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73210B" w14:textId="5A2A690E" w:rsidR="000E5962" w:rsidRPr="009B781B" w:rsidRDefault="000E5962" w:rsidP="002A32B8">
      <w:pPr>
        <w:pStyle w:val="TOC1"/>
      </w:pPr>
    </w:p>
    <w:p w14:paraId="75C79BC7" w14:textId="77777777" w:rsidR="00F715C3" w:rsidRPr="009B781B" w:rsidRDefault="00F715C3" w:rsidP="008E43BF">
      <w:pPr>
        <w:tabs>
          <w:tab w:val="right" w:leader="dot" w:pos="9781"/>
        </w:tabs>
        <w:rPr>
          <w:rFonts w:asciiTheme="majorHAnsi" w:hAnsiTheme="majorHAnsi"/>
        </w:rPr>
      </w:pPr>
    </w:p>
    <w:p w14:paraId="05B01A02" w14:textId="77777777" w:rsidR="000E5962" w:rsidRPr="009B781B" w:rsidRDefault="000E5962" w:rsidP="002A32B8">
      <w:pPr>
        <w:pStyle w:val="TOC1"/>
      </w:pPr>
    </w:p>
    <w:p w14:paraId="4FE263D1" w14:textId="77777777" w:rsidR="00F715C3" w:rsidRPr="009B781B" w:rsidRDefault="00F715C3" w:rsidP="002A32B8">
      <w:pPr>
        <w:pStyle w:val="TOC1"/>
      </w:pPr>
    </w:p>
    <w:p w14:paraId="3B1C1F65" w14:textId="77777777" w:rsidR="00425FEB" w:rsidRPr="009B781B" w:rsidRDefault="00425FEB" w:rsidP="008E43BF">
      <w:pPr>
        <w:pStyle w:val="NoSpacing"/>
        <w:tabs>
          <w:tab w:val="right" w:leader="dot" w:pos="9781"/>
        </w:tabs>
        <w:rPr>
          <w:rFonts w:asciiTheme="majorHAnsi" w:hAnsiTheme="majorHAnsi"/>
          <w:sz w:val="28"/>
          <w:szCs w:val="28"/>
          <w:lang w:val="sr-Cyrl-BA"/>
        </w:rPr>
      </w:pPr>
    </w:p>
    <w:p w14:paraId="40ED30B2" w14:textId="77777777" w:rsidR="00425FEB" w:rsidRPr="009B781B" w:rsidRDefault="00425FEB" w:rsidP="008E43BF">
      <w:pPr>
        <w:pStyle w:val="NoSpacing"/>
        <w:tabs>
          <w:tab w:val="right" w:leader="dot" w:pos="9781"/>
        </w:tabs>
        <w:rPr>
          <w:rFonts w:asciiTheme="majorHAnsi" w:hAnsiTheme="majorHAnsi"/>
          <w:sz w:val="28"/>
          <w:szCs w:val="28"/>
          <w:lang w:val="sr-Cyrl-BA"/>
        </w:rPr>
      </w:pPr>
    </w:p>
    <w:p w14:paraId="6671EFAF" w14:textId="77777777" w:rsidR="000E5962" w:rsidRPr="00F824B0" w:rsidRDefault="00A03164" w:rsidP="00712D7B">
      <w:pPr>
        <w:pStyle w:val="NoSpacing"/>
        <w:tabs>
          <w:tab w:val="right" w:leader="dot" w:pos="9781"/>
        </w:tabs>
        <w:jc w:val="center"/>
        <w:rPr>
          <w:rFonts w:asciiTheme="majorHAnsi" w:hAnsiTheme="majorHAnsi"/>
          <w:b/>
          <w:sz w:val="28"/>
          <w:szCs w:val="28"/>
          <w:lang w:val="ru-RU"/>
        </w:rPr>
      </w:pPr>
      <w:r w:rsidRPr="00F824B0">
        <w:rPr>
          <w:rFonts w:asciiTheme="majorHAnsi" w:hAnsiTheme="majorHAnsi"/>
          <w:b/>
          <w:sz w:val="28"/>
          <w:szCs w:val="28"/>
          <w:lang w:val="ru-RU"/>
        </w:rPr>
        <w:t>ЈАВНА УСТАНОВА</w:t>
      </w:r>
    </w:p>
    <w:p w14:paraId="3C04F04E" w14:textId="77777777" w:rsidR="000E5962" w:rsidRPr="00514CCF" w:rsidRDefault="00A03164" w:rsidP="00712D7B">
      <w:pPr>
        <w:pStyle w:val="NoSpacing"/>
        <w:tabs>
          <w:tab w:val="right" w:leader="dot" w:pos="9781"/>
        </w:tabs>
        <w:jc w:val="center"/>
        <w:rPr>
          <w:rFonts w:asciiTheme="majorHAnsi" w:hAnsiTheme="majorHAnsi"/>
          <w:sz w:val="28"/>
          <w:szCs w:val="28"/>
          <w:lang w:val="sr-Latn-BA"/>
        </w:rPr>
      </w:pPr>
      <w:r w:rsidRPr="00F824B0">
        <w:rPr>
          <w:rFonts w:asciiTheme="majorHAnsi" w:hAnsiTheme="majorHAnsi"/>
          <w:b/>
          <w:sz w:val="28"/>
          <w:szCs w:val="28"/>
          <w:lang w:val="ru-RU"/>
        </w:rPr>
        <w:t xml:space="preserve">НАЦИОНАЛНИ ПАРК </w:t>
      </w:r>
      <w:r w:rsidR="00514CCF">
        <w:rPr>
          <w:rFonts w:asciiTheme="majorHAnsi" w:hAnsiTheme="majorHAnsi"/>
          <w:b/>
          <w:sz w:val="28"/>
          <w:szCs w:val="28"/>
          <w:lang w:val="sr-Latn-BA"/>
        </w:rPr>
        <w:t>„</w:t>
      </w:r>
      <w:r w:rsidRPr="00F824B0">
        <w:rPr>
          <w:rFonts w:asciiTheme="majorHAnsi" w:hAnsiTheme="majorHAnsi"/>
          <w:b/>
          <w:sz w:val="28"/>
          <w:szCs w:val="28"/>
          <w:lang w:val="ru-RU"/>
        </w:rPr>
        <w:t>СУТЈЕСКА</w:t>
      </w:r>
      <w:r w:rsidR="00514CCF">
        <w:rPr>
          <w:rFonts w:asciiTheme="majorHAnsi" w:hAnsiTheme="majorHAnsi"/>
          <w:b/>
          <w:sz w:val="28"/>
          <w:szCs w:val="28"/>
          <w:lang w:val="sr-Latn-BA"/>
        </w:rPr>
        <w:t>“</w:t>
      </w:r>
    </w:p>
    <w:p w14:paraId="2483B11C" w14:textId="77777777" w:rsidR="000E5962" w:rsidRPr="00F824B0" w:rsidRDefault="000E5962" w:rsidP="00712D7B">
      <w:pPr>
        <w:tabs>
          <w:tab w:val="right" w:leader="dot" w:pos="9781"/>
        </w:tabs>
        <w:jc w:val="center"/>
        <w:rPr>
          <w:rFonts w:asciiTheme="majorHAnsi" w:hAnsiTheme="majorHAnsi"/>
          <w:sz w:val="28"/>
          <w:szCs w:val="28"/>
          <w:lang w:val="ru-RU"/>
        </w:rPr>
      </w:pPr>
    </w:p>
    <w:p w14:paraId="6B2E51AA" w14:textId="77777777" w:rsidR="000E5962" w:rsidRPr="00F824B0" w:rsidRDefault="000E5962" w:rsidP="00712D7B">
      <w:pPr>
        <w:tabs>
          <w:tab w:val="right" w:leader="dot" w:pos="9781"/>
        </w:tabs>
        <w:jc w:val="center"/>
        <w:rPr>
          <w:rFonts w:asciiTheme="majorHAnsi" w:hAnsiTheme="majorHAnsi"/>
          <w:sz w:val="32"/>
          <w:szCs w:val="32"/>
          <w:lang w:val="ru-RU"/>
        </w:rPr>
      </w:pPr>
    </w:p>
    <w:p w14:paraId="6AFFE66F" w14:textId="77777777" w:rsidR="00F715C3" w:rsidRDefault="008A1C49" w:rsidP="00712D7B">
      <w:pPr>
        <w:tabs>
          <w:tab w:val="right" w:leader="dot" w:pos="9781"/>
        </w:tabs>
        <w:jc w:val="center"/>
        <w:rPr>
          <w:rFonts w:asciiTheme="majorHAnsi" w:hAnsiTheme="majorHAnsi"/>
          <w:sz w:val="32"/>
          <w:szCs w:val="32"/>
          <w:lang w:val="sr-Cyrl-BA"/>
        </w:rPr>
      </w:pPr>
      <w:r>
        <w:rPr>
          <w:noProof/>
        </w:rPr>
        <w:drawing>
          <wp:inline distT="0" distB="0" distL="0" distR="0" wp14:anchorId="374C76E4" wp14:editId="0B79C872">
            <wp:extent cx="5770880" cy="3550054"/>
            <wp:effectExtent l="0" t="0" r="0" b="0"/>
            <wp:docPr id="13" name="Picture 13" descr="sutjeska-np-prasuma-perucica-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tjeska-np-prasuma-perucica-heade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70880" cy="3550054"/>
                    </a:xfrm>
                    <a:prstGeom prst="rect">
                      <a:avLst/>
                    </a:prstGeom>
                    <a:noFill/>
                    <a:ln>
                      <a:noFill/>
                    </a:ln>
                  </pic:spPr>
                </pic:pic>
              </a:graphicData>
            </a:graphic>
          </wp:inline>
        </w:drawing>
      </w:r>
    </w:p>
    <w:p w14:paraId="76381DF1" w14:textId="77777777" w:rsidR="008E67EB" w:rsidRDefault="008E67EB" w:rsidP="00712D7B">
      <w:pPr>
        <w:tabs>
          <w:tab w:val="right" w:leader="dot" w:pos="9781"/>
        </w:tabs>
        <w:jc w:val="center"/>
        <w:rPr>
          <w:rFonts w:asciiTheme="majorHAnsi" w:hAnsiTheme="majorHAnsi"/>
          <w:sz w:val="32"/>
          <w:szCs w:val="32"/>
          <w:lang w:val="sr-Cyrl-BA"/>
        </w:rPr>
      </w:pPr>
    </w:p>
    <w:p w14:paraId="61E19CDC" w14:textId="77777777" w:rsidR="008A1C49" w:rsidRDefault="008A1C49" w:rsidP="00712D7B">
      <w:pPr>
        <w:pStyle w:val="NoSpacing"/>
        <w:tabs>
          <w:tab w:val="right" w:leader="dot" w:pos="9781"/>
        </w:tabs>
        <w:spacing w:line="276" w:lineRule="auto"/>
        <w:jc w:val="center"/>
        <w:rPr>
          <w:rFonts w:asciiTheme="majorHAnsi" w:hAnsiTheme="majorHAnsi" w:cs="Calibri,Bold"/>
          <w:b/>
          <w:bCs/>
          <w:sz w:val="32"/>
          <w:szCs w:val="32"/>
          <w:lang w:val="ru-RU"/>
        </w:rPr>
      </w:pPr>
    </w:p>
    <w:p w14:paraId="274B9CEF" w14:textId="77777777" w:rsidR="00F715C3" w:rsidRPr="00F824B0" w:rsidRDefault="00A03164" w:rsidP="00712D7B">
      <w:pPr>
        <w:pStyle w:val="NoSpacing"/>
        <w:tabs>
          <w:tab w:val="right" w:leader="dot" w:pos="9781"/>
        </w:tabs>
        <w:spacing w:line="276" w:lineRule="auto"/>
        <w:jc w:val="center"/>
        <w:rPr>
          <w:rFonts w:asciiTheme="majorHAnsi" w:hAnsiTheme="majorHAnsi" w:cs="Calibri,Bold"/>
          <w:b/>
          <w:bCs/>
          <w:sz w:val="32"/>
          <w:szCs w:val="32"/>
          <w:lang w:val="ru-RU"/>
        </w:rPr>
      </w:pPr>
      <w:r w:rsidRPr="00F824B0">
        <w:rPr>
          <w:rFonts w:asciiTheme="majorHAnsi" w:hAnsiTheme="majorHAnsi" w:cs="Calibri,Bold"/>
          <w:b/>
          <w:bCs/>
          <w:sz w:val="32"/>
          <w:szCs w:val="32"/>
          <w:lang w:val="ru-RU"/>
        </w:rPr>
        <w:t>ПЛАН УПРАВЉАЊА</w:t>
      </w:r>
    </w:p>
    <w:p w14:paraId="1AD03DB7" w14:textId="77777777" w:rsidR="00F715C3" w:rsidRPr="00F824B0" w:rsidRDefault="00A03164" w:rsidP="00712D7B">
      <w:pPr>
        <w:pStyle w:val="NoSpacing"/>
        <w:tabs>
          <w:tab w:val="right" w:leader="dot" w:pos="9781"/>
        </w:tabs>
        <w:spacing w:line="276" w:lineRule="auto"/>
        <w:jc w:val="center"/>
        <w:rPr>
          <w:rFonts w:asciiTheme="majorHAnsi" w:hAnsiTheme="majorHAnsi" w:cs="Calibri,Bold"/>
          <w:b/>
          <w:bCs/>
          <w:sz w:val="32"/>
          <w:szCs w:val="32"/>
          <w:lang w:val="ru-RU"/>
        </w:rPr>
      </w:pPr>
      <w:r w:rsidRPr="00F824B0">
        <w:rPr>
          <w:rFonts w:asciiTheme="majorHAnsi" w:hAnsiTheme="majorHAnsi" w:cs="Calibri,Bold"/>
          <w:b/>
          <w:bCs/>
          <w:sz w:val="32"/>
          <w:szCs w:val="32"/>
          <w:lang w:val="ru-RU"/>
        </w:rPr>
        <w:t>НАЦИОНАЛНИ ПАРК “</w:t>
      </w:r>
      <w:r w:rsidR="00F715C3" w:rsidRPr="008E67EB">
        <w:rPr>
          <w:rFonts w:asciiTheme="majorHAnsi" w:hAnsiTheme="majorHAnsi" w:cs="Calibri,Bold"/>
          <w:b/>
          <w:bCs/>
          <w:sz w:val="32"/>
          <w:szCs w:val="32"/>
          <w:lang w:val="sr-Cyrl-BA"/>
        </w:rPr>
        <w:t>СУТЈЕСКА</w:t>
      </w:r>
      <w:r w:rsidRPr="00F824B0">
        <w:rPr>
          <w:rFonts w:asciiTheme="majorHAnsi" w:hAnsiTheme="majorHAnsi" w:cs="Calibri,Bold"/>
          <w:b/>
          <w:bCs/>
          <w:sz w:val="32"/>
          <w:szCs w:val="32"/>
          <w:lang w:val="ru-RU"/>
        </w:rPr>
        <w:t>”</w:t>
      </w:r>
    </w:p>
    <w:p w14:paraId="41DC547F" w14:textId="1EE45BBC" w:rsidR="00F715C3" w:rsidRPr="008615F9" w:rsidRDefault="00A03164" w:rsidP="00712D7B">
      <w:pPr>
        <w:pStyle w:val="NoSpacing"/>
        <w:tabs>
          <w:tab w:val="right" w:leader="dot" w:pos="9781"/>
        </w:tabs>
        <w:spacing w:line="276" w:lineRule="auto"/>
        <w:jc w:val="center"/>
        <w:rPr>
          <w:rFonts w:asciiTheme="majorHAnsi" w:hAnsiTheme="majorHAnsi"/>
          <w:b/>
          <w:sz w:val="32"/>
          <w:szCs w:val="32"/>
          <w:lang w:val="sr-Cyrl-BA"/>
        </w:rPr>
      </w:pPr>
      <w:r w:rsidRPr="00F824B0">
        <w:rPr>
          <w:rFonts w:asciiTheme="majorHAnsi" w:hAnsiTheme="majorHAnsi" w:cstheme="minorHAnsi"/>
          <w:b/>
          <w:sz w:val="32"/>
          <w:szCs w:val="32"/>
          <w:lang w:val="ru-RU"/>
        </w:rPr>
        <w:t xml:space="preserve">ЗА ПЕРИОД </w:t>
      </w:r>
      <w:r w:rsidR="00A06C8D">
        <w:rPr>
          <w:rFonts w:asciiTheme="majorHAnsi" w:hAnsiTheme="majorHAnsi"/>
          <w:b/>
          <w:sz w:val="32"/>
          <w:szCs w:val="32"/>
          <w:lang w:val="ru-RU"/>
        </w:rPr>
        <w:t>20</w:t>
      </w:r>
      <w:r w:rsidR="00CA2F54">
        <w:rPr>
          <w:rFonts w:asciiTheme="majorHAnsi" w:hAnsiTheme="majorHAnsi"/>
          <w:b/>
          <w:sz w:val="32"/>
          <w:szCs w:val="32"/>
          <w:lang w:val="ru-RU"/>
        </w:rPr>
        <w:t>2</w:t>
      </w:r>
      <w:r w:rsidRPr="00F824B0">
        <w:rPr>
          <w:rFonts w:asciiTheme="majorHAnsi" w:hAnsiTheme="majorHAnsi"/>
          <w:b/>
          <w:sz w:val="32"/>
          <w:szCs w:val="32"/>
          <w:lang w:val="ru-RU"/>
        </w:rPr>
        <w:t>4-20</w:t>
      </w:r>
      <w:r w:rsidR="0041427B">
        <w:rPr>
          <w:rFonts w:asciiTheme="majorHAnsi" w:hAnsiTheme="majorHAnsi"/>
          <w:b/>
          <w:sz w:val="32"/>
          <w:szCs w:val="32"/>
          <w:lang w:val="sr-Latn-BA"/>
        </w:rPr>
        <w:t>3</w:t>
      </w:r>
      <w:r w:rsidR="008615F9">
        <w:rPr>
          <w:rFonts w:asciiTheme="majorHAnsi" w:hAnsiTheme="majorHAnsi"/>
          <w:b/>
          <w:sz w:val="32"/>
          <w:szCs w:val="32"/>
          <w:lang w:val="sr-Cyrl-BA"/>
        </w:rPr>
        <w:t>4</w:t>
      </w:r>
    </w:p>
    <w:p w14:paraId="3CA25CC3" w14:textId="77777777" w:rsidR="00F715C3" w:rsidRPr="00F824B0" w:rsidRDefault="00A03164" w:rsidP="00712D7B">
      <w:pPr>
        <w:pStyle w:val="NoSpacing"/>
        <w:tabs>
          <w:tab w:val="right" w:leader="dot" w:pos="9781"/>
        </w:tabs>
        <w:spacing w:line="276" w:lineRule="auto"/>
        <w:jc w:val="center"/>
        <w:rPr>
          <w:rFonts w:asciiTheme="majorHAnsi" w:hAnsiTheme="majorHAnsi"/>
          <w:b/>
          <w:sz w:val="32"/>
          <w:szCs w:val="32"/>
          <w:lang w:val="ru-RU"/>
        </w:rPr>
      </w:pPr>
      <w:r w:rsidRPr="00F824B0">
        <w:rPr>
          <w:rFonts w:asciiTheme="majorHAnsi" w:hAnsiTheme="majorHAnsi"/>
          <w:b/>
          <w:sz w:val="32"/>
          <w:szCs w:val="32"/>
          <w:lang w:val="ru-RU"/>
        </w:rPr>
        <w:t>-</w:t>
      </w:r>
      <w:r w:rsidRPr="00F824B0">
        <w:rPr>
          <w:rFonts w:asciiTheme="majorHAnsi" w:hAnsiTheme="majorHAnsi"/>
          <w:b/>
          <w:i/>
          <w:sz w:val="32"/>
          <w:szCs w:val="32"/>
          <w:lang w:val="ru-RU"/>
        </w:rPr>
        <w:t>Р Е В И З И Ј А</w:t>
      </w:r>
      <w:r w:rsidRPr="00F824B0">
        <w:rPr>
          <w:rFonts w:asciiTheme="majorHAnsi" w:hAnsiTheme="majorHAnsi"/>
          <w:b/>
          <w:sz w:val="32"/>
          <w:szCs w:val="32"/>
          <w:lang w:val="ru-RU"/>
        </w:rPr>
        <w:t>-</w:t>
      </w:r>
    </w:p>
    <w:p w14:paraId="3BCD6966" w14:textId="77777777" w:rsidR="00F715C3" w:rsidRPr="00F824B0" w:rsidRDefault="00F715C3" w:rsidP="00712D7B">
      <w:pPr>
        <w:pStyle w:val="NoSpacing"/>
        <w:tabs>
          <w:tab w:val="right" w:leader="dot" w:pos="9781"/>
        </w:tabs>
        <w:spacing w:line="276" w:lineRule="auto"/>
        <w:jc w:val="center"/>
        <w:rPr>
          <w:rFonts w:asciiTheme="majorHAnsi" w:hAnsiTheme="majorHAnsi"/>
          <w:b/>
          <w:sz w:val="32"/>
          <w:szCs w:val="32"/>
          <w:lang w:val="ru-RU"/>
        </w:rPr>
      </w:pPr>
    </w:p>
    <w:p w14:paraId="52514F9C" w14:textId="77777777" w:rsidR="000E5962" w:rsidRPr="00F824B0" w:rsidRDefault="000E5962" w:rsidP="00712D7B">
      <w:pPr>
        <w:pStyle w:val="a"/>
        <w:tabs>
          <w:tab w:val="right" w:leader="dot" w:pos="9781"/>
        </w:tabs>
        <w:jc w:val="center"/>
        <w:rPr>
          <w:rFonts w:asciiTheme="majorHAnsi" w:hAnsiTheme="majorHAnsi"/>
          <w:b/>
          <w:lang w:val="ru-RU"/>
        </w:rPr>
      </w:pPr>
    </w:p>
    <w:p w14:paraId="1468008C" w14:textId="77777777" w:rsidR="00CA454E" w:rsidRDefault="00CA454E" w:rsidP="00712D7B">
      <w:pPr>
        <w:tabs>
          <w:tab w:val="right" w:leader="dot" w:pos="9781"/>
        </w:tabs>
        <w:jc w:val="center"/>
        <w:rPr>
          <w:lang w:val="ru-RU"/>
        </w:rPr>
      </w:pPr>
    </w:p>
    <w:p w14:paraId="74E9AB69" w14:textId="77777777" w:rsidR="008A1C49" w:rsidRPr="00F824B0" w:rsidRDefault="008A1C49" w:rsidP="00712D7B">
      <w:pPr>
        <w:tabs>
          <w:tab w:val="right" w:leader="dot" w:pos="9781"/>
        </w:tabs>
        <w:jc w:val="center"/>
        <w:rPr>
          <w:lang w:val="ru-RU"/>
        </w:rPr>
      </w:pPr>
    </w:p>
    <w:p w14:paraId="4361CFF5" w14:textId="1D4B91BE" w:rsidR="000E5962" w:rsidRPr="001F2ADA" w:rsidRDefault="008E67EB" w:rsidP="002A32B8">
      <w:pPr>
        <w:pStyle w:val="TOC1"/>
        <w:rPr>
          <w:lang w:val="sr-Cyrl-BA"/>
        </w:rPr>
      </w:pPr>
      <w:r>
        <w:rPr>
          <w:lang w:val="sr-Cyrl-BA"/>
        </w:rPr>
        <w:t>Новембар</w:t>
      </w:r>
      <w:r w:rsidR="000E5962" w:rsidRPr="009B781B">
        <w:t>,</w:t>
      </w:r>
      <w:r w:rsidR="00A920A5" w:rsidRPr="009B781B">
        <w:rPr>
          <w:lang w:val="sr-Cyrl-BA"/>
        </w:rPr>
        <w:t xml:space="preserve"> </w:t>
      </w:r>
      <w:r w:rsidR="000E5962" w:rsidRPr="009B781B">
        <w:t>2023</w:t>
      </w:r>
      <w:r w:rsidR="001F2ADA">
        <w:rPr>
          <w:lang w:val="sr-Cyrl-BA"/>
        </w:rPr>
        <w:t>.</w:t>
      </w:r>
    </w:p>
    <w:p w14:paraId="1A73CABD" w14:textId="77777777" w:rsidR="000E5962" w:rsidRPr="009B781B" w:rsidRDefault="000E5962" w:rsidP="002A32B8">
      <w:pPr>
        <w:pStyle w:val="TOC1"/>
      </w:pPr>
    </w:p>
    <w:p w14:paraId="67357B3E" w14:textId="77777777" w:rsidR="000E5962" w:rsidRPr="009B781B" w:rsidRDefault="000E5962" w:rsidP="002A32B8">
      <w:pPr>
        <w:pStyle w:val="TOC1"/>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244"/>
      </w:tblGrid>
      <w:tr w:rsidR="005E15C1" w:rsidRPr="009B781B" w14:paraId="55707FFD" w14:textId="77777777" w:rsidTr="001F2ADA">
        <w:tc>
          <w:tcPr>
            <w:tcW w:w="3936" w:type="dxa"/>
            <w:vAlign w:val="center"/>
          </w:tcPr>
          <w:p w14:paraId="09C5D76A" w14:textId="77777777" w:rsidR="00A920A5" w:rsidRPr="009B781B" w:rsidRDefault="00A920A5" w:rsidP="008E43BF">
            <w:pPr>
              <w:pStyle w:val="a"/>
              <w:tabs>
                <w:tab w:val="right" w:leader="dot" w:pos="9781"/>
              </w:tabs>
              <w:spacing w:line="360" w:lineRule="auto"/>
              <w:rPr>
                <w:rFonts w:asciiTheme="majorHAnsi" w:hAnsiTheme="majorHAnsi" w:cstheme="minorHAnsi"/>
                <w:lang w:val="ru-RU"/>
              </w:rPr>
            </w:pPr>
            <w:r w:rsidRPr="009B781B">
              <w:rPr>
                <w:rFonts w:asciiTheme="majorHAnsi" w:hAnsiTheme="majorHAnsi" w:cstheme="minorHAnsi"/>
                <w:lang w:val="ru-RU"/>
              </w:rPr>
              <w:t>Руководилац тима за израду Плана</w:t>
            </w:r>
          </w:p>
        </w:tc>
        <w:tc>
          <w:tcPr>
            <w:tcW w:w="5244" w:type="dxa"/>
            <w:vAlign w:val="center"/>
          </w:tcPr>
          <w:p w14:paraId="05E5A17A" w14:textId="77777777" w:rsidR="00A920A5" w:rsidRPr="009B781B" w:rsidRDefault="00A920A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 xml:space="preserve">Проф. </w:t>
            </w:r>
            <w:r w:rsidRPr="009B781B">
              <w:rPr>
                <w:rFonts w:asciiTheme="majorHAnsi" w:hAnsiTheme="majorHAnsi" w:cstheme="minorHAnsi"/>
                <w:lang w:val="sr-Cyrl-BA"/>
              </w:rPr>
              <w:t xml:space="preserve">др </w:t>
            </w:r>
            <w:r w:rsidRPr="009B781B">
              <w:rPr>
                <w:rFonts w:asciiTheme="majorHAnsi" w:hAnsiTheme="majorHAnsi" w:cstheme="minorHAnsi"/>
              </w:rPr>
              <w:t>Горан Трбић</w:t>
            </w:r>
          </w:p>
        </w:tc>
      </w:tr>
      <w:tr w:rsidR="005E15C1" w:rsidRPr="009B781B" w14:paraId="3C810B0D" w14:textId="77777777" w:rsidTr="001F2ADA">
        <w:tc>
          <w:tcPr>
            <w:tcW w:w="3936" w:type="dxa"/>
            <w:vAlign w:val="center"/>
          </w:tcPr>
          <w:p w14:paraId="57EAEF5D" w14:textId="77777777" w:rsidR="00A920A5" w:rsidRPr="009B781B" w:rsidRDefault="00A920A5" w:rsidP="008E43BF">
            <w:pPr>
              <w:pStyle w:val="a"/>
              <w:tabs>
                <w:tab w:val="right" w:leader="dot" w:pos="9781"/>
              </w:tabs>
              <w:spacing w:line="360" w:lineRule="auto"/>
              <w:rPr>
                <w:rFonts w:asciiTheme="majorHAnsi" w:hAnsiTheme="majorHAnsi" w:cstheme="minorHAnsi"/>
              </w:rPr>
            </w:pPr>
          </w:p>
        </w:tc>
        <w:tc>
          <w:tcPr>
            <w:tcW w:w="5244" w:type="dxa"/>
            <w:vAlign w:val="center"/>
          </w:tcPr>
          <w:p w14:paraId="6AEDB68C" w14:textId="77777777" w:rsidR="00A920A5" w:rsidRPr="009B781B" w:rsidRDefault="00A920A5" w:rsidP="008E43BF">
            <w:pPr>
              <w:pStyle w:val="a"/>
              <w:tabs>
                <w:tab w:val="right" w:leader="dot" w:pos="9781"/>
              </w:tabs>
              <w:spacing w:line="360" w:lineRule="auto"/>
              <w:rPr>
                <w:rFonts w:asciiTheme="majorHAnsi" w:hAnsiTheme="majorHAnsi" w:cstheme="minorHAnsi"/>
              </w:rPr>
            </w:pPr>
          </w:p>
        </w:tc>
      </w:tr>
      <w:tr w:rsidR="005E15C1" w:rsidRPr="009B781B" w14:paraId="5FB8A2FE" w14:textId="77777777" w:rsidTr="001F2ADA">
        <w:tc>
          <w:tcPr>
            <w:tcW w:w="3936" w:type="dxa"/>
            <w:vAlign w:val="center"/>
          </w:tcPr>
          <w:p w14:paraId="3D91C4AB" w14:textId="77777777" w:rsidR="00A920A5" w:rsidRPr="009B781B" w:rsidRDefault="00A920A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Стручни тим</w:t>
            </w:r>
          </w:p>
        </w:tc>
        <w:tc>
          <w:tcPr>
            <w:tcW w:w="5244" w:type="dxa"/>
            <w:vAlign w:val="center"/>
          </w:tcPr>
          <w:p w14:paraId="1C32B0E3" w14:textId="77777777" w:rsidR="00A920A5" w:rsidRPr="009B781B" w:rsidRDefault="00A920A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 xml:space="preserve">Проф. </w:t>
            </w:r>
            <w:r w:rsidRPr="009B781B">
              <w:rPr>
                <w:rFonts w:asciiTheme="majorHAnsi" w:hAnsiTheme="majorHAnsi" w:cstheme="minorHAnsi"/>
                <w:lang w:val="sr-Cyrl-BA"/>
              </w:rPr>
              <w:t>др</w:t>
            </w:r>
            <w:r w:rsidRPr="009B781B">
              <w:rPr>
                <w:rFonts w:asciiTheme="majorHAnsi" w:hAnsiTheme="majorHAnsi" w:cstheme="minorHAnsi"/>
              </w:rPr>
              <w:t xml:space="preserve"> Милан Медаревић</w:t>
            </w:r>
          </w:p>
        </w:tc>
      </w:tr>
      <w:tr w:rsidR="005E15C1" w:rsidRPr="009B781B" w14:paraId="55F31DEC" w14:textId="77777777" w:rsidTr="001F2ADA">
        <w:tc>
          <w:tcPr>
            <w:tcW w:w="3936" w:type="dxa"/>
            <w:vAlign w:val="center"/>
          </w:tcPr>
          <w:p w14:paraId="4951E2C2" w14:textId="77777777" w:rsidR="00A920A5" w:rsidRPr="009B781B" w:rsidRDefault="00A920A5" w:rsidP="008E43BF">
            <w:pPr>
              <w:pStyle w:val="a"/>
              <w:tabs>
                <w:tab w:val="right" w:leader="dot" w:pos="9781"/>
              </w:tabs>
              <w:spacing w:line="360" w:lineRule="auto"/>
              <w:rPr>
                <w:rFonts w:asciiTheme="majorHAnsi" w:hAnsiTheme="majorHAnsi" w:cstheme="minorHAnsi"/>
              </w:rPr>
            </w:pPr>
          </w:p>
        </w:tc>
        <w:tc>
          <w:tcPr>
            <w:tcW w:w="5244" w:type="dxa"/>
            <w:vAlign w:val="center"/>
          </w:tcPr>
          <w:p w14:paraId="65750950" w14:textId="77777777" w:rsidR="00A920A5" w:rsidRPr="009B781B" w:rsidRDefault="00A920A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 xml:space="preserve">Проф. </w:t>
            </w:r>
            <w:r w:rsidRPr="009B781B">
              <w:rPr>
                <w:rFonts w:asciiTheme="majorHAnsi" w:hAnsiTheme="majorHAnsi" w:cstheme="minorHAnsi"/>
                <w:lang w:val="sr-Cyrl-BA"/>
              </w:rPr>
              <w:t>др</w:t>
            </w:r>
            <w:r w:rsidRPr="009B781B">
              <w:rPr>
                <w:rFonts w:asciiTheme="majorHAnsi" w:hAnsiTheme="majorHAnsi" w:cstheme="minorHAnsi"/>
              </w:rPr>
              <w:t xml:space="preserve"> Горан Трбић</w:t>
            </w:r>
          </w:p>
        </w:tc>
      </w:tr>
      <w:tr w:rsidR="005E15C1" w:rsidRPr="009B781B" w14:paraId="1E2AB497" w14:textId="77777777" w:rsidTr="001F2ADA">
        <w:tc>
          <w:tcPr>
            <w:tcW w:w="3936" w:type="dxa"/>
            <w:vAlign w:val="center"/>
          </w:tcPr>
          <w:p w14:paraId="6ACFDB19" w14:textId="77777777" w:rsidR="00A920A5" w:rsidRPr="009B781B" w:rsidRDefault="00A920A5" w:rsidP="008E43BF">
            <w:pPr>
              <w:pStyle w:val="a"/>
              <w:tabs>
                <w:tab w:val="right" w:leader="dot" w:pos="9781"/>
              </w:tabs>
              <w:spacing w:line="360" w:lineRule="auto"/>
              <w:rPr>
                <w:rFonts w:asciiTheme="majorHAnsi" w:hAnsiTheme="majorHAnsi" w:cstheme="minorHAnsi"/>
              </w:rPr>
            </w:pPr>
          </w:p>
        </w:tc>
        <w:tc>
          <w:tcPr>
            <w:tcW w:w="5244" w:type="dxa"/>
            <w:vAlign w:val="center"/>
          </w:tcPr>
          <w:p w14:paraId="43152B4B" w14:textId="77777777" w:rsidR="00A920A5" w:rsidRPr="009B781B" w:rsidRDefault="00A920A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Проф.</w:t>
            </w:r>
            <w:r w:rsidRPr="009B781B">
              <w:rPr>
                <w:rFonts w:asciiTheme="majorHAnsi" w:hAnsiTheme="majorHAnsi" w:cstheme="minorHAnsi"/>
                <w:lang w:val="sr-Cyrl-BA"/>
              </w:rPr>
              <w:t xml:space="preserve"> др</w:t>
            </w:r>
            <w:r w:rsidRPr="009B781B">
              <w:rPr>
                <w:rFonts w:asciiTheme="majorHAnsi" w:hAnsiTheme="majorHAnsi" w:cstheme="minorHAnsi"/>
              </w:rPr>
              <w:t xml:space="preserve"> Гњато Рајко</w:t>
            </w:r>
          </w:p>
        </w:tc>
      </w:tr>
      <w:tr w:rsidR="005E15C1" w:rsidRPr="009B781B" w14:paraId="256FB5FA" w14:textId="77777777" w:rsidTr="001F2ADA">
        <w:trPr>
          <w:trHeight w:val="360"/>
        </w:trPr>
        <w:tc>
          <w:tcPr>
            <w:tcW w:w="3936" w:type="dxa"/>
            <w:vAlign w:val="center"/>
          </w:tcPr>
          <w:p w14:paraId="675EBE40" w14:textId="77777777" w:rsidR="00A920A5" w:rsidRPr="009B781B" w:rsidRDefault="00A920A5" w:rsidP="008E43BF">
            <w:pPr>
              <w:pStyle w:val="a"/>
              <w:tabs>
                <w:tab w:val="right" w:leader="dot" w:pos="9781"/>
              </w:tabs>
              <w:spacing w:line="360" w:lineRule="auto"/>
              <w:rPr>
                <w:rFonts w:asciiTheme="majorHAnsi" w:hAnsiTheme="majorHAnsi" w:cstheme="minorHAnsi"/>
              </w:rPr>
            </w:pPr>
          </w:p>
        </w:tc>
        <w:tc>
          <w:tcPr>
            <w:tcW w:w="5244" w:type="dxa"/>
            <w:vAlign w:val="center"/>
          </w:tcPr>
          <w:p w14:paraId="38B57C56" w14:textId="77777777" w:rsidR="00A920A5" w:rsidRPr="009B781B" w:rsidRDefault="00A920A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 xml:space="preserve">Проф. </w:t>
            </w:r>
            <w:r w:rsidRPr="009B781B">
              <w:rPr>
                <w:rFonts w:asciiTheme="majorHAnsi" w:hAnsiTheme="majorHAnsi" w:cstheme="minorHAnsi"/>
                <w:lang w:val="sr-Cyrl-BA"/>
              </w:rPr>
              <w:t>др</w:t>
            </w:r>
            <w:r w:rsidRPr="009B781B">
              <w:rPr>
                <w:rFonts w:asciiTheme="majorHAnsi" w:hAnsiTheme="majorHAnsi" w:cstheme="minorHAnsi"/>
              </w:rPr>
              <w:t xml:space="preserve"> Рад</w:t>
            </w:r>
            <w:r w:rsidRPr="009B781B">
              <w:rPr>
                <w:rFonts w:asciiTheme="majorHAnsi" w:hAnsiTheme="majorHAnsi" w:cstheme="minorHAnsi"/>
                <w:lang w:val="sr-Cyrl-BA"/>
              </w:rPr>
              <w:t>ослав Декић</w:t>
            </w:r>
          </w:p>
        </w:tc>
      </w:tr>
      <w:tr w:rsidR="005E15C1" w:rsidRPr="009B781B" w14:paraId="55BFAD4E" w14:textId="77777777" w:rsidTr="001F2ADA">
        <w:trPr>
          <w:trHeight w:val="216"/>
        </w:trPr>
        <w:tc>
          <w:tcPr>
            <w:tcW w:w="3936" w:type="dxa"/>
            <w:vAlign w:val="center"/>
          </w:tcPr>
          <w:p w14:paraId="49A4FD47" w14:textId="77777777" w:rsidR="00A920A5" w:rsidRPr="009B781B" w:rsidRDefault="00A920A5" w:rsidP="008E43BF">
            <w:pPr>
              <w:pStyle w:val="a"/>
              <w:tabs>
                <w:tab w:val="right" w:leader="dot" w:pos="9781"/>
              </w:tabs>
              <w:spacing w:line="360" w:lineRule="auto"/>
              <w:rPr>
                <w:rFonts w:asciiTheme="majorHAnsi" w:hAnsiTheme="majorHAnsi" w:cstheme="minorHAnsi"/>
              </w:rPr>
            </w:pPr>
          </w:p>
        </w:tc>
        <w:tc>
          <w:tcPr>
            <w:tcW w:w="5244" w:type="dxa"/>
            <w:vAlign w:val="center"/>
          </w:tcPr>
          <w:p w14:paraId="5995753E" w14:textId="77777777" w:rsidR="00A920A5" w:rsidRPr="009B781B" w:rsidRDefault="00A920A5" w:rsidP="008E43BF">
            <w:pPr>
              <w:pStyle w:val="a"/>
              <w:tabs>
                <w:tab w:val="right" w:leader="dot" w:pos="9781"/>
              </w:tabs>
              <w:spacing w:line="360" w:lineRule="auto"/>
              <w:rPr>
                <w:rFonts w:asciiTheme="majorHAnsi" w:hAnsiTheme="majorHAnsi" w:cstheme="minorHAnsi"/>
                <w:lang w:val="sr-Cyrl-BA"/>
              </w:rPr>
            </w:pPr>
            <w:r w:rsidRPr="009B781B">
              <w:rPr>
                <w:rFonts w:asciiTheme="majorHAnsi" w:hAnsiTheme="majorHAnsi" w:cstheme="minorHAnsi"/>
                <w:lang w:val="sr-Cyrl-BA"/>
              </w:rPr>
              <w:t xml:space="preserve">Проф. др </w:t>
            </w:r>
            <w:r w:rsidRPr="009B781B">
              <w:rPr>
                <w:rFonts w:asciiTheme="majorHAnsi" w:hAnsiTheme="majorHAnsi" w:cstheme="minorHAnsi"/>
              </w:rPr>
              <w:t>Радислав Тошић</w:t>
            </w:r>
          </w:p>
        </w:tc>
      </w:tr>
      <w:tr w:rsidR="00AD2025" w:rsidRPr="009B781B" w14:paraId="415C53E9" w14:textId="77777777" w:rsidTr="001F2ADA">
        <w:trPr>
          <w:trHeight w:val="216"/>
        </w:trPr>
        <w:tc>
          <w:tcPr>
            <w:tcW w:w="3936" w:type="dxa"/>
            <w:vAlign w:val="center"/>
          </w:tcPr>
          <w:p w14:paraId="356864C0"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00EDE44F" w14:textId="0EB9D847" w:rsidR="00AD2025" w:rsidRPr="00AD2025" w:rsidRDefault="00AD2025" w:rsidP="001F2ADA">
            <w:pPr>
              <w:pStyle w:val="a"/>
              <w:tabs>
                <w:tab w:val="right" w:leader="dot" w:pos="9781"/>
              </w:tabs>
              <w:spacing w:line="360" w:lineRule="auto"/>
              <w:rPr>
                <w:rFonts w:asciiTheme="majorHAnsi" w:hAnsiTheme="majorHAnsi" w:cstheme="minorHAnsi"/>
                <w:lang w:val="sr-Cyrl-BA"/>
              </w:rPr>
            </w:pPr>
            <w:r>
              <w:rPr>
                <w:rFonts w:asciiTheme="majorHAnsi" w:hAnsiTheme="majorHAnsi" w:cstheme="minorHAnsi"/>
                <w:lang w:val="sr-Cyrl-BA"/>
              </w:rPr>
              <w:t xml:space="preserve">Проф. </w:t>
            </w:r>
            <w:r w:rsidR="001F2ADA">
              <w:rPr>
                <w:rFonts w:asciiTheme="majorHAnsi" w:hAnsiTheme="majorHAnsi" w:cstheme="minorHAnsi"/>
                <w:lang w:val="sr-Cyrl-BA"/>
              </w:rPr>
              <w:t>д</w:t>
            </w:r>
            <w:r>
              <w:rPr>
                <w:rFonts w:asciiTheme="majorHAnsi" w:hAnsiTheme="majorHAnsi" w:cstheme="minorHAnsi"/>
                <w:lang w:val="sr-Cyrl-BA"/>
              </w:rPr>
              <w:t>р Горан Поповић</w:t>
            </w:r>
          </w:p>
        </w:tc>
      </w:tr>
      <w:tr w:rsidR="00AD2025" w:rsidRPr="00CF3D10" w14:paraId="3F861AEA" w14:textId="77777777" w:rsidTr="001F2ADA">
        <w:trPr>
          <w:trHeight w:val="216"/>
        </w:trPr>
        <w:tc>
          <w:tcPr>
            <w:tcW w:w="3936" w:type="dxa"/>
            <w:vAlign w:val="center"/>
          </w:tcPr>
          <w:p w14:paraId="0E0BE7BE" w14:textId="77777777" w:rsidR="00AD2025" w:rsidRPr="00AD2025" w:rsidRDefault="00AD2025" w:rsidP="008E43BF">
            <w:pPr>
              <w:pStyle w:val="a"/>
              <w:tabs>
                <w:tab w:val="right" w:leader="dot" w:pos="9781"/>
              </w:tabs>
              <w:spacing w:line="360" w:lineRule="auto"/>
              <w:rPr>
                <w:rFonts w:asciiTheme="majorHAnsi" w:hAnsiTheme="majorHAnsi" w:cstheme="minorHAnsi"/>
                <w:lang w:val="sr-Cyrl-BA"/>
              </w:rPr>
            </w:pPr>
          </w:p>
        </w:tc>
        <w:tc>
          <w:tcPr>
            <w:tcW w:w="5244" w:type="dxa"/>
            <w:vAlign w:val="center"/>
          </w:tcPr>
          <w:p w14:paraId="79C617A5" w14:textId="5925B5F9" w:rsidR="00AD2025" w:rsidRPr="00AD2025" w:rsidRDefault="00AD2025" w:rsidP="001F2ADA">
            <w:pPr>
              <w:pStyle w:val="a"/>
              <w:tabs>
                <w:tab w:val="right" w:leader="dot" w:pos="9781"/>
              </w:tabs>
              <w:spacing w:line="360" w:lineRule="auto"/>
              <w:rPr>
                <w:rFonts w:asciiTheme="majorHAnsi" w:hAnsiTheme="majorHAnsi" w:cstheme="minorHAnsi"/>
                <w:lang w:val="sr-Cyrl-BA"/>
              </w:rPr>
            </w:pPr>
            <w:r>
              <w:rPr>
                <w:rFonts w:asciiTheme="majorHAnsi" w:hAnsiTheme="majorHAnsi" w:cstheme="minorHAnsi"/>
                <w:lang w:val="sr-Cyrl-BA"/>
              </w:rPr>
              <w:t xml:space="preserve">Проф. </w:t>
            </w:r>
            <w:r w:rsidR="001F2ADA">
              <w:rPr>
                <w:rFonts w:asciiTheme="majorHAnsi" w:hAnsiTheme="majorHAnsi" w:cstheme="minorHAnsi"/>
                <w:lang w:val="sr-Cyrl-BA"/>
              </w:rPr>
              <w:t>д</w:t>
            </w:r>
            <w:r>
              <w:rPr>
                <w:rFonts w:asciiTheme="majorHAnsi" w:hAnsiTheme="majorHAnsi" w:cstheme="minorHAnsi"/>
                <w:lang w:val="sr-Cyrl-BA"/>
              </w:rPr>
              <w:t>р Ирена Медар Тањга</w:t>
            </w:r>
          </w:p>
        </w:tc>
      </w:tr>
      <w:tr w:rsidR="00AD2025" w:rsidRPr="009B781B" w14:paraId="7BC3ACEF" w14:textId="77777777" w:rsidTr="001F2ADA">
        <w:trPr>
          <w:trHeight w:val="192"/>
        </w:trPr>
        <w:tc>
          <w:tcPr>
            <w:tcW w:w="3936" w:type="dxa"/>
            <w:vAlign w:val="center"/>
          </w:tcPr>
          <w:p w14:paraId="16C35428"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5E805181" w14:textId="77777777" w:rsidR="00AD2025" w:rsidRPr="009B781B" w:rsidRDefault="00AD202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 xml:space="preserve">Проф. </w:t>
            </w:r>
            <w:r w:rsidRPr="009B781B">
              <w:rPr>
                <w:rFonts w:asciiTheme="majorHAnsi" w:hAnsiTheme="majorHAnsi" w:cstheme="minorHAnsi"/>
                <w:lang w:val="sr-Cyrl-BA"/>
              </w:rPr>
              <w:t>др</w:t>
            </w:r>
            <w:r w:rsidRPr="009B781B">
              <w:rPr>
                <w:rFonts w:asciiTheme="majorHAnsi" w:hAnsiTheme="majorHAnsi" w:cstheme="minorHAnsi"/>
              </w:rPr>
              <w:t xml:space="preserve"> Биљана Лубарда</w:t>
            </w:r>
          </w:p>
        </w:tc>
      </w:tr>
      <w:tr w:rsidR="00AD2025" w:rsidRPr="009B781B" w14:paraId="4E8FF4C0" w14:textId="77777777" w:rsidTr="001F2ADA">
        <w:trPr>
          <w:trHeight w:val="168"/>
        </w:trPr>
        <w:tc>
          <w:tcPr>
            <w:tcW w:w="3936" w:type="dxa"/>
            <w:vAlign w:val="center"/>
          </w:tcPr>
          <w:p w14:paraId="1CCE3C52"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2EECD40E" w14:textId="77777777" w:rsidR="00AD2025" w:rsidRPr="009B781B" w:rsidRDefault="00AD202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 xml:space="preserve">Проф. </w:t>
            </w:r>
            <w:r w:rsidRPr="009B781B">
              <w:rPr>
                <w:rFonts w:asciiTheme="majorHAnsi" w:hAnsiTheme="majorHAnsi" w:cstheme="minorHAnsi"/>
                <w:lang w:val="sr-Cyrl-BA"/>
              </w:rPr>
              <w:t>др</w:t>
            </w:r>
            <w:r w:rsidRPr="009B781B">
              <w:rPr>
                <w:rFonts w:asciiTheme="majorHAnsi" w:hAnsiTheme="majorHAnsi" w:cstheme="minorHAnsi"/>
              </w:rPr>
              <w:t xml:space="preserve"> Тања Максимовић</w:t>
            </w:r>
          </w:p>
        </w:tc>
      </w:tr>
      <w:tr w:rsidR="00AD2025" w:rsidRPr="009B781B" w14:paraId="1998205A" w14:textId="77777777" w:rsidTr="001F2ADA">
        <w:tc>
          <w:tcPr>
            <w:tcW w:w="3936" w:type="dxa"/>
            <w:vAlign w:val="center"/>
          </w:tcPr>
          <w:p w14:paraId="03AD5786"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2C036721" w14:textId="77777777" w:rsidR="00AD2025" w:rsidRPr="009B781B" w:rsidRDefault="00AD202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 xml:space="preserve">Проф. </w:t>
            </w:r>
            <w:r w:rsidRPr="009B781B">
              <w:rPr>
                <w:rFonts w:asciiTheme="majorHAnsi" w:hAnsiTheme="majorHAnsi" w:cstheme="minorHAnsi"/>
                <w:lang w:val="sr-Cyrl-BA"/>
              </w:rPr>
              <w:t>др</w:t>
            </w:r>
            <w:r w:rsidRPr="009B781B">
              <w:rPr>
                <w:rFonts w:asciiTheme="majorHAnsi" w:hAnsiTheme="majorHAnsi" w:cstheme="minorHAnsi"/>
              </w:rPr>
              <w:t xml:space="preserve"> Татјана Попов</w:t>
            </w:r>
          </w:p>
        </w:tc>
      </w:tr>
      <w:tr w:rsidR="00AD2025" w:rsidRPr="009B781B" w14:paraId="0449F0FD" w14:textId="77777777" w:rsidTr="001F2ADA">
        <w:tc>
          <w:tcPr>
            <w:tcW w:w="3936" w:type="dxa"/>
            <w:vAlign w:val="center"/>
          </w:tcPr>
          <w:p w14:paraId="7C1DDB7B"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207A0621" w14:textId="77777777" w:rsidR="00AD2025" w:rsidRPr="009B781B" w:rsidRDefault="00AD2025" w:rsidP="008E43BF">
            <w:pPr>
              <w:pStyle w:val="a"/>
              <w:tabs>
                <w:tab w:val="right" w:leader="dot" w:pos="9781"/>
              </w:tabs>
              <w:spacing w:line="360" w:lineRule="auto"/>
              <w:rPr>
                <w:rFonts w:asciiTheme="majorHAnsi" w:hAnsiTheme="majorHAnsi" w:cstheme="minorHAnsi"/>
                <w:lang w:val="sr-Cyrl-BA"/>
              </w:rPr>
            </w:pPr>
            <w:r w:rsidRPr="009B781B">
              <w:rPr>
                <w:rFonts w:asciiTheme="majorHAnsi" w:hAnsiTheme="majorHAnsi" w:cstheme="minorHAnsi"/>
                <w:lang w:val="sr-Cyrl-BA"/>
              </w:rPr>
              <w:t>Проф. др Неда Живак</w:t>
            </w:r>
          </w:p>
        </w:tc>
      </w:tr>
      <w:tr w:rsidR="00AD2025" w:rsidRPr="009B781B" w14:paraId="0B5BC4D1" w14:textId="77777777" w:rsidTr="001F2ADA">
        <w:tc>
          <w:tcPr>
            <w:tcW w:w="3936" w:type="dxa"/>
            <w:vAlign w:val="center"/>
          </w:tcPr>
          <w:p w14:paraId="23AEDAF3"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0612693C" w14:textId="77777777" w:rsidR="00AD2025" w:rsidRPr="009B781B" w:rsidRDefault="00AD2025" w:rsidP="008E43BF">
            <w:pPr>
              <w:pStyle w:val="a"/>
              <w:tabs>
                <w:tab w:val="right" w:leader="dot" w:pos="9781"/>
              </w:tabs>
              <w:spacing w:line="360" w:lineRule="auto"/>
              <w:rPr>
                <w:rFonts w:asciiTheme="majorHAnsi" w:hAnsiTheme="majorHAnsi" w:cstheme="minorHAnsi"/>
                <w:lang w:val="sr-Cyrl-BA"/>
              </w:rPr>
            </w:pPr>
            <w:r w:rsidRPr="009B781B">
              <w:rPr>
                <w:rFonts w:asciiTheme="majorHAnsi" w:hAnsiTheme="majorHAnsi" w:cstheme="minorHAnsi"/>
                <w:lang w:val="sr-Cyrl-BA"/>
              </w:rPr>
              <w:t>Доц. др Игор Трбојевић</w:t>
            </w:r>
          </w:p>
        </w:tc>
      </w:tr>
      <w:tr w:rsidR="00AD2025" w:rsidRPr="00CF3D10" w14:paraId="4CE062F2" w14:textId="77777777" w:rsidTr="001F2ADA">
        <w:tc>
          <w:tcPr>
            <w:tcW w:w="3936" w:type="dxa"/>
            <w:vAlign w:val="center"/>
          </w:tcPr>
          <w:p w14:paraId="5A9A4B3C"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319C1BB9" w14:textId="16C30320" w:rsidR="00AD2025" w:rsidRPr="009B781B" w:rsidRDefault="00AD2025" w:rsidP="001F2ADA">
            <w:pPr>
              <w:pStyle w:val="a"/>
              <w:tabs>
                <w:tab w:val="right" w:leader="dot" w:pos="9781"/>
              </w:tabs>
              <w:spacing w:line="360" w:lineRule="auto"/>
              <w:rPr>
                <w:rFonts w:asciiTheme="majorHAnsi" w:hAnsiTheme="majorHAnsi" w:cstheme="minorHAnsi"/>
                <w:lang w:val="sr-Cyrl-BA"/>
              </w:rPr>
            </w:pPr>
            <w:r w:rsidRPr="009B781B">
              <w:rPr>
                <w:rFonts w:asciiTheme="majorHAnsi" w:hAnsiTheme="majorHAnsi" w:cstheme="minorHAnsi"/>
                <w:lang w:val="ru-RU"/>
              </w:rPr>
              <w:t>Марко Иванишевић</w:t>
            </w:r>
            <w:r w:rsidRPr="009B781B">
              <w:rPr>
                <w:rFonts w:asciiTheme="majorHAnsi" w:hAnsiTheme="majorHAnsi" w:cstheme="minorHAnsi"/>
                <w:lang w:val="sr-Cyrl-BA"/>
              </w:rPr>
              <w:t xml:space="preserve"> ма</w:t>
            </w:r>
            <w:r w:rsidRPr="009B781B">
              <w:rPr>
                <w:rFonts w:asciiTheme="majorHAnsi" w:hAnsiTheme="majorHAnsi" w:cstheme="minorHAnsi"/>
                <w:lang w:val="ru-RU"/>
              </w:rPr>
              <w:t xml:space="preserve">, </w:t>
            </w:r>
            <w:r w:rsidRPr="009B781B">
              <w:rPr>
                <w:rFonts w:asciiTheme="majorHAnsi" w:hAnsiTheme="majorHAnsi" w:cstheme="minorHAnsi"/>
                <w:lang w:val="sr-Cyrl-BA"/>
              </w:rPr>
              <w:t>дипл.</w:t>
            </w:r>
            <w:r w:rsidRPr="009B781B">
              <w:rPr>
                <w:rFonts w:asciiTheme="majorHAnsi" w:hAnsiTheme="majorHAnsi" w:cstheme="minorHAnsi"/>
                <w:lang w:val="sr-Latn-BA"/>
              </w:rPr>
              <w:t xml:space="preserve"> </w:t>
            </w:r>
            <w:r w:rsidRPr="009B781B">
              <w:rPr>
                <w:rFonts w:asciiTheme="majorHAnsi" w:hAnsiTheme="majorHAnsi" w:cstheme="minorHAnsi"/>
                <w:lang w:val="sr-Cyrl-BA"/>
              </w:rPr>
              <w:t>просторни планер</w:t>
            </w:r>
          </w:p>
        </w:tc>
      </w:tr>
      <w:tr w:rsidR="00AD2025" w:rsidRPr="009B781B" w14:paraId="2AA04845" w14:textId="77777777" w:rsidTr="001F2ADA">
        <w:tc>
          <w:tcPr>
            <w:tcW w:w="3936" w:type="dxa"/>
            <w:vAlign w:val="center"/>
          </w:tcPr>
          <w:p w14:paraId="5740B67A"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68A55AFB" w14:textId="77777777" w:rsidR="00AD2025" w:rsidRPr="009B781B" w:rsidRDefault="00AD202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Жељка Остојић,</w:t>
            </w:r>
            <w:r w:rsidRPr="009B781B">
              <w:rPr>
                <w:rFonts w:asciiTheme="majorHAnsi" w:hAnsiTheme="majorHAnsi" w:cstheme="minorHAnsi"/>
                <w:lang w:val="sr-Cyrl-BA"/>
              </w:rPr>
              <w:t xml:space="preserve"> </w:t>
            </w:r>
            <w:r w:rsidRPr="009B781B">
              <w:rPr>
                <w:rFonts w:asciiTheme="majorHAnsi" w:hAnsiTheme="majorHAnsi" w:cstheme="minorHAnsi"/>
              </w:rPr>
              <w:t>дипл. биолог</w:t>
            </w:r>
          </w:p>
        </w:tc>
      </w:tr>
      <w:tr w:rsidR="00AD2025" w:rsidRPr="009B781B" w14:paraId="429B5D45" w14:textId="77777777" w:rsidTr="001F2ADA">
        <w:tc>
          <w:tcPr>
            <w:tcW w:w="3936" w:type="dxa"/>
            <w:vAlign w:val="center"/>
          </w:tcPr>
          <w:p w14:paraId="620146EC" w14:textId="77777777" w:rsidR="00AD2025" w:rsidRPr="009B781B" w:rsidRDefault="00AD2025" w:rsidP="008E43BF">
            <w:pPr>
              <w:pStyle w:val="a"/>
              <w:tabs>
                <w:tab w:val="right" w:leader="dot" w:pos="9781"/>
              </w:tabs>
              <w:spacing w:line="360" w:lineRule="auto"/>
              <w:rPr>
                <w:rFonts w:asciiTheme="majorHAnsi" w:hAnsiTheme="majorHAnsi" w:cstheme="minorHAnsi"/>
              </w:rPr>
            </w:pPr>
          </w:p>
        </w:tc>
        <w:tc>
          <w:tcPr>
            <w:tcW w:w="5244" w:type="dxa"/>
            <w:vAlign w:val="center"/>
          </w:tcPr>
          <w:p w14:paraId="660AACFD" w14:textId="77777777" w:rsidR="00AD2025" w:rsidRPr="009B781B" w:rsidRDefault="00AD2025" w:rsidP="008E43BF">
            <w:pPr>
              <w:pStyle w:val="a"/>
              <w:tabs>
                <w:tab w:val="right" w:leader="dot" w:pos="9781"/>
              </w:tabs>
              <w:spacing w:line="360" w:lineRule="auto"/>
              <w:rPr>
                <w:rFonts w:asciiTheme="majorHAnsi" w:hAnsiTheme="majorHAnsi" w:cstheme="minorHAnsi"/>
              </w:rPr>
            </w:pPr>
            <w:r w:rsidRPr="009B781B">
              <w:rPr>
                <w:rFonts w:asciiTheme="majorHAnsi" w:hAnsiTheme="majorHAnsi" w:cstheme="minorHAnsi"/>
              </w:rPr>
              <w:t>Бранка Трнинић,</w:t>
            </w:r>
            <w:r w:rsidRPr="009B781B">
              <w:rPr>
                <w:rFonts w:asciiTheme="majorHAnsi" w:hAnsiTheme="majorHAnsi" w:cstheme="minorHAnsi"/>
                <w:lang w:val="sr-Cyrl-BA"/>
              </w:rPr>
              <w:t xml:space="preserve"> </w:t>
            </w:r>
            <w:r w:rsidRPr="009B781B">
              <w:rPr>
                <w:rFonts w:asciiTheme="majorHAnsi" w:hAnsiTheme="majorHAnsi" w:cstheme="minorHAnsi"/>
              </w:rPr>
              <w:t>дипл.правник</w:t>
            </w:r>
          </w:p>
        </w:tc>
      </w:tr>
    </w:tbl>
    <w:p w14:paraId="5D560777" w14:textId="77777777" w:rsidR="000E5962" w:rsidRPr="009B781B" w:rsidRDefault="000E5962" w:rsidP="002A32B8">
      <w:pPr>
        <w:pStyle w:val="TOC1"/>
        <w:rPr>
          <w:lang w:val="sr-Cyrl-BA"/>
        </w:rPr>
      </w:pPr>
    </w:p>
    <w:p w14:paraId="4869538B" w14:textId="77777777" w:rsidR="00A920A5" w:rsidRPr="009B781B" w:rsidRDefault="00A920A5" w:rsidP="008E43BF">
      <w:pPr>
        <w:tabs>
          <w:tab w:val="right" w:leader="dot" w:pos="9781"/>
        </w:tabs>
        <w:rPr>
          <w:rFonts w:asciiTheme="majorHAnsi" w:hAnsiTheme="majorHAnsi"/>
          <w:lang w:val="sr-Cyrl-BA"/>
        </w:rPr>
      </w:pPr>
    </w:p>
    <w:p w14:paraId="0BB6EA3E" w14:textId="77777777" w:rsidR="002024AA" w:rsidRPr="009B781B" w:rsidRDefault="002024AA" w:rsidP="008E43BF">
      <w:pPr>
        <w:tabs>
          <w:tab w:val="right" w:leader="dot" w:pos="9781"/>
        </w:tabs>
        <w:rPr>
          <w:rFonts w:asciiTheme="majorHAnsi" w:hAnsiTheme="majorHAnsi"/>
          <w:lang w:val="sr-Cyrl-BA"/>
        </w:rPr>
      </w:pPr>
    </w:p>
    <w:p w14:paraId="034511D6" w14:textId="77777777" w:rsidR="002024AA" w:rsidRPr="009B781B" w:rsidRDefault="002024AA" w:rsidP="008E43BF">
      <w:pPr>
        <w:tabs>
          <w:tab w:val="right" w:leader="dot" w:pos="9781"/>
        </w:tabs>
        <w:rPr>
          <w:rFonts w:asciiTheme="majorHAnsi" w:hAnsiTheme="majorHAnsi"/>
          <w:lang w:val="sr-Cyrl-BA"/>
        </w:rPr>
      </w:pPr>
    </w:p>
    <w:p w14:paraId="0BC9F2E5" w14:textId="77777777" w:rsidR="002024AA" w:rsidRPr="009B781B" w:rsidRDefault="002024AA" w:rsidP="008E43BF">
      <w:pPr>
        <w:tabs>
          <w:tab w:val="right" w:leader="dot" w:pos="9781"/>
        </w:tabs>
        <w:rPr>
          <w:rFonts w:asciiTheme="majorHAnsi" w:hAnsiTheme="majorHAnsi"/>
          <w:lang w:val="sr-Cyrl-BA"/>
        </w:rPr>
      </w:pPr>
    </w:p>
    <w:p w14:paraId="5D77FEDA" w14:textId="77777777" w:rsidR="002024AA" w:rsidRPr="009B781B" w:rsidRDefault="002024AA" w:rsidP="008E43BF">
      <w:pPr>
        <w:tabs>
          <w:tab w:val="right" w:leader="dot" w:pos="9781"/>
        </w:tabs>
        <w:rPr>
          <w:rFonts w:asciiTheme="majorHAnsi" w:hAnsiTheme="majorHAnsi"/>
          <w:lang w:val="sr-Cyrl-BA"/>
        </w:rPr>
      </w:pPr>
    </w:p>
    <w:p w14:paraId="5F78E2DA" w14:textId="77777777" w:rsidR="00A920A5" w:rsidRPr="009B781B" w:rsidRDefault="00A920A5" w:rsidP="008E43BF">
      <w:pPr>
        <w:tabs>
          <w:tab w:val="right" w:leader="dot" w:pos="9781"/>
        </w:tabs>
        <w:rPr>
          <w:rFonts w:asciiTheme="majorHAnsi" w:hAnsiTheme="majorHAnsi"/>
          <w:lang w:val="sr-Cyrl-BA"/>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2"/>
        <w:gridCol w:w="7560"/>
      </w:tblGrid>
      <w:tr w:rsidR="005E15C1" w:rsidRPr="00CF3D10" w14:paraId="759AE985" w14:textId="77777777" w:rsidTr="003F6FD5">
        <w:trPr>
          <w:jc w:val="center"/>
        </w:trPr>
        <w:tc>
          <w:tcPr>
            <w:tcW w:w="1492" w:type="dxa"/>
            <w:vAlign w:val="center"/>
          </w:tcPr>
          <w:p w14:paraId="3BA3A4CE" w14:textId="77777777" w:rsidR="00A920A5" w:rsidRPr="009B781B" w:rsidRDefault="00A920A5" w:rsidP="008E43BF">
            <w:pPr>
              <w:tabs>
                <w:tab w:val="left" w:pos="1920"/>
                <w:tab w:val="right" w:leader="dot" w:pos="9781"/>
              </w:tabs>
              <w:spacing w:line="276" w:lineRule="auto"/>
              <w:rPr>
                <w:rFonts w:asciiTheme="majorHAnsi" w:hAnsiTheme="majorHAnsi" w:cstheme="minorHAnsi"/>
                <w:lang w:val="ru-RU"/>
              </w:rPr>
            </w:pPr>
            <w:r w:rsidRPr="009B781B">
              <w:rPr>
                <w:rFonts w:asciiTheme="majorHAnsi" w:hAnsiTheme="majorHAnsi"/>
                <w:noProof/>
              </w:rPr>
              <w:drawing>
                <wp:inline distT="0" distB="0" distL="0" distR="0" wp14:anchorId="5A0B790E" wp14:editId="052FFE68">
                  <wp:extent cx="509784" cy="1035050"/>
                  <wp:effectExtent l="0" t="0" r="5080" b="0"/>
                  <wp:docPr id="34" name="Picture 34" descr="UNDP logotip | United Nations Development Progra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tip | United Nations Development Programm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4697" t="16081" r="24476" b="16122"/>
                          <a:stretch/>
                        </pic:blipFill>
                        <pic:spPr bwMode="auto">
                          <a:xfrm>
                            <a:off x="0" y="0"/>
                            <a:ext cx="510046" cy="103558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560" w:type="dxa"/>
            <w:vAlign w:val="center"/>
          </w:tcPr>
          <w:p w14:paraId="0FF643FD" w14:textId="14F35B1D" w:rsidR="00A920A5" w:rsidRPr="001E133A" w:rsidRDefault="00A920A5" w:rsidP="008E43BF">
            <w:pPr>
              <w:tabs>
                <w:tab w:val="left" w:pos="1920"/>
                <w:tab w:val="right" w:leader="dot" w:pos="9781"/>
              </w:tabs>
              <w:spacing w:line="276" w:lineRule="auto"/>
              <w:rPr>
                <w:rFonts w:asciiTheme="majorHAnsi" w:hAnsiTheme="majorHAnsi" w:cstheme="minorHAnsi"/>
                <w:i/>
                <w:lang w:val="sr-Cyrl-BA"/>
              </w:rPr>
            </w:pPr>
            <w:r w:rsidRPr="009B781B">
              <w:rPr>
                <w:rFonts w:asciiTheme="majorHAnsi" w:hAnsiTheme="majorHAnsi" w:cstheme="minorHAnsi"/>
                <w:i/>
                <w:lang w:val="sr-Cyrl-BA"/>
              </w:rPr>
              <w:t xml:space="preserve">Ажурирање </w:t>
            </w:r>
            <w:r w:rsidRPr="009B781B">
              <w:rPr>
                <w:rFonts w:asciiTheme="majorHAnsi" w:hAnsiTheme="majorHAnsi" w:cstheme="minorHAnsi"/>
                <w:i/>
                <w:lang w:val="sr-Latn-BA"/>
              </w:rPr>
              <w:t>План</w:t>
            </w:r>
            <w:r w:rsidRPr="009B781B">
              <w:rPr>
                <w:rFonts w:asciiTheme="majorHAnsi" w:hAnsiTheme="majorHAnsi" w:cstheme="minorHAnsi"/>
                <w:i/>
                <w:lang w:val="sr-Cyrl-BA"/>
              </w:rPr>
              <w:t>а</w:t>
            </w:r>
            <w:r w:rsidRPr="009B781B">
              <w:rPr>
                <w:rFonts w:asciiTheme="majorHAnsi" w:hAnsiTheme="majorHAnsi" w:cstheme="minorHAnsi"/>
                <w:i/>
                <w:lang w:val="sr-Latn-BA"/>
              </w:rPr>
              <w:t xml:space="preserve"> управљања за заштићено подручје Национални парк “</w:t>
            </w:r>
            <w:r w:rsidRPr="009B781B">
              <w:rPr>
                <w:rFonts w:asciiTheme="majorHAnsi" w:hAnsiTheme="majorHAnsi" w:cstheme="minorHAnsi"/>
                <w:i/>
                <w:lang w:val="sr-Cyrl-BA"/>
              </w:rPr>
              <w:t>Сутјеска</w:t>
            </w:r>
            <w:r w:rsidRPr="009B781B">
              <w:rPr>
                <w:rFonts w:asciiTheme="majorHAnsi" w:hAnsiTheme="majorHAnsi" w:cstheme="minorHAnsi"/>
                <w:i/>
                <w:lang w:val="sr-Latn-BA"/>
              </w:rPr>
              <w:t xml:space="preserve">” </w:t>
            </w:r>
            <w:r w:rsidR="00983F2D" w:rsidRPr="001F0AC3">
              <w:rPr>
                <w:rFonts w:asciiTheme="majorHAnsi" w:hAnsiTheme="majorHAnsi" w:cstheme="minorHAnsi"/>
                <w:i/>
                <w:lang w:val="sr-Latn-BA"/>
              </w:rPr>
              <w:t>је урађен</w:t>
            </w:r>
            <w:r w:rsidR="00E35607">
              <w:rPr>
                <w:rFonts w:asciiTheme="majorHAnsi" w:hAnsiTheme="majorHAnsi" w:cstheme="minorHAnsi"/>
                <w:i/>
                <w:lang w:val="sr-Cyrl-BA"/>
              </w:rPr>
              <w:t>о</w:t>
            </w:r>
            <w:r w:rsidR="00E35607">
              <w:rPr>
                <w:rFonts w:asciiTheme="majorHAnsi" w:hAnsiTheme="majorHAnsi" w:cstheme="minorHAnsi"/>
                <w:i/>
                <w:lang w:val="sr-Latn-BA"/>
              </w:rPr>
              <w:t xml:space="preserve"> у  склопу п</w:t>
            </w:r>
            <w:r w:rsidR="00983F2D" w:rsidRPr="001F0AC3">
              <w:rPr>
                <w:rFonts w:asciiTheme="majorHAnsi" w:hAnsiTheme="majorHAnsi" w:cstheme="minorHAnsi"/>
                <w:i/>
                <w:lang w:val="sr-Latn-BA"/>
              </w:rPr>
              <w:t xml:space="preserve">ројекта </w:t>
            </w:r>
            <w:r w:rsidR="00983F2D" w:rsidRPr="00F866C4">
              <w:rPr>
                <w:rFonts w:asciiTheme="majorHAnsi" w:hAnsiTheme="majorHAnsi" w:cstheme="minorHAnsi"/>
                <w:i/>
                <w:lang w:val="bs-Cyrl-BA"/>
              </w:rPr>
              <w:t>„Одрживост заштићених подручја – СПА“ који финансира Глобални фонд за животну средину (</w:t>
            </w:r>
            <w:r w:rsidR="00983F2D" w:rsidRPr="00F866C4">
              <w:rPr>
                <w:rFonts w:asciiTheme="majorHAnsi" w:hAnsiTheme="majorHAnsi" w:cstheme="minorHAnsi"/>
                <w:i/>
              </w:rPr>
              <w:t xml:space="preserve">GEF) </w:t>
            </w:r>
            <w:r w:rsidR="00983F2D" w:rsidRPr="00F866C4">
              <w:rPr>
                <w:rFonts w:asciiTheme="majorHAnsi" w:hAnsiTheme="majorHAnsi" w:cstheme="minorHAnsi"/>
                <w:i/>
                <w:lang w:val="bs-Cyrl-BA"/>
              </w:rPr>
              <w:t>а имплементира Развојни програм Ујединјених нација у БиХ у сарадњи са Министарством спољне трговине и економских односа БиХ, Федералним министарством око</w:t>
            </w:r>
            <w:r w:rsidR="008615F9">
              <w:rPr>
                <w:rFonts w:asciiTheme="majorHAnsi" w:hAnsiTheme="majorHAnsi" w:cstheme="minorHAnsi"/>
                <w:i/>
                <w:lang w:val="bs-Cyrl-BA"/>
              </w:rPr>
              <w:t>лиша и туризма, Министарством з</w:t>
            </w:r>
            <w:r w:rsidR="00983F2D" w:rsidRPr="00F866C4">
              <w:rPr>
                <w:rFonts w:asciiTheme="majorHAnsi" w:hAnsiTheme="majorHAnsi" w:cstheme="minorHAnsi"/>
                <w:i/>
                <w:lang w:val="bs-Cyrl-BA"/>
              </w:rPr>
              <w:t>а</w:t>
            </w:r>
            <w:r w:rsidR="008615F9">
              <w:rPr>
                <w:rFonts w:asciiTheme="majorHAnsi" w:hAnsiTheme="majorHAnsi" w:cstheme="minorHAnsi"/>
                <w:i/>
                <w:lang w:val="bs-Cyrl-BA"/>
              </w:rPr>
              <w:t xml:space="preserve"> </w:t>
            </w:r>
            <w:r w:rsidR="00983F2D" w:rsidRPr="00F866C4">
              <w:rPr>
                <w:rFonts w:asciiTheme="majorHAnsi" w:hAnsiTheme="majorHAnsi" w:cstheme="minorHAnsi"/>
                <w:i/>
                <w:lang w:val="bs-Cyrl-BA"/>
              </w:rPr>
              <w:t>просторно уређење, грађевинарство и екологију Републике Српске, Министарством трговине и тур</w:t>
            </w:r>
            <w:r w:rsidR="008615F9">
              <w:rPr>
                <w:rFonts w:asciiTheme="majorHAnsi" w:hAnsiTheme="majorHAnsi" w:cstheme="minorHAnsi"/>
                <w:i/>
                <w:lang w:val="bs-Cyrl-BA"/>
              </w:rPr>
              <w:t>изма републике Српске, Фондом з</w:t>
            </w:r>
            <w:r w:rsidR="00983F2D" w:rsidRPr="00F866C4">
              <w:rPr>
                <w:rFonts w:asciiTheme="majorHAnsi" w:hAnsiTheme="majorHAnsi" w:cstheme="minorHAnsi"/>
                <w:i/>
                <w:lang w:val="bs-Cyrl-BA"/>
              </w:rPr>
              <w:t>а</w:t>
            </w:r>
            <w:r w:rsidR="008615F9">
              <w:rPr>
                <w:rFonts w:asciiTheme="majorHAnsi" w:hAnsiTheme="majorHAnsi" w:cstheme="minorHAnsi"/>
                <w:i/>
                <w:lang w:val="bs-Cyrl-BA"/>
              </w:rPr>
              <w:t xml:space="preserve"> </w:t>
            </w:r>
            <w:r w:rsidR="00983F2D" w:rsidRPr="00F866C4">
              <w:rPr>
                <w:rFonts w:asciiTheme="majorHAnsi" w:hAnsiTheme="majorHAnsi" w:cstheme="minorHAnsi"/>
                <w:i/>
                <w:lang w:val="bs-Cyrl-BA"/>
              </w:rPr>
              <w:t xml:space="preserve">заштиту околиша Федерације БиХ, и Фондом за заштиту животне средине и енергетску ефикасност Републике Српске. Садржај овог документа не одражава нужно стајалиште донатора, партнера или </w:t>
            </w:r>
            <w:r w:rsidR="00983F2D" w:rsidRPr="00F866C4">
              <w:rPr>
                <w:rFonts w:asciiTheme="majorHAnsi" w:hAnsiTheme="majorHAnsi" w:cstheme="minorHAnsi"/>
                <w:i/>
              </w:rPr>
              <w:t>UNDP-a</w:t>
            </w:r>
            <w:r w:rsidR="00E35607">
              <w:rPr>
                <w:rFonts w:asciiTheme="majorHAnsi" w:hAnsiTheme="majorHAnsi" w:cstheme="minorHAnsi"/>
                <w:i/>
                <w:lang w:val="sr-Latn-BA"/>
              </w:rPr>
              <w:t>.</w:t>
            </w:r>
          </w:p>
        </w:tc>
      </w:tr>
    </w:tbl>
    <w:sdt>
      <w:sdtPr>
        <w:rPr>
          <w:rFonts w:asciiTheme="minorHAnsi" w:eastAsiaTheme="minorEastAsia" w:hAnsiTheme="minorHAnsi" w:cstheme="minorBidi"/>
          <w:color w:val="auto"/>
          <w:sz w:val="22"/>
          <w:szCs w:val="22"/>
        </w:rPr>
        <w:id w:val="1636215435"/>
        <w:docPartObj>
          <w:docPartGallery w:val="Table of Contents"/>
          <w:docPartUnique/>
        </w:docPartObj>
      </w:sdtPr>
      <w:sdtEndPr>
        <w:rPr>
          <w:bCs/>
          <w:noProof/>
        </w:rPr>
      </w:sdtEndPr>
      <w:sdtContent>
        <w:p w14:paraId="52FD7E63" w14:textId="77777777" w:rsidR="002024AA" w:rsidRPr="009626F0" w:rsidRDefault="009B781B" w:rsidP="008E43BF">
          <w:pPr>
            <w:pStyle w:val="TOCHeading"/>
            <w:tabs>
              <w:tab w:val="right" w:leader="dot" w:pos="9781"/>
            </w:tabs>
            <w:rPr>
              <w:rStyle w:val="Heading1Char"/>
              <w:rFonts w:eastAsiaTheme="majorEastAsia"/>
              <w:color w:val="auto"/>
              <w:sz w:val="22"/>
              <w:szCs w:val="22"/>
            </w:rPr>
          </w:pPr>
          <w:r w:rsidRPr="009B781B">
            <w:rPr>
              <w:rStyle w:val="Heading1Char"/>
              <w:rFonts w:eastAsiaTheme="majorEastAsia"/>
              <w:color w:val="auto"/>
            </w:rPr>
            <w:t>САДРЖАЈ</w:t>
          </w:r>
        </w:p>
        <w:p w14:paraId="61E68B88" w14:textId="77777777" w:rsidR="009B781B" w:rsidRPr="009626F0" w:rsidRDefault="009B781B" w:rsidP="008E43BF">
          <w:pPr>
            <w:tabs>
              <w:tab w:val="right" w:leader="dot" w:pos="9781"/>
            </w:tabs>
            <w:rPr>
              <w:rFonts w:ascii="Cambria" w:hAnsi="Cambria"/>
              <w:lang w:val="sr-Cyrl-BA"/>
            </w:rPr>
          </w:pPr>
        </w:p>
        <w:p w14:paraId="7E302B2F" w14:textId="77777777" w:rsidR="001E133A" w:rsidRPr="001E133A" w:rsidRDefault="00B57943">
          <w:pPr>
            <w:pStyle w:val="TOC1"/>
            <w:rPr>
              <w:rFonts w:ascii="Cambria" w:hAnsi="Cambria"/>
              <w:b w:val="0"/>
              <w:noProof/>
            </w:rPr>
          </w:pPr>
          <w:r w:rsidRPr="009626F0">
            <w:rPr>
              <w:rFonts w:ascii="Cambria" w:hAnsi="Cambria"/>
            </w:rPr>
            <w:fldChar w:fldCharType="begin"/>
          </w:r>
          <w:r w:rsidR="002024AA" w:rsidRPr="009626F0">
            <w:rPr>
              <w:rFonts w:ascii="Cambria" w:hAnsi="Cambria"/>
            </w:rPr>
            <w:instrText xml:space="preserve"> TOC \o "1-3" \h \z \u </w:instrText>
          </w:r>
          <w:r w:rsidRPr="009626F0">
            <w:rPr>
              <w:rFonts w:ascii="Cambria" w:hAnsi="Cambria"/>
            </w:rPr>
            <w:fldChar w:fldCharType="separate"/>
          </w:r>
          <w:hyperlink w:anchor="_Toc167879691" w:history="1">
            <w:r w:rsidR="001E133A" w:rsidRPr="001E133A">
              <w:rPr>
                <w:rStyle w:val="Hyperlink"/>
                <w:rFonts w:ascii="Cambria" w:hAnsi="Cambria"/>
                <w:b w:val="0"/>
                <w:noProof/>
              </w:rPr>
              <w:t>1.</w:t>
            </w:r>
            <w:r w:rsidR="001E133A" w:rsidRPr="001E133A">
              <w:rPr>
                <w:rFonts w:ascii="Cambria" w:hAnsi="Cambria"/>
                <w:b w:val="0"/>
                <w:noProof/>
              </w:rPr>
              <w:tab/>
            </w:r>
            <w:r w:rsidR="001E133A" w:rsidRPr="001E133A">
              <w:rPr>
                <w:rStyle w:val="Hyperlink"/>
                <w:rFonts w:ascii="Cambria" w:hAnsi="Cambria"/>
                <w:b w:val="0"/>
                <w:noProof/>
              </w:rPr>
              <w:t>Увод</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_Toc167879691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9</w:t>
            </w:r>
            <w:r w:rsidR="001E133A" w:rsidRPr="001E133A">
              <w:rPr>
                <w:rFonts w:ascii="Cambria" w:hAnsi="Cambria"/>
                <w:b w:val="0"/>
                <w:noProof/>
                <w:webHidden/>
              </w:rPr>
              <w:fldChar w:fldCharType="end"/>
            </w:r>
          </w:hyperlink>
        </w:p>
        <w:p w14:paraId="18F5A88E" w14:textId="77777777" w:rsidR="001E133A" w:rsidRPr="001E133A" w:rsidRDefault="004C2C8C" w:rsidP="001E133A">
          <w:pPr>
            <w:pStyle w:val="TOC1"/>
            <w:jc w:val="both"/>
            <w:rPr>
              <w:rFonts w:ascii="Cambria" w:hAnsi="Cambria"/>
              <w:b w:val="0"/>
              <w:noProof/>
            </w:rPr>
          </w:pPr>
          <w:hyperlink w:anchor="_Toc167879692" w:history="1">
            <w:r w:rsidR="001E133A" w:rsidRPr="001E133A">
              <w:rPr>
                <w:rStyle w:val="Hyperlink"/>
                <w:rFonts w:ascii="Cambria" w:hAnsi="Cambria"/>
                <w:b w:val="0"/>
                <w:noProof/>
                <w:lang w:val="sr-Cyrl-CS"/>
              </w:rPr>
              <w:t>2.</w:t>
            </w:r>
            <w:r w:rsidR="001E133A" w:rsidRPr="001E133A">
              <w:rPr>
                <w:rFonts w:ascii="Cambria" w:hAnsi="Cambria"/>
                <w:b w:val="0"/>
                <w:noProof/>
              </w:rPr>
              <w:tab/>
            </w:r>
            <w:r w:rsidR="001E133A" w:rsidRPr="001E133A">
              <w:rPr>
                <w:rStyle w:val="Hyperlink"/>
                <w:rFonts w:ascii="Cambria" w:hAnsi="Cambria"/>
                <w:b w:val="0"/>
                <w:noProof/>
                <w:lang w:val="sr-Cyrl-CS"/>
              </w:rPr>
              <w:t>ДУГОРОЧН</w:t>
            </w:r>
            <w:r w:rsidR="001E133A" w:rsidRPr="001E133A">
              <w:rPr>
                <w:rStyle w:val="Hyperlink"/>
                <w:rFonts w:ascii="Cambria" w:hAnsi="Cambria"/>
                <w:b w:val="0"/>
                <w:noProof/>
                <w:lang w:val="ru-RU"/>
              </w:rPr>
              <w:t>И</w:t>
            </w:r>
            <w:r w:rsidR="001E133A" w:rsidRPr="001E133A">
              <w:rPr>
                <w:rStyle w:val="Hyperlink"/>
                <w:rFonts w:ascii="Cambria" w:hAnsi="Cambria"/>
                <w:b w:val="0"/>
                <w:noProof/>
                <w:lang w:val="sr-Cyrl-CS"/>
              </w:rPr>
              <w:t xml:space="preserve"> ЦИЉЕВИ ОЧУВАЊА ПОДРУЧЈА НА ПРИНЦИПИМА ОДРЖИВОГ РАЗВОЈА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_Toc167879692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12</w:t>
            </w:r>
            <w:r w:rsidR="001E133A" w:rsidRPr="001E133A">
              <w:rPr>
                <w:rFonts w:ascii="Cambria" w:hAnsi="Cambria"/>
                <w:b w:val="0"/>
                <w:noProof/>
                <w:webHidden/>
              </w:rPr>
              <w:fldChar w:fldCharType="end"/>
            </w:r>
          </w:hyperlink>
        </w:p>
        <w:p w14:paraId="23501A71" w14:textId="77777777" w:rsidR="001E133A" w:rsidRPr="001E133A" w:rsidRDefault="004C2C8C">
          <w:pPr>
            <w:pStyle w:val="TOC2"/>
            <w:rPr>
              <w:rFonts w:ascii="Cambria" w:hAnsi="Cambria" w:cstheme="minorBidi"/>
              <w:b w:val="0"/>
              <w:kern w:val="0"/>
              <w:sz w:val="22"/>
              <w:szCs w:val="22"/>
              <w:lang w:eastAsia="en-US"/>
            </w:rPr>
          </w:pPr>
          <w:hyperlink w:anchor="_Toc167879693" w:history="1">
            <w:r w:rsidR="001E133A" w:rsidRPr="001E133A">
              <w:rPr>
                <w:rStyle w:val="Hyperlink"/>
                <w:rFonts w:ascii="Cambria" w:hAnsi="Cambria"/>
                <w:b w:val="0"/>
                <w:sz w:val="22"/>
                <w:szCs w:val="22"/>
                <w:lang w:val="ru-RU"/>
              </w:rPr>
              <w:t>2.1.</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Просторна идентификација нам</w:t>
            </w:r>
            <w:r w:rsidR="001E133A" w:rsidRPr="001E133A">
              <w:rPr>
                <w:rStyle w:val="Hyperlink"/>
                <w:rFonts w:ascii="Cambria" w:hAnsi="Cambria"/>
                <w:b w:val="0"/>
                <w:sz w:val="22"/>
                <w:szCs w:val="22"/>
                <w:lang w:val="sr-Cyrl-BA"/>
              </w:rPr>
              <w:t>ј</w:t>
            </w:r>
            <w:r w:rsidR="001E133A" w:rsidRPr="001E133A">
              <w:rPr>
                <w:rStyle w:val="Hyperlink"/>
                <w:rFonts w:ascii="Cambria" w:hAnsi="Cambria"/>
                <w:b w:val="0"/>
                <w:sz w:val="22"/>
                <w:szCs w:val="22"/>
                <w:lang w:val="ru-RU"/>
              </w:rPr>
              <w:t>ена и режим коришћења земљишта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_Toc167879693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19</w:t>
            </w:r>
            <w:r w:rsidR="001E133A" w:rsidRPr="001E133A">
              <w:rPr>
                <w:rFonts w:ascii="Cambria" w:hAnsi="Cambria"/>
                <w:b w:val="0"/>
                <w:webHidden/>
                <w:sz w:val="22"/>
                <w:szCs w:val="22"/>
              </w:rPr>
              <w:fldChar w:fldCharType="end"/>
            </w:r>
          </w:hyperlink>
        </w:p>
        <w:p w14:paraId="53132622" w14:textId="77777777" w:rsidR="001E133A" w:rsidRPr="001E133A" w:rsidRDefault="004C2C8C">
          <w:pPr>
            <w:pStyle w:val="TOC2"/>
            <w:rPr>
              <w:rFonts w:ascii="Cambria" w:hAnsi="Cambria" w:cstheme="minorBidi"/>
              <w:b w:val="0"/>
              <w:kern w:val="0"/>
              <w:sz w:val="22"/>
              <w:szCs w:val="22"/>
              <w:lang w:eastAsia="en-US"/>
            </w:rPr>
          </w:pPr>
          <w:hyperlink w:anchor="_Toc167879694" w:history="1">
            <w:r w:rsidR="001E133A" w:rsidRPr="001E133A">
              <w:rPr>
                <w:rStyle w:val="Hyperlink"/>
                <w:rFonts w:ascii="Cambria" w:hAnsi="Cambria"/>
                <w:b w:val="0"/>
                <w:sz w:val="22"/>
                <w:szCs w:val="22"/>
                <w:lang w:val="ru-RU"/>
              </w:rPr>
              <w:t>2.</w:t>
            </w:r>
            <w:r w:rsidR="001E133A" w:rsidRPr="001E133A">
              <w:rPr>
                <w:rStyle w:val="Hyperlink"/>
                <w:rFonts w:ascii="Cambria" w:hAnsi="Cambria"/>
                <w:b w:val="0"/>
                <w:sz w:val="22"/>
                <w:szCs w:val="22"/>
                <w:lang w:val="sr-Cyrl-BA"/>
              </w:rPr>
              <w:t>2</w:t>
            </w:r>
            <w:r w:rsidR="001E133A" w:rsidRPr="001E133A">
              <w:rPr>
                <w:rStyle w:val="Hyperlink"/>
                <w:rFonts w:ascii="Cambria" w:hAnsi="Cambria"/>
                <w:b w:val="0"/>
                <w:sz w:val="22"/>
                <w:szCs w:val="22"/>
                <w:lang w:val="ru-RU"/>
              </w:rPr>
              <w:t>.</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Опште карактеристике подручј</w:t>
            </w:r>
            <w:r w:rsidR="001E133A" w:rsidRPr="001E133A">
              <w:rPr>
                <w:rStyle w:val="Hyperlink"/>
                <w:rFonts w:ascii="Cambria" w:hAnsi="Cambria"/>
                <w:b w:val="0"/>
                <w:sz w:val="22"/>
                <w:szCs w:val="22"/>
              </w:rPr>
              <w:t>a</w:t>
            </w:r>
            <w:r w:rsidR="001E133A" w:rsidRPr="001E133A">
              <w:rPr>
                <w:rStyle w:val="Hyperlink"/>
                <w:rFonts w:ascii="Cambria" w:hAnsi="Cambria"/>
                <w:b w:val="0"/>
                <w:sz w:val="22"/>
                <w:szCs w:val="22"/>
                <w:lang w:val="sr-Cyrl-BA"/>
              </w:rPr>
              <w:t xml:space="preserve"> Националног парка „Сутјеска“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_Toc167879694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19</w:t>
            </w:r>
            <w:r w:rsidR="001E133A" w:rsidRPr="001E133A">
              <w:rPr>
                <w:rFonts w:ascii="Cambria" w:hAnsi="Cambria"/>
                <w:b w:val="0"/>
                <w:webHidden/>
                <w:sz w:val="22"/>
                <w:szCs w:val="22"/>
              </w:rPr>
              <w:fldChar w:fldCharType="end"/>
            </w:r>
          </w:hyperlink>
        </w:p>
        <w:p w14:paraId="20AAD253" w14:textId="77777777" w:rsidR="001E133A" w:rsidRPr="001E133A" w:rsidRDefault="004C2C8C">
          <w:pPr>
            <w:pStyle w:val="TOC3"/>
            <w:rPr>
              <w:rFonts w:ascii="Cambria" w:eastAsiaTheme="minorEastAsia" w:hAnsi="Cambria" w:cstheme="minorBidi"/>
              <w:i w:val="0"/>
            </w:rPr>
          </w:pPr>
          <w:hyperlink w:anchor="_Toc167879695" w:history="1">
            <w:r w:rsidR="001E133A" w:rsidRPr="001E133A">
              <w:rPr>
                <w:rStyle w:val="Hyperlink"/>
                <w:rFonts w:ascii="Cambria" w:hAnsi="Cambria"/>
              </w:rPr>
              <w:t xml:space="preserve">2.1.1. </w:t>
            </w:r>
            <w:r w:rsidR="001E133A" w:rsidRPr="001E133A">
              <w:rPr>
                <w:rStyle w:val="Hyperlink"/>
                <w:rFonts w:ascii="Cambria" w:hAnsi="Cambria"/>
                <w:lang w:val="sr-Cyrl-BA"/>
              </w:rPr>
              <w:t>Географски п</w:t>
            </w:r>
            <w:r w:rsidR="001E133A" w:rsidRPr="001E133A">
              <w:rPr>
                <w:rStyle w:val="Hyperlink"/>
                <w:rFonts w:ascii="Cambria" w:hAnsi="Cambria"/>
              </w:rPr>
              <w:t>оложај</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_Toc167879695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19</w:t>
            </w:r>
            <w:r w:rsidR="001E133A" w:rsidRPr="001E133A">
              <w:rPr>
                <w:rFonts w:ascii="Cambria" w:hAnsi="Cambria"/>
                <w:webHidden/>
              </w:rPr>
              <w:fldChar w:fldCharType="end"/>
            </w:r>
          </w:hyperlink>
        </w:p>
        <w:p w14:paraId="54538A2D" w14:textId="77777777" w:rsidR="001E133A" w:rsidRPr="001E133A" w:rsidRDefault="004C2C8C">
          <w:pPr>
            <w:pStyle w:val="TOC3"/>
            <w:rPr>
              <w:rFonts w:ascii="Cambria" w:eastAsiaTheme="minorEastAsia" w:hAnsi="Cambria" w:cstheme="minorBidi"/>
              <w:i w:val="0"/>
            </w:rPr>
          </w:pPr>
          <w:hyperlink w:anchor="_Toc167879696" w:history="1">
            <w:r w:rsidR="001E133A" w:rsidRPr="001E133A">
              <w:rPr>
                <w:rStyle w:val="Hyperlink"/>
                <w:rFonts w:ascii="Cambria" w:hAnsi="Cambria"/>
              </w:rPr>
              <w:t>2.</w:t>
            </w:r>
            <w:r w:rsidR="001E133A" w:rsidRPr="001E133A">
              <w:rPr>
                <w:rStyle w:val="Hyperlink"/>
                <w:rFonts w:ascii="Cambria" w:hAnsi="Cambria"/>
                <w:lang w:val="sr-Cyrl-BA"/>
              </w:rPr>
              <w:t>2</w:t>
            </w:r>
            <w:r w:rsidR="001E133A" w:rsidRPr="001E133A">
              <w:rPr>
                <w:rStyle w:val="Hyperlink"/>
                <w:rFonts w:ascii="Cambria" w:hAnsi="Cambria"/>
              </w:rPr>
              <w:t>.2</w:t>
            </w:r>
            <w:r w:rsidR="001E133A" w:rsidRPr="001E133A">
              <w:rPr>
                <w:rStyle w:val="Hyperlink"/>
                <w:rFonts w:ascii="Cambria" w:hAnsi="Cambria"/>
                <w:lang w:val="sr-Cyrl-BA"/>
              </w:rPr>
              <w:t>.</w:t>
            </w:r>
            <w:r w:rsidR="001E133A" w:rsidRPr="001E133A">
              <w:rPr>
                <w:rStyle w:val="Hyperlink"/>
                <w:rFonts w:ascii="Cambria" w:hAnsi="Cambria"/>
              </w:rPr>
              <w:t xml:space="preserve"> Границе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_Toc167879696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20</w:t>
            </w:r>
            <w:r w:rsidR="001E133A" w:rsidRPr="001E133A">
              <w:rPr>
                <w:rFonts w:ascii="Cambria" w:hAnsi="Cambria"/>
                <w:webHidden/>
              </w:rPr>
              <w:fldChar w:fldCharType="end"/>
            </w:r>
          </w:hyperlink>
        </w:p>
        <w:p w14:paraId="23E8B9E4" w14:textId="77777777" w:rsidR="001E133A" w:rsidRPr="001E133A" w:rsidRDefault="004C2C8C">
          <w:pPr>
            <w:pStyle w:val="TOC3"/>
            <w:rPr>
              <w:rFonts w:ascii="Cambria" w:eastAsiaTheme="minorEastAsia" w:hAnsi="Cambria" w:cstheme="minorBidi"/>
              <w:i w:val="0"/>
            </w:rPr>
          </w:pPr>
          <w:hyperlink w:anchor="_Toc167879697" w:history="1">
            <w:r w:rsidR="001E133A" w:rsidRPr="001E133A">
              <w:rPr>
                <w:rStyle w:val="Hyperlink"/>
                <w:rFonts w:ascii="Cambria" w:hAnsi="Cambria"/>
              </w:rPr>
              <w:t>2.</w:t>
            </w:r>
            <w:r w:rsidR="001E133A" w:rsidRPr="001E133A">
              <w:rPr>
                <w:rStyle w:val="Hyperlink"/>
                <w:rFonts w:ascii="Cambria" w:hAnsi="Cambria"/>
                <w:lang w:val="sr-Cyrl-BA"/>
              </w:rPr>
              <w:t>2</w:t>
            </w:r>
            <w:r w:rsidR="001E133A" w:rsidRPr="001E133A">
              <w:rPr>
                <w:rStyle w:val="Hyperlink"/>
                <w:rFonts w:ascii="Cambria" w:hAnsi="Cambria"/>
              </w:rPr>
              <w:t>.3</w:t>
            </w:r>
            <w:r w:rsidR="001E133A" w:rsidRPr="001E133A">
              <w:rPr>
                <w:rStyle w:val="Hyperlink"/>
                <w:rFonts w:ascii="Cambria" w:hAnsi="Cambria"/>
                <w:lang w:val="sr-Cyrl-BA"/>
              </w:rPr>
              <w:t>.</w:t>
            </w:r>
            <w:r w:rsidR="001E133A" w:rsidRPr="001E133A">
              <w:rPr>
                <w:rStyle w:val="Hyperlink"/>
                <w:rFonts w:ascii="Cambria" w:hAnsi="Cambria"/>
              </w:rPr>
              <w:t xml:space="preserve"> Саобраћајне прилике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_Toc167879697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21</w:t>
            </w:r>
            <w:r w:rsidR="001E133A" w:rsidRPr="001E133A">
              <w:rPr>
                <w:rFonts w:ascii="Cambria" w:hAnsi="Cambria"/>
                <w:webHidden/>
              </w:rPr>
              <w:fldChar w:fldCharType="end"/>
            </w:r>
          </w:hyperlink>
        </w:p>
        <w:p w14:paraId="323015A1" w14:textId="77777777" w:rsidR="001E133A" w:rsidRPr="001E133A" w:rsidRDefault="004C2C8C">
          <w:pPr>
            <w:pStyle w:val="TOC3"/>
            <w:rPr>
              <w:rFonts w:ascii="Cambria" w:eastAsiaTheme="minorEastAsia" w:hAnsi="Cambria" w:cstheme="minorBidi"/>
              <w:i w:val="0"/>
            </w:rPr>
          </w:pPr>
          <w:hyperlink w:anchor="_Toc167879698" w:history="1">
            <w:r w:rsidR="001E133A" w:rsidRPr="001E133A">
              <w:rPr>
                <w:rStyle w:val="Hyperlink"/>
                <w:rFonts w:ascii="Cambria" w:hAnsi="Cambria"/>
              </w:rPr>
              <w:t>2.1.4</w:t>
            </w:r>
            <w:r w:rsidR="001E133A" w:rsidRPr="001E133A">
              <w:rPr>
                <w:rStyle w:val="Hyperlink"/>
                <w:rFonts w:ascii="Cambria" w:hAnsi="Cambria"/>
                <w:lang w:val="sr-Cyrl-BA"/>
              </w:rPr>
              <w:t>.</w:t>
            </w:r>
            <w:r w:rsidR="001E133A" w:rsidRPr="001E133A">
              <w:rPr>
                <w:rStyle w:val="Hyperlink"/>
                <w:rFonts w:ascii="Cambria" w:hAnsi="Cambria"/>
              </w:rPr>
              <w:t xml:space="preserve"> Посједовне и правне прилике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_Toc167879698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22</w:t>
            </w:r>
            <w:r w:rsidR="001E133A" w:rsidRPr="001E133A">
              <w:rPr>
                <w:rFonts w:ascii="Cambria" w:hAnsi="Cambria"/>
                <w:webHidden/>
              </w:rPr>
              <w:fldChar w:fldCharType="end"/>
            </w:r>
          </w:hyperlink>
        </w:p>
        <w:p w14:paraId="79BA84FF" w14:textId="77777777" w:rsidR="001E133A" w:rsidRPr="001E133A" w:rsidRDefault="004C2C8C">
          <w:pPr>
            <w:pStyle w:val="TOC1"/>
            <w:rPr>
              <w:rFonts w:ascii="Cambria" w:hAnsi="Cambria"/>
              <w:b w:val="0"/>
              <w:noProof/>
            </w:rPr>
          </w:pPr>
          <w:hyperlink w:anchor="_Toc167879699" w:history="1">
            <w:r w:rsidR="001E133A" w:rsidRPr="001E133A">
              <w:rPr>
                <w:rStyle w:val="Hyperlink"/>
                <w:rFonts w:ascii="Cambria" w:hAnsi="Cambria"/>
                <w:b w:val="0"/>
                <w:noProof/>
                <w:lang w:val="ru-RU"/>
              </w:rPr>
              <w:t>3.</w:t>
            </w:r>
            <w:r w:rsidR="001E133A" w:rsidRPr="001E133A">
              <w:rPr>
                <w:rFonts w:ascii="Cambria" w:hAnsi="Cambria"/>
                <w:b w:val="0"/>
                <w:noProof/>
              </w:rPr>
              <w:tab/>
            </w:r>
            <w:r w:rsidR="001E133A" w:rsidRPr="001E133A">
              <w:rPr>
                <w:rStyle w:val="Hyperlink"/>
                <w:rFonts w:ascii="Cambria" w:hAnsi="Cambria"/>
                <w:b w:val="0"/>
                <w:noProof/>
                <w:lang w:val="ru-RU"/>
              </w:rPr>
              <w:t>ПРИКАЗ ГЛАВНИХ ВРИЈЕДНОСТИ ПОДРУЧЈА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_Toc167879699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23</w:t>
            </w:r>
            <w:r w:rsidR="001E133A" w:rsidRPr="001E133A">
              <w:rPr>
                <w:rFonts w:ascii="Cambria" w:hAnsi="Cambria"/>
                <w:b w:val="0"/>
                <w:noProof/>
                <w:webHidden/>
              </w:rPr>
              <w:fldChar w:fldCharType="end"/>
            </w:r>
          </w:hyperlink>
        </w:p>
        <w:p w14:paraId="038D1DBB" w14:textId="77777777" w:rsidR="001E133A" w:rsidRPr="001E133A" w:rsidRDefault="004C2C8C">
          <w:pPr>
            <w:pStyle w:val="TOC2"/>
            <w:rPr>
              <w:rFonts w:ascii="Cambria" w:hAnsi="Cambria" w:cstheme="minorBidi"/>
              <w:b w:val="0"/>
              <w:kern w:val="0"/>
              <w:sz w:val="22"/>
              <w:szCs w:val="22"/>
              <w:lang w:eastAsia="en-US"/>
            </w:rPr>
          </w:pPr>
          <w:hyperlink w:anchor="_Toc167879700" w:history="1">
            <w:r w:rsidR="001E133A" w:rsidRPr="001E133A">
              <w:rPr>
                <w:rStyle w:val="Hyperlink"/>
                <w:rFonts w:ascii="Cambria" w:hAnsi="Cambria"/>
                <w:b w:val="0"/>
                <w:sz w:val="22"/>
                <w:szCs w:val="22"/>
                <w:lang w:val="ru-RU"/>
              </w:rPr>
              <w:t>3.1</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 xml:space="preserve"> Приро</w:t>
            </w:r>
            <w:r w:rsidR="001E133A" w:rsidRPr="001E133A">
              <w:rPr>
                <w:rStyle w:val="Hyperlink"/>
                <w:rFonts w:ascii="Cambria" w:hAnsi="Cambria"/>
                <w:b w:val="0"/>
                <w:sz w:val="22"/>
                <w:szCs w:val="22"/>
                <w:lang w:val="sr-Cyrl-BA"/>
              </w:rPr>
              <w:t>д</w:t>
            </w:r>
            <w:r w:rsidR="001E133A" w:rsidRPr="001E133A">
              <w:rPr>
                <w:rStyle w:val="Hyperlink"/>
                <w:rFonts w:ascii="Cambria" w:hAnsi="Cambria"/>
                <w:b w:val="0"/>
                <w:sz w:val="22"/>
                <w:szCs w:val="22"/>
                <w:lang w:val="ru-RU"/>
              </w:rPr>
              <w:t xml:space="preserve">не карактеристике и </w:t>
            </w:r>
            <w:r w:rsidR="001E133A" w:rsidRPr="001E133A">
              <w:rPr>
                <w:rStyle w:val="Hyperlink"/>
                <w:rFonts w:ascii="Cambria" w:hAnsi="Cambria"/>
                <w:b w:val="0"/>
                <w:sz w:val="22"/>
                <w:szCs w:val="22"/>
                <w:lang w:val="sr-Cyrl-BA"/>
              </w:rPr>
              <w:t>в</w:t>
            </w:r>
            <w:r w:rsidR="001E133A" w:rsidRPr="001E133A">
              <w:rPr>
                <w:rStyle w:val="Hyperlink"/>
                <w:rFonts w:ascii="Cambria" w:hAnsi="Cambria"/>
                <w:b w:val="0"/>
                <w:sz w:val="22"/>
                <w:szCs w:val="22"/>
                <w:lang w:val="ru-RU"/>
              </w:rPr>
              <w:t>риједности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_Toc167879700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23</w:t>
            </w:r>
            <w:r w:rsidR="001E133A" w:rsidRPr="001E133A">
              <w:rPr>
                <w:rFonts w:ascii="Cambria" w:hAnsi="Cambria"/>
                <w:b w:val="0"/>
                <w:webHidden/>
                <w:sz w:val="22"/>
                <w:szCs w:val="22"/>
              </w:rPr>
              <w:fldChar w:fldCharType="end"/>
            </w:r>
          </w:hyperlink>
        </w:p>
        <w:p w14:paraId="57BA4269" w14:textId="77777777" w:rsidR="001E133A" w:rsidRPr="001E133A" w:rsidRDefault="004C2C8C">
          <w:pPr>
            <w:pStyle w:val="TOC3"/>
            <w:rPr>
              <w:rFonts w:ascii="Cambria" w:eastAsiaTheme="minorEastAsia" w:hAnsi="Cambria" w:cstheme="minorBidi"/>
              <w:i w:val="0"/>
            </w:rPr>
          </w:pPr>
          <w:hyperlink w:anchor="_Toc167879701" w:history="1">
            <w:r w:rsidR="001E133A" w:rsidRPr="001E133A">
              <w:rPr>
                <w:rStyle w:val="Hyperlink"/>
                <w:rFonts w:ascii="Cambria" w:hAnsi="Cambria"/>
              </w:rPr>
              <w:t>3.1.1</w:t>
            </w:r>
            <w:r w:rsidR="001E133A" w:rsidRPr="001E133A">
              <w:rPr>
                <w:rStyle w:val="Hyperlink"/>
                <w:rFonts w:ascii="Cambria" w:hAnsi="Cambria"/>
                <w:lang w:val="sr-Cyrl-BA"/>
              </w:rPr>
              <w:t>.</w:t>
            </w:r>
            <w:r w:rsidR="001E133A" w:rsidRPr="001E133A">
              <w:rPr>
                <w:rStyle w:val="Hyperlink"/>
                <w:rFonts w:ascii="Cambria" w:hAnsi="Cambria"/>
              </w:rPr>
              <w:t xml:space="preserve"> Климатске кара</w:t>
            </w:r>
            <w:r w:rsidR="001E133A" w:rsidRPr="001E133A">
              <w:rPr>
                <w:rStyle w:val="Hyperlink"/>
                <w:rFonts w:ascii="Cambria" w:hAnsi="Cambria"/>
                <w:lang w:val="sr-Cyrl-BA"/>
              </w:rPr>
              <w:t>к</w:t>
            </w:r>
            <w:r w:rsidR="001E133A" w:rsidRPr="001E133A">
              <w:rPr>
                <w:rStyle w:val="Hyperlink"/>
                <w:rFonts w:ascii="Cambria" w:hAnsi="Cambria"/>
              </w:rPr>
              <w:t>тер</w:t>
            </w:r>
            <w:r w:rsidR="001E133A" w:rsidRPr="001E133A">
              <w:rPr>
                <w:rStyle w:val="Hyperlink"/>
                <w:rFonts w:ascii="Cambria" w:hAnsi="Cambria"/>
                <w:lang w:val="sr-Cyrl-BA"/>
              </w:rPr>
              <w:t>и</w:t>
            </w:r>
            <w:r w:rsidR="001E133A" w:rsidRPr="001E133A">
              <w:rPr>
                <w:rStyle w:val="Hyperlink"/>
                <w:rFonts w:ascii="Cambria" w:hAnsi="Cambria"/>
              </w:rPr>
              <w:t>стике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_Toc167879701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23</w:t>
            </w:r>
            <w:r w:rsidR="001E133A" w:rsidRPr="001E133A">
              <w:rPr>
                <w:rFonts w:ascii="Cambria" w:hAnsi="Cambria"/>
                <w:webHidden/>
              </w:rPr>
              <w:fldChar w:fldCharType="end"/>
            </w:r>
          </w:hyperlink>
        </w:p>
        <w:p w14:paraId="1F9287D2" w14:textId="77777777" w:rsidR="001E133A" w:rsidRPr="001E133A" w:rsidRDefault="004C2C8C">
          <w:pPr>
            <w:pStyle w:val="TOC3"/>
            <w:rPr>
              <w:rFonts w:ascii="Cambria" w:eastAsiaTheme="minorEastAsia" w:hAnsi="Cambria" w:cstheme="minorBidi"/>
              <w:i w:val="0"/>
            </w:rPr>
          </w:pPr>
          <w:hyperlink w:anchor="_Toc167879702" w:history="1">
            <w:r w:rsidR="001E133A" w:rsidRPr="001E133A">
              <w:rPr>
                <w:rStyle w:val="Hyperlink"/>
                <w:rFonts w:ascii="Cambria" w:hAnsi="Cambria"/>
              </w:rPr>
              <w:t>3.1.2. Хидролошке карактеристике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_Toc167879702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24</w:t>
            </w:r>
            <w:r w:rsidR="001E133A" w:rsidRPr="001E133A">
              <w:rPr>
                <w:rFonts w:ascii="Cambria" w:hAnsi="Cambria"/>
                <w:webHidden/>
              </w:rPr>
              <w:fldChar w:fldCharType="end"/>
            </w:r>
          </w:hyperlink>
        </w:p>
        <w:p w14:paraId="53713650" w14:textId="77777777" w:rsidR="001E133A" w:rsidRPr="001E133A" w:rsidRDefault="004C2C8C">
          <w:pPr>
            <w:pStyle w:val="TOC3"/>
            <w:rPr>
              <w:rFonts w:ascii="Cambria" w:eastAsiaTheme="minorEastAsia" w:hAnsi="Cambria" w:cstheme="minorBidi"/>
              <w:i w:val="0"/>
            </w:rPr>
          </w:pPr>
          <w:hyperlink w:anchor="_Toc167879703" w:history="1">
            <w:r w:rsidR="001E133A" w:rsidRPr="001E133A">
              <w:rPr>
                <w:rStyle w:val="Hyperlink"/>
                <w:rFonts w:ascii="Cambria" w:hAnsi="Cambria"/>
              </w:rPr>
              <w:t>3.1.3.</w:t>
            </w:r>
            <w:r w:rsidR="001E133A" w:rsidRPr="001E133A">
              <w:rPr>
                <w:rStyle w:val="Hyperlink"/>
                <w:rFonts w:ascii="Cambria" w:hAnsi="Cambria"/>
                <w:lang w:val="sr-Cyrl-BA"/>
              </w:rPr>
              <w:t xml:space="preserve"> </w:t>
            </w:r>
            <w:r w:rsidR="001E133A" w:rsidRPr="001E133A">
              <w:rPr>
                <w:rStyle w:val="Hyperlink"/>
                <w:rFonts w:ascii="Cambria" w:hAnsi="Cambria"/>
              </w:rPr>
              <w:t>Хидрогеолошке карактеристике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_Toc167879703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27</w:t>
            </w:r>
            <w:r w:rsidR="001E133A" w:rsidRPr="001E133A">
              <w:rPr>
                <w:rFonts w:ascii="Cambria" w:hAnsi="Cambria"/>
                <w:webHidden/>
              </w:rPr>
              <w:fldChar w:fldCharType="end"/>
            </w:r>
          </w:hyperlink>
        </w:p>
        <w:p w14:paraId="393D8FA7" w14:textId="77777777" w:rsidR="001E133A" w:rsidRPr="001E133A" w:rsidRDefault="004C2C8C">
          <w:pPr>
            <w:pStyle w:val="TOC3"/>
            <w:rPr>
              <w:rFonts w:ascii="Cambria" w:eastAsiaTheme="minorEastAsia" w:hAnsi="Cambria" w:cstheme="minorBidi"/>
              <w:i w:val="0"/>
            </w:rPr>
          </w:pPr>
          <w:hyperlink w:anchor="_Toc167879704" w:history="1">
            <w:r w:rsidR="001E133A" w:rsidRPr="001E133A">
              <w:rPr>
                <w:rStyle w:val="Hyperlink"/>
                <w:rFonts w:ascii="Cambria" w:hAnsi="Cambria"/>
              </w:rPr>
              <w:t>3.1.4.</w:t>
            </w:r>
            <w:r w:rsidR="001E133A" w:rsidRPr="001E133A">
              <w:rPr>
                <w:rStyle w:val="Hyperlink"/>
                <w:rFonts w:ascii="Cambria" w:hAnsi="Cambria"/>
                <w:lang w:val="sr-Cyrl-BA"/>
              </w:rPr>
              <w:t xml:space="preserve"> </w:t>
            </w:r>
            <w:r w:rsidR="001E133A" w:rsidRPr="001E133A">
              <w:rPr>
                <w:rStyle w:val="Hyperlink"/>
                <w:rFonts w:ascii="Cambria" w:hAnsi="Cambria"/>
              </w:rPr>
              <w:t>Геоморфолошке карактеристике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_Toc167879704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29</w:t>
            </w:r>
            <w:r w:rsidR="001E133A" w:rsidRPr="001E133A">
              <w:rPr>
                <w:rFonts w:ascii="Cambria" w:hAnsi="Cambria"/>
                <w:webHidden/>
              </w:rPr>
              <w:fldChar w:fldCharType="end"/>
            </w:r>
          </w:hyperlink>
        </w:p>
        <w:p w14:paraId="09BCC56D" w14:textId="77777777" w:rsidR="001E133A" w:rsidRPr="001E133A" w:rsidRDefault="004C2C8C">
          <w:pPr>
            <w:pStyle w:val="TOC3"/>
            <w:rPr>
              <w:rFonts w:ascii="Cambria" w:eastAsiaTheme="minorEastAsia" w:hAnsi="Cambria" w:cstheme="minorBidi"/>
              <w:i w:val="0"/>
            </w:rPr>
          </w:pPr>
          <w:hyperlink w:anchor="_Toc167879705" w:history="1">
            <w:r w:rsidR="001E133A" w:rsidRPr="001E133A">
              <w:rPr>
                <w:rStyle w:val="Hyperlink"/>
                <w:rFonts w:ascii="Cambria" w:hAnsi="Cambria"/>
              </w:rPr>
              <w:t>3.2.1.</w:t>
            </w:r>
            <w:r w:rsidR="001E133A" w:rsidRPr="001E133A">
              <w:rPr>
                <w:rStyle w:val="Hyperlink"/>
                <w:rFonts w:ascii="Cambria" w:hAnsi="Cambria"/>
                <w:lang w:val="sr-Cyrl-BA"/>
              </w:rPr>
              <w:t xml:space="preserve"> </w:t>
            </w:r>
            <w:r w:rsidR="001E133A" w:rsidRPr="001E133A">
              <w:rPr>
                <w:rStyle w:val="Hyperlink"/>
                <w:rFonts w:ascii="Cambria" w:hAnsi="Cambria"/>
              </w:rPr>
              <w:t>Флора и вегетација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_Toc167879705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33</w:t>
            </w:r>
            <w:r w:rsidR="001E133A" w:rsidRPr="001E133A">
              <w:rPr>
                <w:rFonts w:ascii="Cambria" w:hAnsi="Cambria"/>
                <w:webHidden/>
              </w:rPr>
              <w:fldChar w:fldCharType="end"/>
            </w:r>
          </w:hyperlink>
        </w:p>
        <w:p w14:paraId="29EE8C37" w14:textId="77777777" w:rsidR="001E133A" w:rsidRPr="001E133A" w:rsidRDefault="004C2C8C">
          <w:pPr>
            <w:pStyle w:val="TOC3"/>
            <w:rPr>
              <w:rFonts w:ascii="Cambria" w:eastAsiaTheme="minorEastAsia" w:hAnsi="Cambria" w:cstheme="minorBidi"/>
              <w:i w:val="0"/>
            </w:rPr>
          </w:pPr>
          <w:hyperlink w:anchor="_Toc167879706" w:history="1">
            <w:r w:rsidR="001E133A" w:rsidRPr="001E133A">
              <w:rPr>
                <w:rStyle w:val="Hyperlink"/>
                <w:rFonts w:ascii="Cambria" w:hAnsi="Cambria"/>
                <w:lang w:val="sr-Cyrl-BA"/>
              </w:rPr>
              <w:t>3.2.2. Ваншумски екосистеми</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_Toc167879706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34</w:t>
            </w:r>
            <w:r w:rsidR="001E133A" w:rsidRPr="001E133A">
              <w:rPr>
                <w:rFonts w:ascii="Cambria" w:hAnsi="Cambria"/>
                <w:webHidden/>
              </w:rPr>
              <w:fldChar w:fldCharType="end"/>
            </w:r>
          </w:hyperlink>
        </w:p>
        <w:p w14:paraId="3F85D480" w14:textId="77777777" w:rsidR="001E133A" w:rsidRPr="001E133A" w:rsidRDefault="004C2C8C">
          <w:pPr>
            <w:pStyle w:val="TOC3"/>
            <w:rPr>
              <w:rFonts w:ascii="Cambria" w:eastAsiaTheme="minorEastAsia" w:hAnsi="Cambria" w:cstheme="minorBidi"/>
              <w:i w:val="0"/>
            </w:rPr>
          </w:pPr>
          <w:hyperlink w:anchor="_Toc167879707" w:history="1">
            <w:r w:rsidR="001E133A" w:rsidRPr="001E133A">
              <w:rPr>
                <w:rStyle w:val="Hyperlink"/>
                <w:rFonts w:ascii="Cambria" w:hAnsi="Cambria"/>
              </w:rPr>
              <w:t>3.2.4.</w:t>
            </w:r>
            <w:r w:rsidR="001E133A" w:rsidRPr="001E133A">
              <w:rPr>
                <w:rStyle w:val="Hyperlink"/>
                <w:rFonts w:ascii="Cambria" w:hAnsi="Cambria"/>
                <w:lang w:val="sr-Cyrl-BA"/>
              </w:rPr>
              <w:t xml:space="preserve"> </w:t>
            </w:r>
            <w:r w:rsidR="001E133A" w:rsidRPr="001E133A">
              <w:rPr>
                <w:rStyle w:val="Hyperlink"/>
                <w:rFonts w:ascii="Cambria" w:hAnsi="Cambria"/>
              </w:rPr>
              <w:t>Фауна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_Toc167879707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38</w:t>
            </w:r>
            <w:r w:rsidR="001E133A" w:rsidRPr="001E133A">
              <w:rPr>
                <w:rFonts w:ascii="Cambria" w:hAnsi="Cambria"/>
                <w:webHidden/>
              </w:rPr>
              <w:fldChar w:fldCharType="end"/>
            </w:r>
          </w:hyperlink>
        </w:p>
        <w:p w14:paraId="0C360706" w14:textId="77777777" w:rsidR="001E133A" w:rsidRPr="001E133A" w:rsidRDefault="004C2C8C">
          <w:pPr>
            <w:pStyle w:val="TOC2"/>
            <w:rPr>
              <w:rFonts w:ascii="Cambria" w:hAnsi="Cambria" w:cstheme="minorBidi"/>
              <w:b w:val="0"/>
              <w:kern w:val="0"/>
              <w:sz w:val="22"/>
              <w:szCs w:val="22"/>
              <w:lang w:eastAsia="en-US"/>
            </w:rPr>
          </w:pPr>
          <w:hyperlink w:anchor="_Toc167879708" w:history="1">
            <w:r w:rsidR="001E133A" w:rsidRPr="001E133A">
              <w:rPr>
                <w:rStyle w:val="Hyperlink"/>
                <w:rFonts w:ascii="Cambria" w:hAnsi="Cambria"/>
                <w:b w:val="0"/>
                <w:sz w:val="22"/>
                <w:szCs w:val="22"/>
                <w:lang w:val="ru-RU"/>
              </w:rPr>
              <w:t>3.3. Синтаксономски преглед природно-антропогених екосистема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_Toc167879708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45</w:t>
            </w:r>
            <w:r w:rsidR="001E133A" w:rsidRPr="001E133A">
              <w:rPr>
                <w:rFonts w:ascii="Cambria" w:hAnsi="Cambria"/>
                <w:b w:val="0"/>
                <w:webHidden/>
                <w:sz w:val="22"/>
                <w:szCs w:val="22"/>
              </w:rPr>
              <w:fldChar w:fldCharType="end"/>
            </w:r>
          </w:hyperlink>
        </w:p>
        <w:p w14:paraId="0FB82076" w14:textId="77777777" w:rsidR="001E133A" w:rsidRPr="001E133A" w:rsidRDefault="004C2C8C">
          <w:pPr>
            <w:pStyle w:val="TOC2"/>
            <w:rPr>
              <w:rFonts w:ascii="Cambria" w:hAnsi="Cambria" w:cstheme="minorBidi"/>
              <w:b w:val="0"/>
              <w:kern w:val="0"/>
              <w:sz w:val="22"/>
              <w:szCs w:val="22"/>
              <w:lang w:eastAsia="en-US"/>
            </w:rPr>
          </w:pPr>
          <w:hyperlink w:anchor="_Toc167879709" w:history="1">
            <w:r w:rsidR="001E133A" w:rsidRPr="001E133A">
              <w:rPr>
                <w:rStyle w:val="Hyperlink"/>
                <w:rFonts w:ascii="Cambria" w:hAnsi="Cambria"/>
                <w:b w:val="0"/>
                <w:sz w:val="22"/>
                <w:szCs w:val="22"/>
                <w:lang w:val="ru-RU"/>
              </w:rPr>
              <w:t>Националног парка „Сутјеска“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_Toc167879709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45</w:t>
            </w:r>
            <w:r w:rsidR="001E133A" w:rsidRPr="001E133A">
              <w:rPr>
                <w:rFonts w:ascii="Cambria" w:hAnsi="Cambria"/>
                <w:b w:val="0"/>
                <w:webHidden/>
                <w:sz w:val="22"/>
                <w:szCs w:val="22"/>
              </w:rPr>
              <w:fldChar w:fldCharType="end"/>
            </w:r>
          </w:hyperlink>
        </w:p>
        <w:p w14:paraId="25C219F2" w14:textId="77777777" w:rsidR="001E133A" w:rsidRPr="001E133A" w:rsidRDefault="004C2C8C">
          <w:pPr>
            <w:pStyle w:val="TOC3"/>
            <w:rPr>
              <w:rFonts w:ascii="Cambria" w:eastAsiaTheme="minorEastAsia" w:hAnsi="Cambria" w:cstheme="minorBidi"/>
              <w:i w:val="0"/>
            </w:rPr>
          </w:pPr>
          <w:hyperlink w:anchor="_Toc167879710" w:history="1">
            <w:r w:rsidR="001E133A" w:rsidRPr="001E133A">
              <w:rPr>
                <w:rStyle w:val="Hyperlink"/>
                <w:rFonts w:ascii="Cambria" w:hAnsi="Cambria"/>
              </w:rPr>
              <w:t>3.3.1.</w:t>
            </w:r>
            <w:r w:rsidR="001E133A" w:rsidRPr="001E133A">
              <w:rPr>
                <w:rStyle w:val="Hyperlink"/>
                <w:rFonts w:ascii="Cambria" w:hAnsi="Cambria"/>
                <w:lang w:val="sr-Cyrl-BA"/>
              </w:rPr>
              <w:t xml:space="preserve"> </w:t>
            </w:r>
            <w:r w:rsidR="001E133A" w:rsidRPr="001E133A">
              <w:rPr>
                <w:rStyle w:val="Hyperlink"/>
                <w:rFonts w:ascii="Cambria" w:hAnsi="Cambria"/>
              </w:rPr>
              <w:t xml:space="preserve">Шуме у Националном парку </w:t>
            </w:r>
            <w:r w:rsidR="001E133A" w:rsidRPr="001E133A">
              <w:rPr>
                <w:rStyle w:val="Hyperlink"/>
                <w:rFonts w:ascii="Cambria" w:hAnsi="Cambria"/>
                <w:lang w:val="sr-Cyrl-BA"/>
              </w:rPr>
              <w:t>„Сутјеска“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_Toc167879710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45</w:t>
            </w:r>
            <w:r w:rsidR="001E133A" w:rsidRPr="001E133A">
              <w:rPr>
                <w:rFonts w:ascii="Cambria" w:hAnsi="Cambria"/>
                <w:webHidden/>
              </w:rPr>
              <w:fldChar w:fldCharType="end"/>
            </w:r>
          </w:hyperlink>
        </w:p>
        <w:p w14:paraId="226A32E8" w14:textId="77777777" w:rsidR="001E133A" w:rsidRPr="001E133A" w:rsidRDefault="004C2C8C">
          <w:pPr>
            <w:pStyle w:val="TOC3"/>
            <w:rPr>
              <w:rFonts w:ascii="Cambria" w:eastAsiaTheme="minorEastAsia" w:hAnsi="Cambria" w:cstheme="minorBidi"/>
              <w:i w:val="0"/>
            </w:rPr>
          </w:pPr>
          <w:hyperlink w:anchor="_Toc167879711" w:history="1">
            <w:r w:rsidR="001E133A" w:rsidRPr="001E133A">
              <w:rPr>
                <w:rStyle w:val="Hyperlink"/>
                <w:rFonts w:ascii="Cambria" w:hAnsi="Cambria"/>
              </w:rPr>
              <w:t>3.3.2. Здравствено стање шума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_Toc167879711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49</w:t>
            </w:r>
            <w:r w:rsidR="001E133A" w:rsidRPr="001E133A">
              <w:rPr>
                <w:rFonts w:ascii="Cambria" w:hAnsi="Cambria"/>
                <w:webHidden/>
              </w:rPr>
              <w:fldChar w:fldCharType="end"/>
            </w:r>
          </w:hyperlink>
        </w:p>
        <w:p w14:paraId="5F2FA786" w14:textId="77777777" w:rsidR="001E133A" w:rsidRPr="001E133A" w:rsidRDefault="004C2C8C">
          <w:pPr>
            <w:pStyle w:val="TOC3"/>
            <w:rPr>
              <w:rFonts w:ascii="Cambria" w:eastAsiaTheme="minorEastAsia" w:hAnsi="Cambria" w:cstheme="minorBidi"/>
              <w:i w:val="0"/>
            </w:rPr>
          </w:pPr>
          <w:hyperlink w:anchor="_Toc167879712" w:history="1">
            <w:r w:rsidR="001E133A" w:rsidRPr="001E133A">
              <w:rPr>
                <w:rStyle w:val="Hyperlink"/>
                <w:rFonts w:ascii="Cambria" w:hAnsi="Cambria"/>
              </w:rPr>
              <w:t>3.3.</w:t>
            </w:r>
            <w:r w:rsidR="001E133A" w:rsidRPr="001E133A">
              <w:rPr>
                <w:rStyle w:val="Hyperlink"/>
                <w:rFonts w:ascii="Cambria" w:hAnsi="Cambria"/>
                <w:lang w:val="sr-Cyrl-BA"/>
              </w:rPr>
              <w:t>3.</w:t>
            </w:r>
            <w:r w:rsidR="001E133A" w:rsidRPr="001E133A">
              <w:rPr>
                <w:rStyle w:val="Hyperlink"/>
                <w:rFonts w:ascii="Cambria" w:hAnsi="Cambria"/>
              </w:rPr>
              <w:t xml:space="preserve"> Ловство</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_Toc167879712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49</w:t>
            </w:r>
            <w:r w:rsidR="001E133A" w:rsidRPr="001E133A">
              <w:rPr>
                <w:rFonts w:ascii="Cambria" w:hAnsi="Cambria"/>
                <w:webHidden/>
              </w:rPr>
              <w:fldChar w:fldCharType="end"/>
            </w:r>
          </w:hyperlink>
        </w:p>
        <w:p w14:paraId="423AB731" w14:textId="77777777" w:rsidR="001E133A" w:rsidRPr="001E133A" w:rsidRDefault="004C2C8C">
          <w:pPr>
            <w:pStyle w:val="TOC3"/>
            <w:rPr>
              <w:rFonts w:ascii="Cambria" w:eastAsiaTheme="minorEastAsia" w:hAnsi="Cambria" w:cstheme="minorBidi"/>
              <w:i w:val="0"/>
            </w:rPr>
          </w:pPr>
          <w:hyperlink w:anchor="_Toc167879713" w:history="1">
            <w:r w:rsidR="001E133A" w:rsidRPr="001E133A">
              <w:rPr>
                <w:rStyle w:val="Hyperlink"/>
                <w:rFonts w:ascii="Cambria" w:hAnsi="Cambria"/>
              </w:rPr>
              <w:t>3.3.4. Мјере заштите и гајења дивљачи</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_Toc167879713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52</w:t>
            </w:r>
            <w:r w:rsidR="001E133A" w:rsidRPr="001E133A">
              <w:rPr>
                <w:rFonts w:ascii="Cambria" w:hAnsi="Cambria"/>
                <w:webHidden/>
              </w:rPr>
              <w:fldChar w:fldCharType="end"/>
            </w:r>
          </w:hyperlink>
        </w:p>
        <w:p w14:paraId="6192A1C6" w14:textId="77777777" w:rsidR="001E133A" w:rsidRPr="001E133A" w:rsidRDefault="004C2C8C">
          <w:pPr>
            <w:pStyle w:val="TOC3"/>
            <w:rPr>
              <w:rFonts w:ascii="Cambria" w:eastAsiaTheme="minorEastAsia" w:hAnsi="Cambria" w:cstheme="minorBidi"/>
              <w:i w:val="0"/>
            </w:rPr>
          </w:pPr>
          <w:hyperlink w:anchor="_Toc167879714" w:history="1">
            <w:r w:rsidR="001E133A" w:rsidRPr="001E133A">
              <w:rPr>
                <w:rStyle w:val="Hyperlink"/>
                <w:rFonts w:ascii="Cambria" w:hAnsi="Cambria"/>
              </w:rPr>
              <w:t>3.3.</w:t>
            </w:r>
            <w:r w:rsidR="001E133A" w:rsidRPr="001E133A">
              <w:rPr>
                <w:rStyle w:val="Hyperlink"/>
                <w:rFonts w:ascii="Cambria" w:hAnsi="Cambria"/>
                <w:lang w:val="sr-Cyrl-BA"/>
              </w:rPr>
              <w:t>5.</w:t>
            </w:r>
            <w:r w:rsidR="001E133A" w:rsidRPr="001E133A">
              <w:rPr>
                <w:rStyle w:val="Hyperlink"/>
                <w:rFonts w:ascii="Cambria" w:hAnsi="Cambria"/>
              </w:rPr>
              <w:t xml:space="preserve"> Пољопривреда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_Toc167879714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53</w:t>
            </w:r>
            <w:r w:rsidR="001E133A" w:rsidRPr="001E133A">
              <w:rPr>
                <w:rFonts w:ascii="Cambria" w:hAnsi="Cambria"/>
                <w:webHidden/>
              </w:rPr>
              <w:fldChar w:fldCharType="end"/>
            </w:r>
          </w:hyperlink>
        </w:p>
        <w:p w14:paraId="51551400" w14:textId="77777777" w:rsidR="001E133A" w:rsidRPr="001E133A" w:rsidRDefault="004C2C8C">
          <w:pPr>
            <w:pStyle w:val="TOC3"/>
            <w:rPr>
              <w:rFonts w:ascii="Cambria" w:eastAsiaTheme="minorEastAsia" w:hAnsi="Cambria" w:cstheme="minorBidi"/>
              <w:i w:val="0"/>
            </w:rPr>
          </w:pPr>
          <w:hyperlink w:anchor="_Toc167879715" w:history="1">
            <w:r w:rsidR="001E133A" w:rsidRPr="001E133A">
              <w:rPr>
                <w:rStyle w:val="Hyperlink"/>
                <w:rFonts w:ascii="Cambria" w:hAnsi="Cambria"/>
              </w:rPr>
              <w:t>3.3.</w:t>
            </w:r>
            <w:r w:rsidR="001E133A" w:rsidRPr="001E133A">
              <w:rPr>
                <w:rStyle w:val="Hyperlink"/>
                <w:rFonts w:ascii="Cambria" w:hAnsi="Cambria"/>
                <w:lang w:val="sr-Cyrl-BA"/>
              </w:rPr>
              <w:t>6</w:t>
            </w:r>
            <w:r w:rsidR="001E133A" w:rsidRPr="001E133A">
              <w:rPr>
                <w:rStyle w:val="Hyperlink"/>
                <w:rFonts w:ascii="Cambria" w:hAnsi="Cambria"/>
              </w:rPr>
              <w:t>.</w:t>
            </w:r>
            <w:r w:rsidR="001E133A" w:rsidRPr="001E133A">
              <w:rPr>
                <w:rStyle w:val="Hyperlink"/>
                <w:rFonts w:ascii="Cambria" w:hAnsi="Cambria"/>
                <w:lang w:val="sr-Cyrl-BA"/>
              </w:rPr>
              <w:t xml:space="preserve"> </w:t>
            </w:r>
            <w:r w:rsidR="001E133A" w:rsidRPr="001E133A">
              <w:rPr>
                <w:rStyle w:val="Hyperlink"/>
                <w:rFonts w:ascii="Cambria" w:hAnsi="Cambria"/>
              </w:rPr>
              <w:t xml:space="preserve"> Разноврсност предјела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_Toc167879715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53</w:t>
            </w:r>
            <w:r w:rsidR="001E133A" w:rsidRPr="001E133A">
              <w:rPr>
                <w:rFonts w:ascii="Cambria" w:hAnsi="Cambria"/>
                <w:webHidden/>
              </w:rPr>
              <w:fldChar w:fldCharType="end"/>
            </w:r>
          </w:hyperlink>
        </w:p>
        <w:p w14:paraId="47ED337E" w14:textId="77777777" w:rsidR="001E133A" w:rsidRPr="001E133A" w:rsidRDefault="004C2C8C">
          <w:pPr>
            <w:pStyle w:val="TOC2"/>
            <w:rPr>
              <w:rFonts w:ascii="Cambria" w:hAnsi="Cambria" w:cstheme="minorBidi"/>
              <w:b w:val="0"/>
              <w:kern w:val="0"/>
              <w:sz w:val="22"/>
              <w:szCs w:val="22"/>
              <w:lang w:eastAsia="en-US"/>
            </w:rPr>
          </w:pPr>
          <w:hyperlink w:anchor="_Toc167879716" w:history="1">
            <w:r w:rsidR="001E133A" w:rsidRPr="001E133A">
              <w:rPr>
                <w:rStyle w:val="Hyperlink"/>
                <w:rFonts w:ascii="Cambria" w:hAnsi="Cambria"/>
                <w:b w:val="0"/>
                <w:sz w:val="22"/>
                <w:szCs w:val="22"/>
                <w:lang w:val="ru-RU"/>
              </w:rPr>
              <w:t xml:space="preserve">3.4. </w:t>
            </w:r>
            <w:r w:rsidR="001E133A" w:rsidRPr="001E133A">
              <w:rPr>
                <w:rStyle w:val="Hyperlink"/>
                <w:rFonts w:ascii="Cambria" w:hAnsi="Cambria"/>
                <w:b w:val="0"/>
                <w:sz w:val="22"/>
                <w:szCs w:val="22"/>
                <w:lang w:val="sr-Cyrl-BA"/>
              </w:rPr>
              <w:t>У</w:t>
            </w:r>
            <w:r w:rsidR="001E133A" w:rsidRPr="001E133A">
              <w:rPr>
                <w:rStyle w:val="Hyperlink"/>
                <w:rFonts w:ascii="Cambria" w:hAnsi="Cambria"/>
                <w:b w:val="0"/>
                <w:sz w:val="22"/>
                <w:szCs w:val="22"/>
                <w:lang w:val="ru-RU"/>
              </w:rPr>
              <w:t>прављање туризмом и прилагођавање туризма на изазове климатских промјена</w:t>
            </w:r>
            <w:r w:rsidR="001E133A" w:rsidRPr="001E133A">
              <w:rPr>
                <w:rStyle w:val="Hyperlink"/>
                <w:rFonts w:ascii="Cambria" w:hAnsi="Cambria"/>
                <w:b w:val="0"/>
                <w:sz w:val="22"/>
                <w:szCs w:val="22"/>
                <w:lang w:val="sr-Cyrl-BA"/>
              </w:rPr>
              <w:t xml:space="preserve"> у Н</w:t>
            </w:r>
            <w:r w:rsidR="001E133A" w:rsidRPr="001E133A">
              <w:rPr>
                <w:rStyle w:val="Hyperlink"/>
                <w:rFonts w:ascii="Cambria" w:hAnsi="Cambria"/>
                <w:b w:val="0"/>
                <w:sz w:val="22"/>
                <w:szCs w:val="22"/>
                <w:lang w:val="ru-RU"/>
              </w:rPr>
              <w:t>ационалн</w:t>
            </w:r>
            <w:r w:rsidR="001E133A" w:rsidRPr="001E133A">
              <w:rPr>
                <w:rStyle w:val="Hyperlink"/>
                <w:rFonts w:ascii="Cambria" w:hAnsi="Cambria"/>
                <w:b w:val="0"/>
                <w:sz w:val="22"/>
                <w:szCs w:val="22"/>
                <w:lang w:val="sr-Cyrl-BA"/>
              </w:rPr>
              <w:t>ом</w:t>
            </w:r>
            <w:r w:rsidR="001E133A" w:rsidRPr="001E133A">
              <w:rPr>
                <w:rStyle w:val="Hyperlink"/>
                <w:rFonts w:ascii="Cambria" w:hAnsi="Cambria"/>
                <w:b w:val="0"/>
                <w:sz w:val="22"/>
                <w:szCs w:val="22"/>
                <w:lang w:val="ru-RU"/>
              </w:rPr>
              <w:t xml:space="preserve"> парк</w:t>
            </w:r>
            <w:r w:rsidR="001E133A" w:rsidRPr="001E133A">
              <w:rPr>
                <w:rStyle w:val="Hyperlink"/>
                <w:rFonts w:ascii="Cambria" w:hAnsi="Cambria"/>
                <w:b w:val="0"/>
                <w:sz w:val="22"/>
                <w:szCs w:val="22"/>
                <w:lang w:val="sr-Cyrl-BA"/>
              </w:rPr>
              <w:t>у</w:t>
            </w:r>
            <w:r w:rsidR="001E133A" w:rsidRPr="001E133A">
              <w:rPr>
                <w:rStyle w:val="Hyperlink"/>
                <w:rFonts w:ascii="Cambria" w:hAnsi="Cambria"/>
                <w:b w:val="0"/>
                <w:sz w:val="22"/>
                <w:szCs w:val="22"/>
                <w:lang w:val="ru-RU"/>
              </w:rPr>
              <w:t xml:space="preserve"> „</w:t>
            </w:r>
            <w:r w:rsidR="001E133A" w:rsidRPr="001E133A">
              <w:rPr>
                <w:rStyle w:val="Hyperlink"/>
                <w:rFonts w:ascii="Cambria" w:hAnsi="Cambria"/>
                <w:b w:val="0"/>
                <w:sz w:val="22"/>
                <w:szCs w:val="22"/>
                <w:lang w:val="sr-Cyrl-BA"/>
              </w:rPr>
              <w:t>С</w:t>
            </w:r>
            <w:r w:rsidR="001E133A" w:rsidRPr="001E133A">
              <w:rPr>
                <w:rStyle w:val="Hyperlink"/>
                <w:rFonts w:ascii="Cambria" w:hAnsi="Cambria"/>
                <w:b w:val="0"/>
                <w:sz w:val="22"/>
                <w:szCs w:val="22"/>
                <w:lang w:val="ru-RU"/>
              </w:rPr>
              <w:t>утјеска“ -</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_Toc167879716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54</w:t>
            </w:r>
            <w:r w:rsidR="001E133A" w:rsidRPr="001E133A">
              <w:rPr>
                <w:rFonts w:ascii="Cambria" w:hAnsi="Cambria"/>
                <w:b w:val="0"/>
                <w:webHidden/>
                <w:sz w:val="22"/>
                <w:szCs w:val="22"/>
              </w:rPr>
              <w:fldChar w:fldCharType="end"/>
            </w:r>
          </w:hyperlink>
        </w:p>
        <w:p w14:paraId="71DD4D66" w14:textId="77777777" w:rsidR="001E133A" w:rsidRPr="001E133A" w:rsidRDefault="004C2C8C">
          <w:pPr>
            <w:pStyle w:val="TOC3"/>
            <w:rPr>
              <w:rFonts w:ascii="Cambria" w:eastAsiaTheme="minorEastAsia" w:hAnsi="Cambria" w:cstheme="minorBidi"/>
              <w:i w:val="0"/>
            </w:rPr>
          </w:pPr>
          <w:hyperlink w:anchor="_Toc167879717" w:history="1">
            <w:r w:rsidR="001E133A" w:rsidRPr="001E133A">
              <w:rPr>
                <w:rStyle w:val="Hyperlink"/>
                <w:rFonts w:ascii="Cambria" w:hAnsi="Cambria"/>
                <w:lang w:val="sr-Cyrl-BA"/>
              </w:rPr>
              <w:t>3.4.1. П</w:t>
            </w:r>
            <w:r w:rsidR="001E133A" w:rsidRPr="001E133A">
              <w:rPr>
                <w:rStyle w:val="Hyperlink"/>
                <w:rFonts w:ascii="Cambria" w:hAnsi="Cambria"/>
              </w:rPr>
              <w:t>росторни обухвт,  зоне заштите</w:t>
            </w:r>
            <w:r w:rsidR="001E133A" w:rsidRPr="001E133A">
              <w:rPr>
                <w:rStyle w:val="Hyperlink"/>
                <w:rFonts w:ascii="Cambria" w:hAnsi="Cambria"/>
                <w:lang w:val="sr-Cyrl-BA"/>
              </w:rPr>
              <w:t xml:space="preserve"> и</w:t>
            </w:r>
            <w:r w:rsidR="001E133A" w:rsidRPr="001E133A">
              <w:rPr>
                <w:rStyle w:val="Hyperlink"/>
                <w:rFonts w:ascii="Cambria" w:hAnsi="Cambria"/>
              </w:rPr>
              <w:t xml:space="preserve"> туристички потенцијали</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_Toc167879717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54</w:t>
            </w:r>
            <w:r w:rsidR="001E133A" w:rsidRPr="001E133A">
              <w:rPr>
                <w:rFonts w:ascii="Cambria" w:hAnsi="Cambria"/>
                <w:webHidden/>
              </w:rPr>
              <w:fldChar w:fldCharType="end"/>
            </w:r>
          </w:hyperlink>
        </w:p>
        <w:p w14:paraId="51EF4015" w14:textId="77777777" w:rsidR="001E133A" w:rsidRPr="001E133A" w:rsidRDefault="004C2C8C">
          <w:pPr>
            <w:pStyle w:val="TOC3"/>
            <w:rPr>
              <w:rFonts w:ascii="Cambria" w:eastAsiaTheme="minorEastAsia" w:hAnsi="Cambria" w:cstheme="minorBidi"/>
              <w:i w:val="0"/>
            </w:rPr>
          </w:pPr>
          <w:hyperlink w:anchor="_Toc167879718" w:history="1">
            <w:r w:rsidR="001E133A" w:rsidRPr="001E133A">
              <w:rPr>
                <w:rStyle w:val="Hyperlink"/>
                <w:rFonts w:ascii="Cambria" w:hAnsi="Cambria"/>
              </w:rPr>
              <w:t>3.4.2. Културно-историјско насљеђе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_Toc167879718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57</w:t>
            </w:r>
            <w:r w:rsidR="001E133A" w:rsidRPr="001E133A">
              <w:rPr>
                <w:rFonts w:ascii="Cambria" w:hAnsi="Cambria"/>
                <w:webHidden/>
              </w:rPr>
              <w:fldChar w:fldCharType="end"/>
            </w:r>
          </w:hyperlink>
        </w:p>
        <w:p w14:paraId="627A538C" w14:textId="77777777" w:rsidR="001E133A" w:rsidRPr="001E133A" w:rsidRDefault="004C2C8C">
          <w:pPr>
            <w:pStyle w:val="TOC3"/>
            <w:rPr>
              <w:rFonts w:ascii="Cambria" w:eastAsiaTheme="minorEastAsia" w:hAnsi="Cambria" w:cstheme="minorBidi"/>
              <w:i w:val="0"/>
            </w:rPr>
          </w:pPr>
          <w:hyperlink w:anchor="_Toc167879719" w:history="1">
            <w:r w:rsidR="001E133A" w:rsidRPr="001E133A">
              <w:rPr>
                <w:rStyle w:val="Hyperlink"/>
                <w:rFonts w:ascii="Cambria" w:hAnsi="Cambria"/>
              </w:rPr>
              <w:t>3.4.</w:t>
            </w:r>
            <w:r w:rsidR="001E133A" w:rsidRPr="001E133A">
              <w:rPr>
                <w:rStyle w:val="Hyperlink"/>
                <w:rFonts w:ascii="Cambria" w:hAnsi="Cambria"/>
                <w:lang w:val="sr-Cyrl-BA"/>
              </w:rPr>
              <w:t>3</w:t>
            </w:r>
            <w:r w:rsidR="001E133A" w:rsidRPr="001E133A">
              <w:rPr>
                <w:rStyle w:val="Hyperlink"/>
                <w:rFonts w:ascii="Cambria" w:hAnsi="Cambria"/>
              </w:rPr>
              <w:t>. Туристичка понуда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_Toc167879719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59</w:t>
            </w:r>
            <w:r w:rsidR="001E133A" w:rsidRPr="001E133A">
              <w:rPr>
                <w:rFonts w:ascii="Cambria" w:hAnsi="Cambria"/>
                <w:webHidden/>
              </w:rPr>
              <w:fldChar w:fldCharType="end"/>
            </w:r>
          </w:hyperlink>
        </w:p>
        <w:p w14:paraId="09E40D9C" w14:textId="77777777" w:rsidR="001E133A" w:rsidRPr="001E133A" w:rsidRDefault="004C2C8C">
          <w:pPr>
            <w:pStyle w:val="TOC3"/>
            <w:rPr>
              <w:rFonts w:ascii="Cambria" w:eastAsiaTheme="minorEastAsia" w:hAnsi="Cambria" w:cstheme="minorBidi"/>
              <w:i w:val="0"/>
            </w:rPr>
          </w:pPr>
          <w:hyperlink w:anchor="_Toc167879720" w:history="1">
            <w:r w:rsidR="001E133A" w:rsidRPr="001E133A">
              <w:rPr>
                <w:rStyle w:val="Hyperlink"/>
                <w:rFonts w:ascii="Cambria" w:hAnsi="Cambria"/>
              </w:rPr>
              <w:t>3.4.</w:t>
            </w:r>
            <w:r w:rsidR="001E133A" w:rsidRPr="001E133A">
              <w:rPr>
                <w:rStyle w:val="Hyperlink"/>
                <w:rFonts w:ascii="Cambria" w:hAnsi="Cambria"/>
                <w:lang w:val="sr-Cyrl-BA"/>
              </w:rPr>
              <w:t>4</w:t>
            </w:r>
            <w:r w:rsidR="001E133A" w:rsidRPr="001E133A">
              <w:rPr>
                <w:rStyle w:val="Hyperlink"/>
                <w:rFonts w:ascii="Cambria" w:hAnsi="Cambria"/>
              </w:rPr>
              <w:t>. Просторно-плански приступ</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_Toc167879720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64</w:t>
            </w:r>
            <w:r w:rsidR="001E133A" w:rsidRPr="001E133A">
              <w:rPr>
                <w:rFonts w:ascii="Cambria" w:hAnsi="Cambria"/>
                <w:webHidden/>
              </w:rPr>
              <w:fldChar w:fldCharType="end"/>
            </w:r>
          </w:hyperlink>
        </w:p>
        <w:p w14:paraId="0CEAD4CB" w14:textId="77777777" w:rsidR="001E133A" w:rsidRPr="001E133A" w:rsidRDefault="004C2C8C">
          <w:pPr>
            <w:pStyle w:val="TOC3"/>
            <w:rPr>
              <w:rFonts w:ascii="Cambria" w:eastAsiaTheme="minorEastAsia" w:hAnsi="Cambria" w:cstheme="minorBidi"/>
              <w:i w:val="0"/>
            </w:rPr>
          </w:pPr>
          <w:hyperlink w:anchor="_Toc167879721" w:history="1">
            <w:r w:rsidR="001E133A" w:rsidRPr="001E133A">
              <w:rPr>
                <w:rStyle w:val="Hyperlink"/>
                <w:rFonts w:ascii="Cambria" w:hAnsi="Cambria"/>
              </w:rPr>
              <w:t>3.4.</w:t>
            </w:r>
            <w:r w:rsidR="001E133A" w:rsidRPr="001E133A">
              <w:rPr>
                <w:rStyle w:val="Hyperlink"/>
                <w:rFonts w:ascii="Cambria" w:hAnsi="Cambria"/>
                <w:lang w:val="sr-Cyrl-BA"/>
              </w:rPr>
              <w:t>5</w:t>
            </w:r>
            <w:r w:rsidR="001E133A" w:rsidRPr="001E133A">
              <w:rPr>
                <w:rStyle w:val="Hyperlink"/>
                <w:rFonts w:ascii="Cambria" w:hAnsi="Cambria"/>
              </w:rPr>
              <w:t>. Становништво</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_Toc167879721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65</w:t>
            </w:r>
            <w:r w:rsidR="001E133A" w:rsidRPr="001E133A">
              <w:rPr>
                <w:rFonts w:ascii="Cambria" w:hAnsi="Cambria"/>
                <w:webHidden/>
              </w:rPr>
              <w:fldChar w:fldCharType="end"/>
            </w:r>
          </w:hyperlink>
        </w:p>
        <w:p w14:paraId="27F22F49" w14:textId="77777777" w:rsidR="001E133A" w:rsidRPr="001E133A" w:rsidRDefault="004C2C8C">
          <w:pPr>
            <w:pStyle w:val="TOC3"/>
            <w:rPr>
              <w:rFonts w:ascii="Cambria" w:eastAsiaTheme="minorEastAsia" w:hAnsi="Cambria" w:cstheme="minorBidi"/>
              <w:i w:val="0"/>
            </w:rPr>
          </w:pPr>
          <w:hyperlink w:anchor="_Toc167879722" w:history="1">
            <w:r w:rsidR="001E133A" w:rsidRPr="001E133A">
              <w:rPr>
                <w:rStyle w:val="Hyperlink"/>
                <w:rFonts w:ascii="Cambria" w:hAnsi="Cambria"/>
              </w:rPr>
              <w:t>3.4.</w:t>
            </w:r>
            <w:r w:rsidR="001E133A" w:rsidRPr="001E133A">
              <w:rPr>
                <w:rStyle w:val="Hyperlink"/>
                <w:rFonts w:ascii="Cambria" w:hAnsi="Cambria"/>
                <w:lang w:val="sr-Cyrl-BA"/>
              </w:rPr>
              <w:t>6</w:t>
            </w:r>
            <w:r w:rsidR="001E133A" w:rsidRPr="001E133A">
              <w:rPr>
                <w:rStyle w:val="Hyperlink"/>
                <w:rFonts w:ascii="Cambria" w:hAnsi="Cambria"/>
              </w:rPr>
              <w:t>. Организациона и економска анализа ЈУ НП „Сутјеска”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_Toc167879722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67</w:t>
            </w:r>
            <w:r w:rsidR="001E133A" w:rsidRPr="001E133A">
              <w:rPr>
                <w:rFonts w:ascii="Cambria" w:hAnsi="Cambria"/>
                <w:webHidden/>
              </w:rPr>
              <w:fldChar w:fldCharType="end"/>
            </w:r>
          </w:hyperlink>
        </w:p>
        <w:p w14:paraId="110CDE90" w14:textId="77777777" w:rsidR="001E133A" w:rsidRPr="001E133A" w:rsidRDefault="004C2C8C">
          <w:pPr>
            <w:pStyle w:val="TOC1"/>
            <w:rPr>
              <w:rFonts w:ascii="Cambria" w:hAnsi="Cambria"/>
              <w:b w:val="0"/>
              <w:noProof/>
            </w:rPr>
          </w:pPr>
          <w:hyperlink w:anchor="_Toc167879723" w:history="1">
            <w:r w:rsidR="001E133A" w:rsidRPr="001E133A">
              <w:rPr>
                <w:rStyle w:val="Hyperlink"/>
                <w:rFonts w:ascii="Cambria" w:hAnsi="Cambria"/>
                <w:b w:val="0"/>
                <w:noProof/>
                <w:lang w:val="ru-RU"/>
              </w:rPr>
              <w:t>4. ОЦЈЕНА СТАЊА ЖИВОТНЕ СРЕДИНЕ И ПРИРОДЕ</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_Toc167879723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70</w:t>
            </w:r>
            <w:r w:rsidR="001E133A" w:rsidRPr="001E133A">
              <w:rPr>
                <w:rFonts w:ascii="Cambria" w:hAnsi="Cambria"/>
                <w:b w:val="0"/>
                <w:noProof/>
                <w:webHidden/>
              </w:rPr>
              <w:fldChar w:fldCharType="end"/>
            </w:r>
          </w:hyperlink>
        </w:p>
        <w:p w14:paraId="35C2E207" w14:textId="77777777" w:rsidR="001E133A" w:rsidRPr="001E133A" w:rsidRDefault="004C2C8C">
          <w:pPr>
            <w:pStyle w:val="TOC2"/>
            <w:rPr>
              <w:rFonts w:ascii="Cambria" w:hAnsi="Cambria" w:cstheme="minorBidi"/>
              <w:b w:val="0"/>
              <w:kern w:val="0"/>
              <w:sz w:val="22"/>
              <w:szCs w:val="22"/>
              <w:lang w:eastAsia="en-US"/>
            </w:rPr>
          </w:pPr>
          <w:hyperlink w:anchor="_Toc167879724" w:history="1">
            <w:r w:rsidR="001E133A" w:rsidRPr="001E133A">
              <w:rPr>
                <w:rStyle w:val="Hyperlink"/>
                <w:rFonts w:ascii="Cambria" w:hAnsi="Cambria"/>
                <w:b w:val="0"/>
                <w:sz w:val="22"/>
                <w:szCs w:val="22"/>
              </w:rPr>
              <w:t>4.1.</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Биолошка разноликост</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_Toc167879724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70</w:t>
            </w:r>
            <w:r w:rsidR="001E133A" w:rsidRPr="001E133A">
              <w:rPr>
                <w:rFonts w:ascii="Cambria" w:hAnsi="Cambria"/>
                <w:b w:val="0"/>
                <w:webHidden/>
                <w:sz w:val="22"/>
                <w:szCs w:val="22"/>
              </w:rPr>
              <w:fldChar w:fldCharType="end"/>
            </w:r>
          </w:hyperlink>
        </w:p>
        <w:p w14:paraId="1065E45D" w14:textId="77777777" w:rsidR="001E133A" w:rsidRPr="001E133A" w:rsidRDefault="004C2C8C">
          <w:pPr>
            <w:pStyle w:val="TOC2"/>
            <w:rPr>
              <w:rFonts w:ascii="Cambria" w:hAnsi="Cambria" w:cstheme="minorBidi"/>
              <w:b w:val="0"/>
              <w:kern w:val="0"/>
              <w:sz w:val="22"/>
              <w:szCs w:val="22"/>
              <w:lang w:eastAsia="en-US"/>
            </w:rPr>
          </w:pPr>
          <w:hyperlink w:anchor="_Toc167879725" w:history="1">
            <w:r w:rsidR="001E133A" w:rsidRPr="001E133A">
              <w:rPr>
                <w:rStyle w:val="Hyperlink"/>
                <w:rFonts w:ascii="Cambria" w:hAnsi="Cambria"/>
                <w:b w:val="0"/>
                <w:sz w:val="22"/>
                <w:szCs w:val="22"/>
              </w:rPr>
              <w:t>4.2.</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Стање вода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_Toc167879725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71</w:t>
            </w:r>
            <w:r w:rsidR="001E133A" w:rsidRPr="001E133A">
              <w:rPr>
                <w:rFonts w:ascii="Cambria" w:hAnsi="Cambria"/>
                <w:b w:val="0"/>
                <w:webHidden/>
                <w:sz w:val="22"/>
                <w:szCs w:val="22"/>
              </w:rPr>
              <w:fldChar w:fldCharType="end"/>
            </w:r>
          </w:hyperlink>
        </w:p>
        <w:p w14:paraId="2FF671A5" w14:textId="77777777" w:rsidR="001E133A" w:rsidRPr="001E133A" w:rsidRDefault="004C2C8C">
          <w:pPr>
            <w:pStyle w:val="TOC2"/>
            <w:rPr>
              <w:rFonts w:ascii="Cambria" w:hAnsi="Cambria" w:cstheme="minorBidi"/>
              <w:b w:val="0"/>
              <w:kern w:val="0"/>
              <w:sz w:val="22"/>
              <w:szCs w:val="22"/>
              <w:lang w:eastAsia="en-US"/>
            </w:rPr>
          </w:pPr>
          <w:hyperlink w:anchor="_Toc167879726" w:history="1">
            <w:r w:rsidR="001E133A" w:rsidRPr="001E133A">
              <w:rPr>
                <w:rStyle w:val="Hyperlink"/>
                <w:rFonts w:ascii="Cambria" w:hAnsi="Cambria"/>
                <w:b w:val="0"/>
                <w:sz w:val="22"/>
                <w:szCs w:val="22"/>
                <w:lang w:val="ru-RU"/>
              </w:rPr>
              <w:t>4.3</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 xml:space="preserve"> Стање квалитета ваздуха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_Toc167879726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71</w:t>
            </w:r>
            <w:r w:rsidR="001E133A" w:rsidRPr="001E133A">
              <w:rPr>
                <w:rFonts w:ascii="Cambria" w:hAnsi="Cambria"/>
                <w:b w:val="0"/>
                <w:webHidden/>
                <w:sz w:val="22"/>
                <w:szCs w:val="22"/>
              </w:rPr>
              <w:fldChar w:fldCharType="end"/>
            </w:r>
          </w:hyperlink>
        </w:p>
        <w:p w14:paraId="1C7280B7" w14:textId="77777777" w:rsidR="001E133A" w:rsidRPr="001E133A" w:rsidRDefault="004C2C8C" w:rsidP="001E133A">
          <w:pPr>
            <w:pStyle w:val="TOC1"/>
            <w:tabs>
              <w:tab w:val="left" w:pos="880"/>
            </w:tabs>
            <w:jc w:val="both"/>
            <w:rPr>
              <w:rFonts w:ascii="Cambria" w:hAnsi="Cambria"/>
              <w:b w:val="0"/>
              <w:noProof/>
            </w:rPr>
          </w:pPr>
          <w:hyperlink w:anchor="_Toc167879727" w:history="1">
            <w:r w:rsidR="001E133A" w:rsidRPr="001E133A">
              <w:rPr>
                <w:rStyle w:val="Hyperlink"/>
                <w:rFonts w:ascii="Cambria" w:hAnsi="Cambria"/>
                <w:b w:val="0"/>
                <w:noProof/>
                <w:lang w:val="ru-RU"/>
              </w:rPr>
              <w:t>5.</w:t>
            </w:r>
            <w:r w:rsidR="001E133A" w:rsidRPr="001E133A">
              <w:rPr>
                <w:rFonts w:ascii="Cambria" w:hAnsi="Cambria"/>
                <w:b w:val="0"/>
                <w:noProof/>
              </w:rPr>
              <w:tab/>
            </w:r>
            <w:r w:rsidR="001E133A" w:rsidRPr="001E133A">
              <w:rPr>
                <w:rStyle w:val="Hyperlink"/>
                <w:rFonts w:ascii="Cambria" w:hAnsi="Cambria"/>
                <w:b w:val="0"/>
                <w:noProof/>
                <w:lang w:val="ru-RU"/>
              </w:rPr>
              <w:t>ПРЕГЛЕД АКТИВНОСТИ И ПРОЦЕСА КОЈИ ПРЕДСТАВЉАЈУ ФАКТОР УГРОЖАВАЊА ЗАШТИЋЕНОГ ДОБРА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_Toc167879727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72</w:t>
            </w:r>
            <w:r w:rsidR="001E133A" w:rsidRPr="001E133A">
              <w:rPr>
                <w:rFonts w:ascii="Cambria" w:hAnsi="Cambria"/>
                <w:b w:val="0"/>
                <w:noProof/>
                <w:webHidden/>
              </w:rPr>
              <w:fldChar w:fldCharType="end"/>
            </w:r>
          </w:hyperlink>
        </w:p>
        <w:p w14:paraId="6FC0A1AD" w14:textId="77777777" w:rsidR="001E133A" w:rsidRPr="001E133A" w:rsidRDefault="004C2C8C">
          <w:pPr>
            <w:pStyle w:val="TOC2"/>
            <w:rPr>
              <w:rFonts w:ascii="Cambria" w:hAnsi="Cambria" w:cstheme="minorBidi"/>
              <w:b w:val="0"/>
              <w:kern w:val="0"/>
              <w:sz w:val="22"/>
              <w:szCs w:val="22"/>
              <w:lang w:eastAsia="en-US"/>
            </w:rPr>
          </w:pPr>
          <w:hyperlink w:anchor="_Toc167879728" w:history="1">
            <w:r w:rsidR="001E133A" w:rsidRPr="001E133A">
              <w:rPr>
                <w:rStyle w:val="Hyperlink"/>
                <w:rFonts w:ascii="Cambria" w:hAnsi="Cambria"/>
                <w:b w:val="0"/>
                <w:sz w:val="22"/>
                <w:szCs w:val="22"/>
                <w:lang w:val="ru-RU"/>
              </w:rPr>
              <w:t>5.1. Климатске промјене –угроженост природних екосистема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_Toc167879728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72</w:t>
            </w:r>
            <w:r w:rsidR="001E133A" w:rsidRPr="001E133A">
              <w:rPr>
                <w:rFonts w:ascii="Cambria" w:hAnsi="Cambria"/>
                <w:b w:val="0"/>
                <w:webHidden/>
                <w:sz w:val="22"/>
                <w:szCs w:val="22"/>
              </w:rPr>
              <w:fldChar w:fldCharType="end"/>
            </w:r>
          </w:hyperlink>
        </w:p>
        <w:p w14:paraId="4C0768B3" w14:textId="77777777" w:rsidR="001E133A" w:rsidRPr="001E133A" w:rsidRDefault="004C2C8C">
          <w:pPr>
            <w:pStyle w:val="TOC3"/>
            <w:rPr>
              <w:rFonts w:ascii="Cambria" w:eastAsiaTheme="minorEastAsia" w:hAnsi="Cambria" w:cstheme="minorBidi"/>
              <w:i w:val="0"/>
            </w:rPr>
          </w:pPr>
          <w:hyperlink w:anchor="_Toc167879729" w:history="1">
            <w:r w:rsidR="001E133A" w:rsidRPr="001E133A">
              <w:rPr>
                <w:rStyle w:val="Hyperlink"/>
                <w:rFonts w:ascii="Cambria" w:hAnsi="Cambria"/>
                <w:lang w:val="sr-Cyrl-BA"/>
              </w:rPr>
              <w:t xml:space="preserve">5.1.1. </w:t>
            </w:r>
            <w:r w:rsidR="001E133A" w:rsidRPr="001E133A">
              <w:rPr>
                <w:rStyle w:val="Hyperlink"/>
                <w:rFonts w:ascii="Cambria" w:hAnsi="Cambria"/>
              </w:rPr>
              <w:t>Утицај климатских промјена на вегетацију</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_Toc167879729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73</w:t>
            </w:r>
            <w:r w:rsidR="001E133A" w:rsidRPr="001E133A">
              <w:rPr>
                <w:rFonts w:ascii="Cambria" w:hAnsi="Cambria"/>
                <w:webHidden/>
              </w:rPr>
              <w:fldChar w:fldCharType="end"/>
            </w:r>
          </w:hyperlink>
        </w:p>
        <w:p w14:paraId="534888CC" w14:textId="77777777" w:rsidR="001E133A" w:rsidRPr="001E133A" w:rsidRDefault="004C2C8C">
          <w:pPr>
            <w:pStyle w:val="TOC3"/>
            <w:rPr>
              <w:rFonts w:ascii="Cambria" w:eastAsiaTheme="minorEastAsia" w:hAnsi="Cambria" w:cstheme="minorBidi"/>
              <w:i w:val="0"/>
            </w:rPr>
          </w:pPr>
          <w:hyperlink w:anchor="_Toc167879730" w:history="1">
            <w:r w:rsidR="001E133A" w:rsidRPr="001E133A">
              <w:rPr>
                <w:rStyle w:val="Hyperlink"/>
                <w:rFonts w:ascii="Cambria" w:hAnsi="Cambria"/>
                <w:lang w:val="sr-Cyrl-BA"/>
              </w:rPr>
              <w:t xml:space="preserve">5.1.2. </w:t>
            </w:r>
            <w:r w:rsidR="001E133A" w:rsidRPr="001E133A">
              <w:rPr>
                <w:rStyle w:val="Hyperlink"/>
                <w:rFonts w:ascii="Cambria" w:hAnsi="Cambria"/>
              </w:rPr>
              <w:t>Климатске промјене и фауна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_Toc167879730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77</w:t>
            </w:r>
            <w:r w:rsidR="001E133A" w:rsidRPr="001E133A">
              <w:rPr>
                <w:rFonts w:ascii="Cambria" w:hAnsi="Cambria"/>
                <w:webHidden/>
              </w:rPr>
              <w:fldChar w:fldCharType="end"/>
            </w:r>
          </w:hyperlink>
        </w:p>
        <w:p w14:paraId="20B4D7EC" w14:textId="77777777" w:rsidR="001E133A" w:rsidRPr="001E133A" w:rsidRDefault="004C2C8C">
          <w:pPr>
            <w:pStyle w:val="TOC3"/>
            <w:rPr>
              <w:rFonts w:ascii="Cambria" w:eastAsiaTheme="minorEastAsia" w:hAnsi="Cambria" w:cstheme="minorBidi"/>
              <w:i w:val="0"/>
            </w:rPr>
          </w:pPr>
          <w:hyperlink w:anchor="_Toc167879731" w:history="1">
            <w:r w:rsidR="001E133A" w:rsidRPr="001E133A">
              <w:rPr>
                <w:rStyle w:val="Hyperlink"/>
                <w:rFonts w:ascii="Cambria" w:hAnsi="Cambria"/>
                <w:lang w:val="sr-Cyrl-BA"/>
              </w:rPr>
              <w:t xml:space="preserve">5.1.3. </w:t>
            </w:r>
            <w:r w:rsidR="001E133A" w:rsidRPr="001E133A">
              <w:rPr>
                <w:rStyle w:val="Hyperlink"/>
                <w:rFonts w:ascii="Cambria" w:hAnsi="Cambria"/>
              </w:rPr>
              <w:t>Утицај климатских промјена на туризам</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_Toc167879731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78</w:t>
            </w:r>
            <w:r w:rsidR="001E133A" w:rsidRPr="001E133A">
              <w:rPr>
                <w:rFonts w:ascii="Cambria" w:hAnsi="Cambria"/>
                <w:webHidden/>
              </w:rPr>
              <w:fldChar w:fldCharType="end"/>
            </w:r>
          </w:hyperlink>
        </w:p>
        <w:p w14:paraId="54CC3C18" w14:textId="77777777" w:rsidR="001E133A" w:rsidRPr="001E133A" w:rsidRDefault="004C2C8C">
          <w:pPr>
            <w:pStyle w:val="TOC2"/>
            <w:rPr>
              <w:rFonts w:ascii="Cambria" w:hAnsi="Cambria" w:cstheme="minorBidi"/>
              <w:b w:val="0"/>
              <w:kern w:val="0"/>
              <w:sz w:val="22"/>
              <w:szCs w:val="22"/>
              <w:lang w:eastAsia="en-US"/>
            </w:rPr>
          </w:pPr>
          <w:hyperlink w:anchor="_Toc167879732" w:history="1">
            <w:r w:rsidR="001E133A" w:rsidRPr="001E133A">
              <w:rPr>
                <w:rStyle w:val="Hyperlink"/>
                <w:rFonts w:ascii="Cambria" w:hAnsi="Cambria"/>
                <w:b w:val="0"/>
                <w:sz w:val="22"/>
                <w:szCs w:val="22"/>
                <w:lang w:val="ru-RU"/>
              </w:rPr>
              <w:t>5.2. Урбанизација подручја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_Toc167879732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78</w:t>
            </w:r>
            <w:r w:rsidR="001E133A" w:rsidRPr="001E133A">
              <w:rPr>
                <w:rFonts w:ascii="Cambria" w:hAnsi="Cambria"/>
                <w:b w:val="0"/>
                <w:webHidden/>
                <w:sz w:val="22"/>
                <w:szCs w:val="22"/>
              </w:rPr>
              <w:fldChar w:fldCharType="end"/>
            </w:r>
          </w:hyperlink>
        </w:p>
        <w:p w14:paraId="3A2A49DF" w14:textId="77777777" w:rsidR="001E133A" w:rsidRPr="001E133A" w:rsidRDefault="004C2C8C">
          <w:pPr>
            <w:pStyle w:val="TOC2"/>
            <w:rPr>
              <w:rFonts w:ascii="Cambria" w:hAnsi="Cambria" w:cstheme="minorBidi"/>
              <w:b w:val="0"/>
              <w:kern w:val="0"/>
              <w:sz w:val="22"/>
              <w:szCs w:val="22"/>
              <w:lang w:eastAsia="en-US"/>
            </w:rPr>
          </w:pPr>
          <w:hyperlink w:anchor="_Toc167879733" w:history="1">
            <w:r w:rsidR="001E133A" w:rsidRPr="001E133A">
              <w:rPr>
                <w:rStyle w:val="Hyperlink"/>
                <w:rFonts w:ascii="Cambria" w:hAnsi="Cambria"/>
                <w:b w:val="0"/>
                <w:sz w:val="22"/>
                <w:szCs w:val="22"/>
                <w:lang w:val="ru-RU"/>
              </w:rPr>
              <w:t>5.3</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Недостатак комуналне инфраструктуре</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_Toc167879733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78</w:t>
            </w:r>
            <w:r w:rsidR="001E133A" w:rsidRPr="001E133A">
              <w:rPr>
                <w:rFonts w:ascii="Cambria" w:hAnsi="Cambria"/>
                <w:b w:val="0"/>
                <w:webHidden/>
                <w:sz w:val="22"/>
                <w:szCs w:val="22"/>
              </w:rPr>
              <w:fldChar w:fldCharType="end"/>
            </w:r>
          </w:hyperlink>
        </w:p>
        <w:p w14:paraId="0360D219" w14:textId="77777777" w:rsidR="001E133A" w:rsidRPr="001E133A" w:rsidRDefault="004C2C8C">
          <w:pPr>
            <w:pStyle w:val="TOC2"/>
            <w:rPr>
              <w:rFonts w:ascii="Cambria" w:hAnsi="Cambria" w:cstheme="minorBidi"/>
              <w:b w:val="0"/>
              <w:kern w:val="0"/>
              <w:sz w:val="22"/>
              <w:szCs w:val="22"/>
              <w:lang w:eastAsia="en-US"/>
            </w:rPr>
          </w:pPr>
          <w:hyperlink w:anchor="_Toc167879734" w:history="1">
            <w:r w:rsidR="001E133A" w:rsidRPr="001E133A">
              <w:rPr>
                <w:rStyle w:val="Hyperlink"/>
                <w:rFonts w:ascii="Cambria" w:hAnsi="Cambria"/>
                <w:b w:val="0"/>
                <w:sz w:val="22"/>
                <w:szCs w:val="22"/>
                <w:lang w:val="ru-RU"/>
              </w:rPr>
              <w:t>5.4. Неријешен систем отпадних вода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_Toc167879734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78</w:t>
            </w:r>
            <w:r w:rsidR="001E133A" w:rsidRPr="001E133A">
              <w:rPr>
                <w:rFonts w:ascii="Cambria" w:hAnsi="Cambria"/>
                <w:b w:val="0"/>
                <w:webHidden/>
                <w:sz w:val="22"/>
                <w:szCs w:val="22"/>
              </w:rPr>
              <w:fldChar w:fldCharType="end"/>
            </w:r>
          </w:hyperlink>
        </w:p>
        <w:p w14:paraId="3468B3A4" w14:textId="77777777" w:rsidR="001E133A" w:rsidRPr="001E133A" w:rsidRDefault="004C2C8C">
          <w:pPr>
            <w:pStyle w:val="TOC2"/>
            <w:rPr>
              <w:rFonts w:ascii="Cambria" w:hAnsi="Cambria" w:cstheme="minorBidi"/>
              <w:b w:val="0"/>
              <w:kern w:val="0"/>
              <w:sz w:val="22"/>
              <w:szCs w:val="22"/>
              <w:lang w:eastAsia="en-US"/>
            </w:rPr>
          </w:pPr>
          <w:hyperlink w:anchor="_Toc167879735" w:history="1">
            <w:r w:rsidR="001E133A" w:rsidRPr="001E133A">
              <w:rPr>
                <w:rStyle w:val="Hyperlink"/>
                <w:rFonts w:ascii="Cambria" w:hAnsi="Cambria"/>
                <w:b w:val="0"/>
                <w:sz w:val="22"/>
                <w:szCs w:val="22"/>
                <w:lang w:val="ru-RU"/>
              </w:rPr>
              <w:t>5.5</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Демографско пражњење подручја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_Toc167879735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79</w:t>
            </w:r>
            <w:r w:rsidR="001E133A" w:rsidRPr="001E133A">
              <w:rPr>
                <w:rFonts w:ascii="Cambria" w:hAnsi="Cambria"/>
                <w:b w:val="0"/>
                <w:webHidden/>
                <w:sz w:val="22"/>
                <w:szCs w:val="22"/>
              </w:rPr>
              <w:fldChar w:fldCharType="end"/>
            </w:r>
          </w:hyperlink>
        </w:p>
        <w:p w14:paraId="2FC07B03" w14:textId="77777777" w:rsidR="001E133A" w:rsidRPr="001E133A" w:rsidRDefault="004C2C8C">
          <w:pPr>
            <w:pStyle w:val="TOC2"/>
            <w:rPr>
              <w:rFonts w:ascii="Cambria" w:hAnsi="Cambria" w:cstheme="minorBidi"/>
              <w:b w:val="0"/>
              <w:kern w:val="0"/>
              <w:sz w:val="22"/>
              <w:szCs w:val="22"/>
              <w:lang w:eastAsia="en-US"/>
            </w:rPr>
          </w:pPr>
          <w:hyperlink w:anchor="_Toc167879736" w:history="1">
            <w:r w:rsidR="001E133A" w:rsidRPr="001E133A">
              <w:rPr>
                <w:rStyle w:val="Hyperlink"/>
                <w:rFonts w:ascii="Cambria" w:hAnsi="Cambria"/>
                <w:b w:val="0"/>
                <w:sz w:val="22"/>
                <w:szCs w:val="22"/>
              </w:rPr>
              <w:t>5.6.</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Напуштање традиционалних дjелатности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_Toc167879736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79</w:t>
            </w:r>
            <w:r w:rsidR="001E133A" w:rsidRPr="001E133A">
              <w:rPr>
                <w:rFonts w:ascii="Cambria" w:hAnsi="Cambria"/>
                <w:b w:val="0"/>
                <w:webHidden/>
                <w:sz w:val="22"/>
                <w:szCs w:val="22"/>
              </w:rPr>
              <w:fldChar w:fldCharType="end"/>
            </w:r>
          </w:hyperlink>
        </w:p>
        <w:p w14:paraId="063BF32B" w14:textId="77777777" w:rsidR="001E133A" w:rsidRPr="001E133A" w:rsidRDefault="004C2C8C">
          <w:pPr>
            <w:pStyle w:val="TOC2"/>
            <w:rPr>
              <w:rFonts w:ascii="Cambria" w:hAnsi="Cambria" w:cstheme="minorBidi"/>
              <w:b w:val="0"/>
              <w:kern w:val="0"/>
              <w:sz w:val="22"/>
              <w:szCs w:val="22"/>
              <w:lang w:eastAsia="en-US"/>
            </w:rPr>
          </w:pPr>
          <w:hyperlink w:anchor="_Toc167879737" w:history="1">
            <w:r w:rsidR="001E133A" w:rsidRPr="001E133A">
              <w:rPr>
                <w:rStyle w:val="Hyperlink"/>
                <w:rFonts w:ascii="Cambria" w:hAnsi="Cambria"/>
                <w:b w:val="0"/>
                <w:sz w:val="22"/>
                <w:szCs w:val="22"/>
              </w:rPr>
              <w:t>5.7.</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Развој неадекватних облика туризма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_Toc167879737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79</w:t>
            </w:r>
            <w:r w:rsidR="001E133A" w:rsidRPr="001E133A">
              <w:rPr>
                <w:rFonts w:ascii="Cambria" w:hAnsi="Cambria"/>
                <w:b w:val="0"/>
                <w:webHidden/>
                <w:sz w:val="22"/>
                <w:szCs w:val="22"/>
              </w:rPr>
              <w:fldChar w:fldCharType="end"/>
            </w:r>
          </w:hyperlink>
        </w:p>
        <w:p w14:paraId="44EC5A44" w14:textId="77777777" w:rsidR="001E133A" w:rsidRPr="001E133A" w:rsidRDefault="004C2C8C">
          <w:pPr>
            <w:pStyle w:val="TOC2"/>
            <w:rPr>
              <w:rFonts w:ascii="Cambria" w:hAnsi="Cambria" w:cstheme="minorBidi"/>
              <w:b w:val="0"/>
              <w:kern w:val="0"/>
              <w:sz w:val="22"/>
              <w:szCs w:val="22"/>
              <w:lang w:eastAsia="en-US"/>
            </w:rPr>
          </w:pPr>
          <w:hyperlink w:anchor="_Toc167879738" w:history="1">
            <w:r w:rsidR="001E133A" w:rsidRPr="001E133A">
              <w:rPr>
                <w:rStyle w:val="Hyperlink"/>
                <w:rFonts w:ascii="Cambria" w:hAnsi="Cambria"/>
                <w:b w:val="0"/>
                <w:sz w:val="22"/>
                <w:szCs w:val="22"/>
              </w:rPr>
              <w:t>5.8.</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Шумски пожари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_Toc167879738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80</w:t>
            </w:r>
            <w:r w:rsidR="001E133A" w:rsidRPr="001E133A">
              <w:rPr>
                <w:rFonts w:ascii="Cambria" w:hAnsi="Cambria"/>
                <w:b w:val="0"/>
                <w:webHidden/>
                <w:sz w:val="22"/>
                <w:szCs w:val="22"/>
              </w:rPr>
              <w:fldChar w:fldCharType="end"/>
            </w:r>
          </w:hyperlink>
        </w:p>
        <w:p w14:paraId="3A4FAB89" w14:textId="77777777" w:rsidR="001E133A" w:rsidRPr="001E133A" w:rsidRDefault="004C2C8C">
          <w:pPr>
            <w:pStyle w:val="TOC2"/>
            <w:rPr>
              <w:rFonts w:ascii="Cambria" w:hAnsi="Cambria" w:cstheme="minorBidi"/>
              <w:b w:val="0"/>
              <w:kern w:val="0"/>
              <w:sz w:val="22"/>
              <w:szCs w:val="22"/>
              <w:lang w:eastAsia="en-US"/>
            </w:rPr>
          </w:pPr>
          <w:hyperlink w:anchor="_Toc167879739" w:history="1">
            <w:r w:rsidR="001E133A" w:rsidRPr="001E133A">
              <w:rPr>
                <w:rStyle w:val="Hyperlink"/>
                <w:rFonts w:ascii="Cambria" w:hAnsi="Cambria"/>
                <w:b w:val="0"/>
                <w:sz w:val="22"/>
                <w:szCs w:val="22"/>
              </w:rPr>
              <w:t>5.9.</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Миниране површине</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_Toc167879739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81</w:t>
            </w:r>
            <w:r w:rsidR="001E133A" w:rsidRPr="001E133A">
              <w:rPr>
                <w:rFonts w:ascii="Cambria" w:hAnsi="Cambria"/>
                <w:b w:val="0"/>
                <w:webHidden/>
                <w:sz w:val="22"/>
                <w:szCs w:val="22"/>
              </w:rPr>
              <w:fldChar w:fldCharType="end"/>
            </w:r>
          </w:hyperlink>
        </w:p>
        <w:p w14:paraId="1D746F87" w14:textId="77777777" w:rsidR="001E133A" w:rsidRPr="001E133A" w:rsidRDefault="004C2C8C">
          <w:pPr>
            <w:pStyle w:val="TOC2"/>
            <w:rPr>
              <w:rFonts w:ascii="Cambria" w:hAnsi="Cambria" w:cstheme="minorBidi"/>
              <w:b w:val="0"/>
              <w:kern w:val="0"/>
              <w:sz w:val="22"/>
              <w:szCs w:val="22"/>
              <w:lang w:eastAsia="en-US"/>
            </w:rPr>
          </w:pPr>
          <w:hyperlink w:anchor="_Toc167879740" w:history="1">
            <w:r w:rsidR="001E133A" w:rsidRPr="001E133A">
              <w:rPr>
                <w:rStyle w:val="Hyperlink"/>
                <w:rFonts w:ascii="Cambria" w:hAnsi="Cambria"/>
                <w:b w:val="0"/>
                <w:sz w:val="22"/>
                <w:szCs w:val="22"/>
                <w:lang w:val="ru-RU"/>
              </w:rPr>
              <w:t>5.10.</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Узурпације и нерјешени имовинско правни односи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_Toc167879740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81</w:t>
            </w:r>
            <w:r w:rsidR="001E133A" w:rsidRPr="001E133A">
              <w:rPr>
                <w:rFonts w:ascii="Cambria" w:hAnsi="Cambria"/>
                <w:b w:val="0"/>
                <w:webHidden/>
                <w:sz w:val="22"/>
                <w:szCs w:val="22"/>
              </w:rPr>
              <w:fldChar w:fldCharType="end"/>
            </w:r>
          </w:hyperlink>
        </w:p>
        <w:p w14:paraId="16E74FD5" w14:textId="77777777" w:rsidR="001E133A" w:rsidRPr="001E133A" w:rsidRDefault="004C2C8C">
          <w:pPr>
            <w:pStyle w:val="TOC2"/>
            <w:rPr>
              <w:rFonts w:ascii="Cambria" w:hAnsi="Cambria" w:cstheme="minorBidi"/>
              <w:b w:val="0"/>
              <w:kern w:val="0"/>
              <w:sz w:val="22"/>
              <w:szCs w:val="22"/>
              <w:lang w:eastAsia="en-US"/>
            </w:rPr>
          </w:pPr>
          <w:hyperlink w:anchor="_Toc167879741" w:history="1">
            <w:r w:rsidR="001E133A" w:rsidRPr="001E133A">
              <w:rPr>
                <w:rStyle w:val="Hyperlink"/>
                <w:rFonts w:ascii="Cambria" w:hAnsi="Cambria"/>
                <w:b w:val="0"/>
                <w:sz w:val="22"/>
                <w:szCs w:val="22"/>
              </w:rPr>
              <w:t>5.11.</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Ерозија и клизишта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_Toc167879741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81</w:t>
            </w:r>
            <w:r w:rsidR="001E133A" w:rsidRPr="001E133A">
              <w:rPr>
                <w:rFonts w:ascii="Cambria" w:hAnsi="Cambria"/>
                <w:b w:val="0"/>
                <w:webHidden/>
                <w:sz w:val="22"/>
                <w:szCs w:val="22"/>
              </w:rPr>
              <w:fldChar w:fldCharType="end"/>
            </w:r>
          </w:hyperlink>
        </w:p>
        <w:p w14:paraId="42EE644A" w14:textId="77777777" w:rsidR="001E133A" w:rsidRPr="001E133A" w:rsidRDefault="004C2C8C">
          <w:pPr>
            <w:pStyle w:val="TOC2"/>
            <w:rPr>
              <w:rFonts w:ascii="Cambria" w:hAnsi="Cambria" w:cstheme="minorBidi"/>
              <w:b w:val="0"/>
              <w:kern w:val="0"/>
              <w:sz w:val="22"/>
              <w:szCs w:val="22"/>
              <w:lang w:eastAsia="en-US"/>
            </w:rPr>
          </w:pPr>
          <w:hyperlink w:anchor="_Toc167879742" w:history="1">
            <w:r w:rsidR="001E133A" w:rsidRPr="001E133A">
              <w:rPr>
                <w:rStyle w:val="Hyperlink"/>
                <w:rFonts w:ascii="Cambria" w:hAnsi="Cambria"/>
                <w:b w:val="0"/>
                <w:sz w:val="22"/>
                <w:szCs w:val="22"/>
              </w:rPr>
              <w:t>5.12.</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Бесправна сјеча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_Toc167879742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82</w:t>
            </w:r>
            <w:r w:rsidR="001E133A" w:rsidRPr="001E133A">
              <w:rPr>
                <w:rFonts w:ascii="Cambria" w:hAnsi="Cambria"/>
                <w:b w:val="0"/>
                <w:webHidden/>
                <w:sz w:val="22"/>
                <w:szCs w:val="22"/>
              </w:rPr>
              <w:fldChar w:fldCharType="end"/>
            </w:r>
          </w:hyperlink>
        </w:p>
        <w:p w14:paraId="4E8A306A" w14:textId="77777777" w:rsidR="001E133A" w:rsidRPr="001E133A" w:rsidRDefault="004C2C8C">
          <w:pPr>
            <w:pStyle w:val="TOC2"/>
            <w:rPr>
              <w:rFonts w:ascii="Cambria" w:hAnsi="Cambria" w:cstheme="minorBidi"/>
              <w:b w:val="0"/>
              <w:kern w:val="0"/>
              <w:sz w:val="22"/>
              <w:szCs w:val="22"/>
              <w:lang w:eastAsia="en-US"/>
            </w:rPr>
          </w:pPr>
          <w:hyperlink w:anchor="_Toc167879743" w:history="1">
            <w:r w:rsidR="001E133A" w:rsidRPr="001E133A">
              <w:rPr>
                <w:rStyle w:val="Hyperlink"/>
                <w:rFonts w:ascii="Cambria" w:hAnsi="Cambria"/>
                <w:b w:val="0"/>
                <w:sz w:val="22"/>
                <w:szCs w:val="22"/>
                <w:lang w:val="ru-RU"/>
              </w:rPr>
              <w:t>5.13.</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Криволов у Н</w:t>
            </w:r>
            <w:r w:rsidR="001E133A" w:rsidRPr="001E133A">
              <w:rPr>
                <w:rStyle w:val="Hyperlink"/>
                <w:rFonts w:ascii="Cambria" w:hAnsi="Cambria"/>
                <w:b w:val="0"/>
                <w:sz w:val="22"/>
                <w:szCs w:val="22"/>
                <w:lang w:val="sr-Cyrl-BA"/>
              </w:rPr>
              <w:t>ационалном парку</w:t>
            </w:r>
            <w:r w:rsidR="001E133A" w:rsidRPr="001E133A">
              <w:rPr>
                <w:rStyle w:val="Hyperlink"/>
                <w:rFonts w:ascii="Cambria" w:hAnsi="Cambria"/>
                <w:b w:val="0"/>
                <w:sz w:val="22"/>
                <w:szCs w:val="22"/>
                <w:lang w:val="ru-RU"/>
              </w:rPr>
              <w:t xml:space="preserve"> „</w:t>
            </w:r>
            <w:r w:rsidR="001E133A" w:rsidRPr="001E133A">
              <w:rPr>
                <w:rStyle w:val="Hyperlink"/>
                <w:rFonts w:ascii="Cambria" w:hAnsi="Cambria"/>
                <w:b w:val="0"/>
                <w:sz w:val="22"/>
                <w:szCs w:val="22"/>
                <w:lang w:val="sr-Cyrl-BA"/>
              </w:rPr>
              <w:t>Сутјеска</w:t>
            </w:r>
            <w:r w:rsidR="001E133A" w:rsidRPr="001E133A">
              <w:rPr>
                <w:rStyle w:val="Hyperlink"/>
                <w:rFonts w:ascii="Cambria" w:hAnsi="Cambria"/>
                <w:b w:val="0"/>
                <w:sz w:val="22"/>
                <w:szCs w:val="22"/>
                <w:lang w:val="ru-RU"/>
              </w:rPr>
              <w:t>“</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_Toc167879743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82</w:t>
            </w:r>
            <w:r w:rsidR="001E133A" w:rsidRPr="001E133A">
              <w:rPr>
                <w:rFonts w:ascii="Cambria" w:hAnsi="Cambria"/>
                <w:b w:val="0"/>
                <w:webHidden/>
                <w:sz w:val="22"/>
                <w:szCs w:val="22"/>
              </w:rPr>
              <w:fldChar w:fldCharType="end"/>
            </w:r>
          </w:hyperlink>
        </w:p>
        <w:p w14:paraId="267041EE" w14:textId="77777777" w:rsidR="001E133A" w:rsidRPr="001E133A" w:rsidRDefault="004C2C8C">
          <w:pPr>
            <w:pStyle w:val="TOC2"/>
            <w:rPr>
              <w:rFonts w:ascii="Cambria" w:hAnsi="Cambria" w:cstheme="minorBidi"/>
              <w:b w:val="0"/>
              <w:kern w:val="0"/>
              <w:sz w:val="22"/>
              <w:szCs w:val="22"/>
              <w:lang w:eastAsia="en-US"/>
            </w:rPr>
          </w:pPr>
          <w:hyperlink w:anchor="_Toc167879744" w:history="1">
            <w:r w:rsidR="001E133A" w:rsidRPr="001E133A">
              <w:rPr>
                <w:rStyle w:val="Hyperlink"/>
                <w:rFonts w:ascii="Cambria" w:hAnsi="Cambria"/>
                <w:b w:val="0"/>
                <w:sz w:val="22"/>
                <w:szCs w:val="22"/>
              </w:rPr>
              <w:t>5.14.</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Саобраћајна инфраструктура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_Toc167879744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82</w:t>
            </w:r>
            <w:r w:rsidR="001E133A" w:rsidRPr="001E133A">
              <w:rPr>
                <w:rFonts w:ascii="Cambria" w:hAnsi="Cambria"/>
                <w:b w:val="0"/>
                <w:webHidden/>
                <w:sz w:val="22"/>
                <w:szCs w:val="22"/>
              </w:rPr>
              <w:fldChar w:fldCharType="end"/>
            </w:r>
          </w:hyperlink>
        </w:p>
        <w:p w14:paraId="3B9DFEC2" w14:textId="77777777" w:rsidR="001E133A" w:rsidRPr="001E133A" w:rsidRDefault="004C2C8C">
          <w:pPr>
            <w:pStyle w:val="TOC2"/>
            <w:rPr>
              <w:rFonts w:ascii="Cambria" w:hAnsi="Cambria" w:cstheme="minorBidi"/>
              <w:b w:val="0"/>
              <w:kern w:val="0"/>
              <w:sz w:val="22"/>
              <w:szCs w:val="22"/>
              <w:lang w:eastAsia="en-US"/>
            </w:rPr>
          </w:pPr>
          <w:hyperlink w:anchor="_Toc167879745" w:history="1">
            <w:r w:rsidR="001E133A" w:rsidRPr="001E133A">
              <w:rPr>
                <w:rStyle w:val="Hyperlink"/>
                <w:rFonts w:ascii="Cambria" w:hAnsi="Cambria"/>
                <w:b w:val="0"/>
                <w:sz w:val="22"/>
                <w:szCs w:val="22"/>
                <w:lang w:val="sr-Cyrl-BA"/>
              </w:rPr>
              <w:t>5.15.</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Хидроенергетски објекти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_Toc167879745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83</w:t>
            </w:r>
            <w:r w:rsidR="001E133A" w:rsidRPr="001E133A">
              <w:rPr>
                <w:rFonts w:ascii="Cambria" w:hAnsi="Cambria"/>
                <w:b w:val="0"/>
                <w:webHidden/>
                <w:sz w:val="22"/>
                <w:szCs w:val="22"/>
              </w:rPr>
              <w:fldChar w:fldCharType="end"/>
            </w:r>
          </w:hyperlink>
        </w:p>
        <w:p w14:paraId="37433444" w14:textId="77777777" w:rsidR="001E133A" w:rsidRPr="001E133A" w:rsidRDefault="004C2C8C">
          <w:pPr>
            <w:pStyle w:val="TOC2"/>
            <w:rPr>
              <w:rFonts w:ascii="Cambria" w:hAnsi="Cambria" w:cstheme="minorBidi"/>
              <w:b w:val="0"/>
              <w:kern w:val="0"/>
              <w:sz w:val="22"/>
              <w:szCs w:val="22"/>
              <w:lang w:eastAsia="en-US"/>
            </w:rPr>
          </w:pPr>
          <w:hyperlink w:anchor="_Toc167879746" w:history="1">
            <w:r w:rsidR="001E133A" w:rsidRPr="001E133A">
              <w:rPr>
                <w:rStyle w:val="Hyperlink"/>
                <w:rFonts w:ascii="Cambria" w:hAnsi="Cambria"/>
                <w:b w:val="0"/>
                <w:sz w:val="22"/>
                <w:szCs w:val="22"/>
              </w:rPr>
              <w:t>5.16.</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Експлоатација минералних сировина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_Toc167879746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83</w:t>
            </w:r>
            <w:r w:rsidR="001E133A" w:rsidRPr="001E133A">
              <w:rPr>
                <w:rFonts w:ascii="Cambria" w:hAnsi="Cambria"/>
                <w:b w:val="0"/>
                <w:webHidden/>
                <w:sz w:val="22"/>
                <w:szCs w:val="22"/>
              </w:rPr>
              <w:fldChar w:fldCharType="end"/>
            </w:r>
          </w:hyperlink>
        </w:p>
        <w:p w14:paraId="2838DBBD" w14:textId="77777777" w:rsidR="001E133A" w:rsidRPr="001E133A" w:rsidRDefault="004C2C8C">
          <w:pPr>
            <w:pStyle w:val="TOC2"/>
            <w:rPr>
              <w:rFonts w:ascii="Cambria" w:hAnsi="Cambria" w:cstheme="minorBidi"/>
              <w:b w:val="0"/>
              <w:kern w:val="0"/>
              <w:sz w:val="22"/>
              <w:szCs w:val="22"/>
              <w:lang w:eastAsia="en-US"/>
            </w:rPr>
          </w:pPr>
          <w:hyperlink w:anchor="_Toc167879747" w:history="1">
            <w:r w:rsidR="001E133A" w:rsidRPr="001E133A">
              <w:rPr>
                <w:rStyle w:val="Hyperlink"/>
                <w:rFonts w:ascii="Cambria" w:hAnsi="Cambria"/>
                <w:b w:val="0"/>
                <w:sz w:val="22"/>
                <w:szCs w:val="22"/>
              </w:rPr>
              <w:t>5.17.</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Инвазивне врсте</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_Toc167879747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83</w:t>
            </w:r>
            <w:r w:rsidR="001E133A" w:rsidRPr="001E133A">
              <w:rPr>
                <w:rFonts w:ascii="Cambria" w:hAnsi="Cambria"/>
                <w:b w:val="0"/>
                <w:webHidden/>
                <w:sz w:val="22"/>
                <w:szCs w:val="22"/>
              </w:rPr>
              <w:fldChar w:fldCharType="end"/>
            </w:r>
          </w:hyperlink>
        </w:p>
        <w:p w14:paraId="28529CA1" w14:textId="77777777" w:rsidR="001E133A" w:rsidRPr="001E133A" w:rsidRDefault="004C2C8C" w:rsidP="001E133A">
          <w:pPr>
            <w:pStyle w:val="TOC1"/>
            <w:jc w:val="both"/>
            <w:rPr>
              <w:rFonts w:ascii="Cambria" w:hAnsi="Cambria"/>
              <w:b w:val="0"/>
              <w:noProof/>
            </w:rPr>
          </w:pPr>
          <w:hyperlink w:anchor="_Toc167879748" w:history="1">
            <w:r w:rsidR="001E133A" w:rsidRPr="001E133A">
              <w:rPr>
                <w:rStyle w:val="Hyperlink"/>
                <w:rFonts w:ascii="Cambria" w:hAnsi="Cambria"/>
                <w:b w:val="0"/>
                <w:noProof/>
                <w:lang w:val="ru-RU"/>
              </w:rPr>
              <w:t>6.</w:t>
            </w:r>
            <w:r w:rsidR="001E133A" w:rsidRPr="001E133A">
              <w:rPr>
                <w:rFonts w:ascii="Cambria" w:hAnsi="Cambria"/>
                <w:b w:val="0"/>
                <w:noProof/>
              </w:rPr>
              <w:tab/>
            </w:r>
            <w:r w:rsidR="001E133A" w:rsidRPr="001E133A">
              <w:rPr>
                <w:rStyle w:val="Hyperlink"/>
                <w:rFonts w:ascii="Cambria" w:hAnsi="Cambria"/>
                <w:b w:val="0"/>
                <w:noProof/>
                <w:lang w:val="ru-RU"/>
              </w:rPr>
              <w:t>ДУГОРОЧНИ ЦИЉЕВИ ЗАШТИТЕ, ОЧУВАЊА, УНАПРЕЂЕЊА И ОДРЖИВОГ РАЗВОЈА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_Toc167879748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83</w:t>
            </w:r>
            <w:r w:rsidR="001E133A" w:rsidRPr="001E133A">
              <w:rPr>
                <w:rFonts w:ascii="Cambria" w:hAnsi="Cambria"/>
                <w:b w:val="0"/>
                <w:noProof/>
                <w:webHidden/>
              </w:rPr>
              <w:fldChar w:fldCharType="end"/>
            </w:r>
          </w:hyperlink>
        </w:p>
        <w:p w14:paraId="044FA475" w14:textId="77777777" w:rsidR="001E133A" w:rsidRPr="001E133A" w:rsidRDefault="004C2C8C">
          <w:pPr>
            <w:pStyle w:val="TOC2"/>
            <w:rPr>
              <w:rFonts w:ascii="Cambria" w:hAnsi="Cambria" w:cstheme="minorBidi"/>
              <w:b w:val="0"/>
              <w:kern w:val="0"/>
              <w:sz w:val="22"/>
              <w:szCs w:val="22"/>
              <w:lang w:eastAsia="en-US"/>
            </w:rPr>
          </w:pPr>
          <w:hyperlink w:anchor="_Toc167879749" w:history="1">
            <w:r w:rsidR="001E133A" w:rsidRPr="001E133A">
              <w:rPr>
                <w:rStyle w:val="Hyperlink"/>
                <w:rFonts w:ascii="Cambria" w:hAnsi="Cambria"/>
                <w:b w:val="0"/>
                <w:sz w:val="22"/>
                <w:szCs w:val="22"/>
                <w:lang w:val="ru-RU"/>
              </w:rPr>
              <w:t>6.1</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 xml:space="preserve"> Општи циљеви управљања у Националном парку </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Сутјеска</w:t>
            </w:r>
            <w:r w:rsidR="001E133A" w:rsidRPr="001E133A">
              <w:rPr>
                <w:rStyle w:val="Hyperlink"/>
                <w:rFonts w:ascii="Cambria" w:hAnsi="Cambria"/>
                <w:b w:val="0"/>
                <w:sz w:val="22"/>
                <w:szCs w:val="22"/>
                <w:lang w:val="sr-Cyrl-BA"/>
              </w:rPr>
              <w:t>“</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_Toc167879749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84</w:t>
            </w:r>
            <w:r w:rsidR="001E133A" w:rsidRPr="001E133A">
              <w:rPr>
                <w:rFonts w:ascii="Cambria" w:hAnsi="Cambria"/>
                <w:b w:val="0"/>
                <w:webHidden/>
                <w:sz w:val="22"/>
                <w:szCs w:val="22"/>
              </w:rPr>
              <w:fldChar w:fldCharType="end"/>
            </w:r>
          </w:hyperlink>
        </w:p>
        <w:p w14:paraId="7E64D96B" w14:textId="77777777" w:rsidR="001E133A" w:rsidRPr="001E133A" w:rsidRDefault="004C2C8C">
          <w:pPr>
            <w:pStyle w:val="TOC2"/>
            <w:rPr>
              <w:rFonts w:ascii="Cambria" w:hAnsi="Cambria" w:cstheme="minorBidi"/>
              <w:b w:val="0"/>
              <w:kern w:val="0"/>
              <w:sz w:val="22"/>
              <w:szCs w:val="22"/>
              <w:lang w:eastAsia="en-US"/>
            </w:rPr>
          </w:pPr>
          <w:hyperlink w:anchor="_Toc167879750" w:history="1">
            <w:r w:rsidR="001E133A" w:rsidRPr="001E133A">
              <w:rPr>
                <w:rStyle w:val="Hyperlink"/>
                <w:rFonts w:ascii="Cambria" w:hAnsi="Cambria"/>
                <w:b w:val="0"/>
                <w:sz w:val="22"/>
                <w:szCs w:val="22"/>
                <w:lang w:val="ru-RU"/>
              </w:rPr>
              <w:t>6.2</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 xml:space="preserve"> Специфични циљеви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_Toc167879750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85</w:t>
            </w:r>
            <w:r w:rsidR="001E133A" w:rsidRPr="001E133A">
              <w:rPr>
                <w:rFonts w:ascii="Cambria" w:hAnsi="Cambria"/>
                <w:b w:val="0"/>
                <w:webHidden/>
                <w:sz w:val="22"/>
                <w:szCs w:val="22"/>
              </w:rPr>
              <w:fldChar w:fldCharType="end"/>
            </w:r>
          </w:hyperlink>
        </w:p>
        <w:p w14:paraId="7DF5D18F" w14:textId="77777777" w:rsidR="001E133A" w:rsidRPr="001E133A" w:rsidRDefault="004C2C8C">
          <w:pPr>
            <w:pStyle w:val="TOC2"/>
            <w:rPr>
              <w:rFonts w:ascii="Cambria" w:hAnsi="Cambria" w:cstheme="minorBidi"/>
              <w:b w:val="0"/>
              <w:kern w:val="0"/>
              <w:sz w:val="22"/>
              <w:szCs w:val="22"/>
              <w:lang w:eastAsia="en-US"/>
            </w:rPr>
          </w:pPr>
          <w:hyperlink w:anchor="_Toc167879751" w:history="1">
            <w:r w:rsidR="001E133A" w:rsidRPr="001E133A">
              <w:rPr>
                <w:rStyle w:val="Hyperlink"/>
                <w:rFonts w:ascii="Cambria" w:hAnsi="Cambria"/>
                <w:b w:val="0"/>
                <w:sz w:val="22"/>
                <w:szCs w:val="22"/>
                <w:lang w:val="ru-RU"/>
              </w:rPr>
              <w:t>6.3</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 xml:space="preserve"> Анализа и оцјена услова за остварење циљева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_Toc167879751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87</w:t>
            </w:r>
            <w:r w:rsidR="001E133A" w:rsidRPr="001E133A">
              <w:rPr>
                <w:rFonts w:ascii="Cambria" w:hAnsi="Cambria"/>
                <w:b w:val="0"/>
                <w:webHidden/>
                <w:sz w:val="22"/>
                <w:szCs w:val="22"/>
              </w:rPr>
              <w:fldChar w:fldCharType="end"/>
            </w:r>
          </w:hyperlink>
        </w:p>
        <w:p w14:paraId="5A75462C" w14:textId="77777777" w:rsidR="001E133A" w:rsidRPr="001E133A" w:rsidRDefault="004C2C8C">
          <w:pPr>
            <w:pStyle w:val="TOC1"/>
            <w:rPr>
              <w:rFonts w:ascii="Cambria" w:hAnsi="Cambria"/>
              <w:b w:val="0"/>
              <w:noProof/>
            </w:rPr>
          </w:pPr>
          <w:hyperlink w:anchor="_Toc167879752" w:history="1">
            <w:r w:rsidR="001E133A" w:rsidRPr="001E133A">
              <w:rPr>
                <w:rStyle w:val="Hyperlink"/>
                <w:rFonts w:ascii="Cambria" w:hAnsi="Cambria"/>
                <w:b w:val="0"/>
                <w:noProof/>
                <w:lang w:val="ru-RU"/>
              </w:rPr>
              <w:t>7. НАУЧНО-ИСТРАЖИВАЧИ И ОБРАЗОВНИ РАД</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_Toc167879752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87</w:t>
            </w:r>
            <w:r w:rsidR="001E133A" w:rsidRPr="001E133A">
              <w:rPr>
                <w:rFonts w:ascii="Cambria" w:hAnsi="Cambria"/>
                <w:b w:val="0"/>
                <w:noProof/>
                <w:webHidden/>
              </w:rPr>
              <w:fldChar w:fldCharType="end"/>
            </w:r>
          </w:hyperlink>
        </w:p>
        <w:p w14:paraId="6011DD20" w14:textId="77777777" w:rsidR="001E133A" w:rsidRPr="001E133A" w:rsidRDefault="004C2C8C">
          <w:pPr>
            <w:pStyle w:val="TOC2"/>
            <w:rPr>
              <w:rFonts w:ascii="Cambria" w:hAnsi="Cambria" w:cstheme="minorBidi"/>
              <w:b w:val="0"/>
              <w:kern w:val="0"/>
              <w:sz w:val="22"/>
              <w:szCs w:val="22"/>
              <w:lang w:eastAsia="en-US"/>
            </w:rPr>
          </w:pPr>
          <w:hyperlink w:anchor="_Toc167879753" w:history="1">
            <w:r w:rsidR="001E133A" w:rsidRPr="001E133A">
              <w:rPr>
                <w:rStyle w:val="Hyperlink"/>
                <w:rFonts w:ascii="Cambria" w:hAnsi="Cambria"/>
                <w:b w:val="0"/>
                <w:sz w:val="22"/>
                <w:szCs w:val="22"/>
                <w:lang w:val="ru-RU"/>
              </w:rPr>
              <w:t>7.1</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 xml:space="preserve"> Научно истраживачки рад</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_Toc167879753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87</w:t>
            </w:r>
            <w:r w:rsidR="001E133A" w:rsidRPr="001E133A">
              <w:rPr>
                <w:rFonts w:ascii="Cambria" w:hAnsi="Cambria"/>
                <w:b w:val="0"/>
                <w:webHidden/>
                <w:sz w:val="22"/>
                <w:szCs w:val="22"/>
              </w:rPr>
              <w:fldChar w:fldCharType="end"/>
            </w:r>
          </w:hyperlink>
        </w:p>
        <w:p w14:paraId="285CF7FB" w14:textId="77777777" w:rsidR="001E133A" w:rsidRPr="001E133A" w:rsidRDefault="004C2C8C">
          <w:pPr>
            <w:pStyle w:val="TOC2"/>
            <w:rPr>
              <w:rFonts w:ascii="Cambria" w:hAnsi="Cambria" w:cstheme="minorBidi"/>
              <w:b w:val="0"/>
              <w:kern w:val="0"/>
              <w:sz w:val="22"/>
              <w:szCs w:val="22"/>
              <w:lang w:eastAsia="en-US"/>
            </w:rPr>
          </w:pPr>
          <w:hyperlink w:anchor="_Toc167879754" w:history="1">
            <w:r w:rsidR="001E133A" w:rsidRPr="001E133A">
              <w:rPr>
                <w:rStyle w:val="Hyperlink"/>
                <w:rFonts w:ascii="Cambria" w:hAnsi="Cambria"/>
                <w:b w:val="0"/>
                <w:sz w:val="22"/>
                <w:szCs w:val="22"/>
                <w:lang w:val="sr-Cyrl-BA"/>
              </w:rPr>
              <w:t xml:space="preserve">7.2. </w:t>
            </w:r>
            <w:r w:rsidR="001E133A" w:rsidRPr="001E133A">
              <w:rPr>
                <w:rStyle w:val="Hyperlink"/>
                <w:rFonts w:ascii="Cambria" w:hAnsi="Cambria"/>
                <w:b w:val="0"/>
                <w:sz w:val="22"/>
                <w:szCs w:val="22"/>
                <w:lang w:val="ru-RU"/>
              </w:rPr>
              <w:t>Образовни рад</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_Toc167879754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88</w:t>
            </w:r>
            <w:r w:rsidR="001E133A" w:rsidRPr="001E133A">
              <w:rPr>
                <w:rFonts w:ascii="Cambria" w:hAnsi="Cambria"/>
                <w:b w:val="0"/>
                <w:webHidden/>
                <w:sz w:val="22"/>
                <w:szCs w:val="22"/>
              </w:rPr>
              <w:fldChar w:fldCharType="end"/>
            </w:r>
          </w:hyperlink>
        </w:p>
        <w:p w14:paraId="11A22C7B" w14:textId="77777777" w:rsidR="001E133A" w:rsidRPr="001E133A" w:rsidRDefault="004C2C8C" w:rsidP="001E133A">
          <w:pPr>
            <w:pStyle w:val="TOC1"/>
            <w:jc w:val="both"/>
            <w:rPr>
              <w:rFonts w:ascii="Cambria" w:hAnsi="Cambria"/>
              <w:b w:val="0"/>
              <w:noProof/>
            </w:rPr>
          </w:pPr>
          <w:hyperlink w:anchor="_Toc167879755" w:history="1">
            <w:r w:rsidR="001E133A" w:rsidRPr="001E133A">
              <w:rPr>
                <w:rStyle w:val="Hyperlink"/>
                <w:rFonts w:ascii="Cambria" w:hAnsi="Cambria"/>
                <w:b w:val="0"/>
                <w:noProof/>
                <w:lang w:val="sr-Cyrl-CS"/>
              </w:rPr>
              <w:t>8. 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_Toc167879755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89</w:t>
            </w:r>
            <w:r w:rsidR="001E133A" w:rsidRPr="001E133A">
              <w:rPr>
                <w:rFonts w:ascii="Cambria" w:hAnsi="Cambria"/>
                <w:b w:val="0"/>
                <w:noProof/>
                <w:webHidden/>
              </w:rPr>
              <w:fldChar w:fldCharType="end"/>
            </w:r>
          </w:hyperlink>
        </w:p>
        <w:p w14:paraId="15912B6D" w14:textId="77777777" w:rsidR="001E133A" w:rsidRPr="001E133A" w:rsidRDefault="004C2C8C">
          <w:pPr>
            <w:pStyle w:val="TOC2"/>
            <w:rPr>
              <w:rFonts w:ascii="Cambria" w:hAnsi="Cambria" w:cstheme="minorBidi"/>
              <w:b w:val="0"/>
              <w:kern w:val="0"/>
              <w:sz w:val="22"/>
              <w:szCs w:val="22"/>
              <w:lang w:eastAsia="en-US"/>
            </w:rPr>
          </w:pPr>
          <w:hyperlink w:anchor="_Toc167879756" w:history="1">
            <w:r w:rsidR="001E133A" w:rsidRPr="001E133A">
              <w:rPr>
                <w:rStyle w:val="Hyperlink"/>
                <w:rFonts w:ascii="Cambria" w:hAnsi="Cambria"/>
                <w:b w:val="0"/>
                <w:sz w:val="22"/>
                <w:szCs w:val="22"/>
                <w:lang w:val="ru-RU"/>
              </w:rPr>
              <w:t>8.1.</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Активности и мјере на заштити и унапређењу природних вриједности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_Toc167879756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89</w:t>
            </w:r>
            <w:r w:rsidR="001E133A" w:rsidRPr="001E133A">
              <w:rPr>
                <w:rFonts w:ascii="Cambria" w:hAnsi="Cambria"/>
                <w:b w:val="0"/>
                <w:webHidden/>
                <w:sz w:val="22"/>
                <w:szCs w:val="22"/>
              </w:rPr>
              <w:fldChar w:fldCharType="end"/>
            </w:r>
          </w:hyperlink>
        </w:p>
        <w:p w14:paraId="7D3BA5AC" w14:textId="77777777" w:rsidR="001E133A" w:rsidRPr="001E133A" w:rsidRDefault="004C2C8C">
          <w:pPr>
            <w:pStyle w:val="TOC3"/>
            <w:rPr>
              <w:rFonts w:ascii="Cambria" w:eastAsiaTheme="minorEastAsia" w:hAnsi="Cambria" w:cstheme="minorBidi"/>
              <w:i w:val="0"/>
            </w:rPr>
          </w:pPr>
          <w:hyperlink w:anchor="_Toc167879757" w:history="1">
            <w:r w:rsidR="001E133A" w:rsidRPr="001E133A">
              <w:rPr>
                <w:rStyle w:val="Hyperlink"/>
                <w:rFonts w:ascii="Cambria" w:hAnsi="Cambria"/>
              </w:rPr>
              <w:t>8.1.1. Активности и мјере на заштити локалитета у посебном режиму заштите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_Toc167879757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89</w:t>
            </w:r>
            <w:r w:rsidR="001E133A" w:rsidRPr="001E133A">
              <w:rPr>
                <w:rFonts w:ascii="Cambria" w:hAnsi="Cambria"/>
                <w:webHidden/>
              </w:rPr>
              <w:fldChar w:fldCharType="end"/>
            </w:r>
          </w:hyperlink>
        </w:p>
        <w:p w14:paraId="744FB6B6" w14:textId="77777777" w:rsidR="001E133A" w:rsidRPr="001E133A" w:rsidRDefault="004C2C8C">
          <w:pPr>
            <w:pStyle w:val="TOC3"/>
            <w:rPr>
              <w:rFonts w:ascii="Cambria" w:eastAsiaTheme="minorEastAsia" w:hAnsi="Cambria" w:cstheme="minorBidi"/>
              <w:i w:val="0"/>
            </w:rPr>
          </w:pPr>
          <w:hyperlink w:anchor="_Toc167879758" w:history="1">
            <w:r w:rsidR="001E133A" w:rsidRPr="001E133A">
              <w:rPr>
                <w:rStyle w:val="Hyperlink"/>
                <w:rFonts w:ascii="Cambria" w:hAnsi="Cambria"/>
              </w:rPr>
              <w:t>8.1.2. Активности и мјере на заштити станишта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_Toc167879758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91</w:t>
            </w:r>
            <w:r w:rsidR="001E133A" w:rsidRPr="001E133A">
              <w:rPr>
                <w:rFonts w:ascii="Cambria" w:hAnsi="Cambria"/>
                <w:webHidden/>
              </w:rPr>
              <w:fldChar w:fldCharType="end"/>
            </w:r>
          </w:hyperlink>
        </w:p>
        <w:p w14:paraId="31214E71" w14:textId="77777777" w:rsidR="001E133A" w:rsidRPr="001E133A" w:rsidRDefault="004C2C8C">
          <w:pPr>
            <w:pStyle w:val="TOC3"/>
            <w:rPr>
              <w:rFonts w:ascii="Cambria" w:eastAsiaTheme="minorEastAsia" w:hAnsi="Cambria" w:cstheme="minorBidi"/>
              <w:i w:val="0"/>
            </w:rPr>
          </w:pPr>
          <w:hyperlink w:anchor="_Toc167879759" w:history="1">
            <w:r w:rsidR="001E133A" w:rsidRPr="001E133A">
              <w:rPr>
                <w:rStyle w:val="Hyperlink"/>
                <w:rFonts w:ascii="Cambria" w:hAnsi="Cambria"/>
              </w:rPr>
              <w:t>8.1.3. Активности и мјере на заштити флоре и гљива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_Toc167879759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91</w:t>
            </w:r>
            <w:r w:rsidR="001E133A" w:rsidRPr="001E133A">
              <w:rPr>
                <w:rFonts w:ascii="Cambria" w:hAnsi="Cambria"/>
                <w:webHidden/>
              </w:rPr>
              <w:fldChar w:fldCharType="end"/>
            </w:r>
          </w:hyperlink>
        </w:p>
        <w:p w14:paraId="65CB154C" w14:textId="77777777" w:rsidR="001E133A" w:rsidRPr="001E133A" w:rsidRDefault="004C2C8C">
          <w:pPr>
            <w:pStyle w:val="TOC3"/>
            <w:rPr>
              <w:rFonts w:ascii="Cambria" w:eastAsiaTheme="minorEastAsia" w:hAnsi="Cambria" w:cstheme="minorBidi"/>
              <w:i w:val="0"/>
            </w:rPr>
          </w:pPr>
          <w:hyperlink w:anchor="_Toc167879760" w:history="1">
            <w:r w:rsidR="001E133A" w:rsidRPr="001E133A">
              <w:rPr>
                <w:rStyle w:val="Hyperlink"/>
                <w:rFonts w:ascii="Cambria" w:hAnsi="Cambria"/>
              </w:rPr>
              <w:t>8.1.4.</w:t>
            </w:r>
            <w:r w:rsidR="001E133A" w:rsidRPr="001E133A">
              <w:rPr>
                <w:rStyle w:val="Hyperlink"/>
                <w:rFonts w:ascii="Cambria" w:hAnsi="Cambria"/>
                <w:lang w:val="sr-Cyrl-BA"/>
              </w:rPr>
              <w:t xml:space="preserve"> </w:t>
            </w:r>
            <w:r w:rsidR="001E133A" w:rsidRPr="001E133A">
              <w:rPr>
                <w:rStyle w:val="Hyperlink"/>
                <w:rFonts w:ascii="Cambria" w:hAnsi="Cambria"/>
              </w:rPr>
              <w:t>Активности и мјере на заштити фауне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_Toc167879760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92</w:t>
            </w:r>
            <w:r w:rsidR="001E133A" w:rsidRPr="001E133A">
              <w:rPr>
                <w:rFonts w:ascii="Cambria" w:hAnsi="Cambria"/>
                <w:webHidden/>
              </w:rPr>
              <w:fldChar w:fldCharType="end"/>
            </w:r>
          </w:hyperlink>
        </w:p>
        <w:p w14:paraId="3AFCF30E" w14:textId="77777777" w:rsidR="001E133A" w:rsidRPr="001E133A" w:rsidRDefault="004C2C8C">
          <w:pPr>
            <w:pStyle w:val="TOC3"/>
            <w:rPr>
              <w:rFonts w:ascii="Cambria" w:eastAsiaTheme="minorEastAsia" w:hAnsi="Cambria" w:cstheme="minorBidi"/>
              <w:i w:val="0"/>
            </w:rPr>
          </w:pPr>
          <w:hyperlink w:anchor="_Toc167879761" w:history="1">
            <w:r w:rsidR="001E133A" w:rsidRPr="001E133A">
              <w:rPr>
                <w:rStyle w:val="Hyperlink"/>
                <w:rFonts w:ascii="Cambria" w:hAnsi="Cambria"/>
              </w:rPr>
              <w:t>8.1.5</w:t>
            </w:r>
            <w:r w:rsidR="001E133A" w:rsidRPr="001E133A">
              <w:rPr>
                <w:rStyle w:val="Hyperlink"/>
                <w:rFonts w:ascii="Cambria" w:hAnsi="Cambria"/>
                <w:lang w:val="sr-Cyrl-BA"/>
              </w:rPr>
              <w:t>.</w:t>
            </w:r>
            <w:r w:rsidR="001E133A" w:rsidRPr="001E133A">
              <w:rPr>
                <w:rStyle w:val="Hyperlink"/>
                <w:rFonts w:ascii="Cambria" w:hAnsi="Cambria"/>
              </w:rPr>
              <w:t xml:space="preserve"> Активности и мјере на заштити Перућице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_Toc167879761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92</w:t>
            </w:r>
            <w:r w:rsidR="001E133A" w:rsidRPr="001E133A">
              <w:rPr>
                <w:rFonts w:ascii="Cambria" w:hAnsi="Cambria"/>
                <w:webHidden/>
              </w:rPr>
              <w:fldChar w:fldCharType="end"/>
            </w:r>
          </w:hyperlink>
        </w:p>
        <w:p w14:paraId="15052FE3" w14:textId="77777777" w:rsidR="001E133A" w:rsidRPr="001E133A" w:rsidRDefault="004C2C8C">
          <w:pPr>
            <w:pStyle w:val="TOC3"/>
            <w:rPr>
              <w:rFonts w:ascii="Cambria" w:eastAsiaTheme="minorEastAsia" w:hAnsi="Cambria" w:cstheme="minorBidi"/>
              <w:i w:val="0"/>
            </w:rPr>
          </w:pPr>
          <w:hyperlink w:anchor="_Toc167879762" w:history="1">
            <w:r w:rsidR="001E133A" w:rsidRPr="001E133A">
              <w:rPr>
                <w:rStyle w:val="Hyperlink"/>
                <w:rFonts w:ascii="Cambria" w:hAnsi="Cambria"/>
              </w:rPr>
              <w:t>8.1.6.</w:t>
            </w:r>
            <w:r w:rsidR="001E133A" w:rsidRPr="001E133A">
              <w:rPr>
                <w:rFonts w:ascii="Cambria" w:eastAsiaTheme="minorEastAsia" w:hAnsi="Cambria" w:cstheme="minorBidi"/>
                <w:i w:val="0"/>
              </w:rPr>
              <w:tab/>
            </w:r>
            <w:r w:rsidR="001E133A" w:rsidRPr="001E133A">
              <w:rPr>
                <w:rStyle w:val="Hyperlink"/>
                <w:rFonts w:ascii="Cambria" w:hAnsi="Cambria"/>
              </w:rPr>
              <w:t>Активности на заштити геонаслеђа парка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_Toc167879762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93</w:t>
            </w:r>
            <w:r w:rsidR="001E133A" w:rsidRPr="001E133A">
              <w:rPr>
                <w:rFonts w:ascii="Cambria" w:hAnsi="Cambria"/>
                <w:webHidden/>
              </w:rPr>
              <w:fldChar w:fldCharType="end"/>
            </w:r>
          </w:hyperlink>
        </w:p>
        <w:p w14:paraId="030ADC1A" w14:textId="77777777" w:rsidR="001E133A" w:rsidRPr="001E133A" w:rsidRDefault="004C2C8C">
          <w:pPr>
            <w:pStyle w:val="TOC2"/>
            <w:rPr>
              <w:rFonts w:ascii="Cambria" w:hAnsi="Cambria" w:cstheme="minorBidi"/>
              <w:b w:val="0"/>
              <w:kern w:val="0"/>
              <w:sz w:val="22"/>
              <w:szCs w:val="22"/>
              <w:lang w:eastAsia="en-US"/>
            </w:rPr>
          </w:pPr>
          <w:hyperlink w:anchor="_Toc167879763" w:history="1">
            <w:r w:rsidR="001E133A" w:rsidRPr="001E133A">
              <w:rPr>
                <w:rStyle w:val="Hyperlink"/>
                <w:rFonts w:ascii="Cambria" w:hAnsi="Cambria"/>
                <w:b w:val="0"/>
                <w:sz w:val="22"/>
                <w:szCs w:val="22"/>
                <w:lang w:val="ru-RU"/>
              </w:rPr>
              <w:t>8.2.</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Активности и мјере на заштити и одржавању створених вриједности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_Toc167879763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93</w:t>
            </w:r>
            <w:r w:rsidR="001E133A" w:rsidRPr="001E133A">
              <w:rPr>
                <w:rFonts w:ascii="Cambria" w:hAnsi="Cambria"/>
                <w:b w:val="0"/>
                <w:webHidden/>
                <w:sz w:val="22"/>
                <w:szCs w:val="22"/>
              </w:rPr>
              <w:fldChar w:fldCharType="end"/>
            </w:r>
          </w:hyperlink>
        </w:p>
        <w:p w14:paraId="52AA939B" w14:textId="77777777" w:rsidR="001E133A" w:rsidRPr="001E133A" w:rsidRDefault="004C2C8C">
          <w:pPr>
            <w:pStyle w:val="TOC3"/>
            <w:rPr>
              <w:rFonts w:ascii="Cambria" w:eastAsiaTheme="minorEastAsia" w:hAnsi="Cambria" w:cstheme="minorBidi"/>
              <w:i w:val="0"/>
            </w:rPr>
          </w:pPr>
          <w:hyperlink w:anchor="_Toc167879764" w:history="1">
            <w:r w:rsidR="001E133A" w:rsidRPr="001E133A">
              <w:rPr>
                <w:rStyle w:val="Hyperlink"/>
                <w:rFonts w:ascii="Cambria" w:hAnsi="Cambria"/>
              </w:rPr>
              <w:t>8.2.1. Активности на заштити културног наслеђа Парка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_Toc167879764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93</w:t>
            </w:r>
            <w:r w:rsidR="001E133A" w:rsidRPr="001E133A">
              <w:rPr>
                <w:rFonts w:ascii="Cambria" w:hAnsi="Cambria"/>
                <w:webHidden/>
              </w:rPr>
              <w:fldChar w:fldCharType="end"/>
            </w:r>
          </w:hyperlink>
        </w:p>
        <w:p w14:paraId="74ED8A0F" w14:textId="77777777" w:rsidR="001E133A" w:rsidRPr="001E133A" w:rsidRDefault="004C2C8C">
          <w:pPr>
            <w:pStyle w:val="TOC3"/>
            <w:rPr>
              <w:rFonts w:ascii="Cambria" w:eastAsiaTheme="minorEastAsia" w:hAnsi="Cambria" w:cstheme="minorBidi"/>
              <w:i w:val="0"/>
            </w:rPr>
          </w:pPr>
          <w:hyperlink w:anchor="_Toc167879765" w:history="1">
            <w:r w:rsidR="001E133A" w:rsidRPr="001E133A">
              <w:rPr>
                <w:rStyle w:val="Hyperlink"/>
                <w:rFonts w:ascii="Cambria" w:hAnsi="Cambria"/>
              </w:rPr>
              <w:t>8.2.2.</w:t>
            </w:r>
            <w:r w:rsidR="001E133A" w:rsidRPr="001E133A">
              <w:rPr>
                <w:rStyle w:val="Hyperlink"/>
                <w:rFonts w:ascii="Cambria" w:hAnsi="Cambria"/>
                <w:lang w:val="sr-Cyrl-BA"/>
              </w:rPr>
              <w:t xml:space="preserve"> </w:t>
            </w:r>
            <w:r w:rsidR="001E133A" w:rsidRPr="001E133A">
              <w:rPr>
                <w:rStyle w:val="Hyperlink"/>
                <w:rFonts w:ascii="Cambria" w:hAnsi="Cambria"/>
              </w:rPr>
              <w:t>Активности на заштити животне средине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_Toc167879765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94</w:t>
            </w:r>
            <w:r w:rsidR="001E133A" w:rsidRPr="001E133A">
              <w:rPr>
                <w:rFonts w:ascii="Cambria" w:hAnsi="Cambria"/>
                <w:webHidden/>
              </w:rPr>
              <w:fldChar w:fldCharType="end"/>
            </w:r>
          </w:hyperlink>
        </w:p>
        <w:p w14:paraId="57D64FBE" w14:textId="77777777" w:rsidR="001E133A" w:rsidRPr="001E133A" w:rsidRDefault="004C2C8C" w:rsidP="001E133A">
          <w:pPr>
            <w:pStyle w:val="TOC1"/>
            <w:jc w:val="both"/>
            <w:rPr>
              <w:rFonts w:ascii="Cambria" w:hAnsi="Cambria"/>
              <w:b w:val="0"/>
              <w:noProof/>
            </w:rPr>
          </w:pPr>
          <w:hyperlink w:anchor="_Toc167879766" w:history="1">
            <w:r w:rsidR="001E133A" w:rsidRPr="001E133A">
              <w:rPr>
                <w:rStyle w:val="Hyperlink"/>
                <w:rFonts w:ascii="Cambria" w:hAnsi="Cambria"/>
                <w:b w:val="0"/>
                <w:noProof/>
                <w:lang w:val="ru-RU"/>
              </w:rPr>
              <w:t>9.</w:t>
            </w:r>
            <w:r w:rsidR="001E133A" w:rsidRPr="001E133A">
              <w:rPr>
                <w:rStyle w:val="Hyperlink"/>
                <w:rFonts w:ascii="Cambria" w:hAnsi="Cambria"/>
                <w:b w:val="0"/>
                <w:noProof/>
                <w:lang w:val="sr-Cyrl-BA"/>
              </w:rPr>
              <w:t xml:space="preserve"> </w:t>
            </w:r>
            <w:r w:rsidR="001E133A" w:rsidRPr="001E133A">
              <w:rPr>
                <w:rStyle w:val="Hyperlink"/>
                <w:rFonts w:ascii="Cambria" w:hAnsi="Cambria"/>
                <w:b w:val="0"/>
                <w:noProof/>
                <w:lang w:val="ru-RU"/>
              </w:rPr>
              <w:t>ПРИОРИТЕТНЕ АКТИВНОСТИ НА ОДРЖИВОМ КОРИШЋЕЊУ ПРИРОДНИХ ВРИЈЕДНОСТИ, РАЗВОЈУ И УРЕЂЕЊУ ПРОСТОРА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_Toc167879766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94</w:t>
            </w:r>
            <w:r w:rsidR="001E133A" w:rsidRPr="001E133A">
              <w:rPr>
                <w:rFonts w:ascii="Cambria" w:hAnsi="Cambria"/>
                <w:b w:val="0"/>
                <w:noProof/>
                <w:webHidden/>
              </w:rPr>
              <w:fldChar w:fldCharType="end"/>
            </w:r>
          </w:hyperlink>
        </w:p>
        <w:p w14:paraId="53BE143F" w14:textId="77777777" w:rsidR="001E133A" w:rsidRPr="001E133A" w:rsidRDefault="004C2C8C">
          <w:pPr>
            <w:pStyle w:val="TOC2"/>
            <w:rPr>
              <w:rFonts w:ascii="Cambria" w:hAnsi="Cambria" w:cstheme="minorBidi"/>
              <w:b w:val="0"/>
              <w:kern w:val="0"/>
              <w:sz w:val="22"/>
              <w:szCs w:val="22"/>
              <w:lang w:eastAsia="en-US"/>
            </w:rPr>
          </w:pPr>
          <w:hyperlink w:anchor="_Toc167879767" w:history="1">
            <w:r w:rsidR="001E133A" w:rsidRPr="001E133A">
              <w:rPr>
                <w:rStyle w:val="Hyperlink"/>
                <w:rFonts w:ascii="Cambria" w:hAnsi="Cambria"/>
                <w:b w:val="0"/>
                <w:sz w:val="22"/>
                <w:szCs w:val="22"/>
                <w:lang w:val="ru-RU"/>
              </w:rPr>
              <w:t>9.1.</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Активности на вриједновању подручја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_Toc167879767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94</w:t>
            </w:r>
            <w:r w:rsidR="001E133A" w:rsidRPr="001E133A">
              <w:rPr>
                <w:rFonts w:ascii="Cambria" w:hAnsi="Cambria"/>
                <w:b w:val="0"/>
                <w:webHidden/>
                <w:sz w:val="22"/>
                <w:szCs w:val="22"/>
              </w:rPr>
              <w:fldChar w:fldCharType="end"/>
            </w:r>
          </w:hyperlink>
        </w:p>
        <w:p w14:paraId="3E1BA820" w14:textId="77777777" w:rsidR="001E133A" w:rsidRPr="001E133A" w:rsidRDefault="004C2C8C">
          <w:pPr>
            <w:pStyle w:val="TOC2"/>
            <w:rPr>
              <w:rFonts w:ascii="Cambria" w:hAnsi="Cambria" w:cstheme="minorBidi"/>
              <w:b w:val="0"/>
              <w:kern w:val="0"/>
              <w:sz w:val="22"/>
              <w:szCs w:val="22"/>
              <w:lang w:eastAsia="en-US"/>
            </w:rPr>
          </w:pPr>
          <w:hyperlink w:anchor="_Toc167879768" w:history="1">
            <w:r w:rsidR="001E133A" w:rsidRPr="001E133A">
              <w:rPr>
                <w:rStyle w:val="Hyperlink"/>
                <w:rFonts w:ascii="Cambria" w:hAnsi="Cambria"/>
                <w:b w:val="0"/>
                <w:sz w:val="22"/>
                <w:szCs w:val="22"/>
                <w:lang w:val="ru-RU"/>
              </w:rPr>
              <w:t>9.2</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Активности и мјере на заштити и одрживом коришћењу природних ресурса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_Toc167879768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95</w:t>
            </w:r>
            <w:r w:rsidR="001E133A" w:rsidRPr="001E133A">
              <w:rPr>
                <w:rFonts w:ascii="Cambria" w:hAnsi="Cambria"/>
                <w:b w:val="0"/>
                <w:webHidden/>
                <w:sz w:val="22"/>
                <w:szCs w:val="22"/>
              </w:rPr>
              <w:fldChar w:fldCharType="end"/>
            </w:r>
          </w:hyperlink>
        </w:p>
        <w:p w14:paraId="460DBB67" w14:textId="77777777" w:rsidR="001E133A" w:rsidRPr="001E133A" w:rsidRDefault="004C2C8C">
          <w:pPr>
            <w:pStyle w:val="TOC3"/>
            <w:rPr>
              <w:rFonts w:ascii="Cambria" w:eastAsiaTheme="minorEastAsia" w:hAnsi="Cambria" w:cstheme="minorBidi"/>
              <w:i w:val="0"/>
            </w:rPr>
          </w:pPr>
          <w:hyperlink w:anchor="_Toc167879769" w:history="1">
            <w:r w:rsidR="001E133A" w:rsidRPr="001E133A">
              <w:rPr>
                <w:rStyle w:val="Hyperlink"/>
                <w:rFonts w:ascii="Cambria" w:hAnsi="Cambria"/>
              </w:rPr>
              <w:t>9.2.1.</w:t>
            </w:r>
            <w:r w:rsidR="001E133A" w:rsidRPr="001E133A">
              <w:rPr>
                <w:rFonts w:ascii="Cambria" w:eastAsiaTheme="minorEastAsia" w:hAnsi="Cambria" w:cstheme="minorBidi"/>
                <w:i w:val="0"/>
              </w:rPr>
              <w:tab/>
            </w:r>
            <w:r w:rsidR="001E133A" w:rsidRPr="001E133A">
              <w:rPr>
                <w:rStyle w:val="Hyperlink"/>
                <w:rFonts w:ascii="Cambria" w:hAnsi="Cambria"/>
              </w:rPr>
              <w:t>Активности и мјере на заштити и одрживом коришћењу шумских ресурса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_Toc167879769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95</w:t>
            </w:r>
            <w:r w:rsidR="001E133A" w:rsidRPr="001E133A">
              <w:rPr>
                <w:rFonts w:ascii="Cambria" w:hAnsi="Cambria"/>
                <w:webHidden/>
              </w:rPr>
              <w:fldChar w:fldCharType="end"/>
            </w:r>
          </w:hyperlink>
        </w:p>
        <w:p w14:paraId="17DB27DA" w14:textId="77777777" w:rsidR="001E133A" w:rsidRPr="001E133A" w:rsidRDefault="004C2C8C">
          <w:pPr>
            <w:pStyle w:val="TOC3"/>
            <w:rPr>
              <w:rFonts w:ascii="Cambria" w:eastAsiaTheme="minorEastAsia" w:hAnsi="Cambria" w:cstheme="minorBidi"/>
              <w:i w:val="0"/>
            </w:rPr>
          </w:pPr>
          <w:hyperlink w:anchor="_Toc167879770" w:history="1">
            <w:r w:rsidR="001E133A" w:rsidRPr="001E133A">
              <w:rPr>
                <w:rStyle w:val="Hyperlink"/>
                <w:rFonts w:ascii="Cambria" w:hAnsi="Cambria"/>
              </w:rPr>
              <w:t>9.2.2.</w:t>
            </w:r>
            <w:r w:rsidR="001E133A" w:rsidRPr="001E133A">
              <w:rPr>
                <w:rFonts w:ascii="Cambria" w:eastAsiaTheme="minorEastAsia" w:hAnsi="Cambria" w:cstheme="minorBidi"/>
                <w:i w:val="0"/>
              </w:rPr>
              <w:tab/>
            </w:r>
            <w:r w:rsidR="001E133A" w:rsidRPr="001E133A">
              <w:rPr>
                <w:rStyle w:val="Hyperlink"/>
                <w:rFonts w:ascii="Cambria" w:hAnsi="Cambria"/>
              </w:rPr>
              <w:t>Активности и мјере на коришћењу риболовне фауне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_Toc167879770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100</w:t>
            </w:r>
            <w:r w:rsidR="001E133A" w:rsidRPr="001E133A">
              <w:rPr>
                <w:rFonts w:ascii="Cambria" w:hAnsi="Cambria"/>
                <w:webHidden/>
              </w:rPr>
              <w:fldChar w:fldCharType="end"/>
            </w:r>
          </w:hyperlink>
        </w:p>
        <w:p w14:paraId="4D9489F8" w14:textId="77777777" w:rsidR="001E133A" w:rsidRPr="001E133A" w:rsidRDefault="004C2C8C">
          <w:pPr>
            <w:pStyle w:val="TOC2"/>
            <w:rPr>
              <w:rFonts w:ascii="Cambria" w:hAnsi="Cambria" w:cstheme="minorBidi"/>
              <w:b w:val="0"/>
              <w:kern w:val="0"/>
              <w:sz w:val="22"/>
              <w:szCs w:val="22"/>
              <w:lang w:eastAsia="en-US"/>
            </w:rPr>
          </w:pPr>
          <w:hyperlink w:anchor="_Toc167879771" w:history="1">
            <w:r w:rsidR="001E133A" w:rsidRPr="001E133A">
              <w:rPr>
                <w:rStyle w:val="Hyperlink"/>
                <w:rFonts w:ascii="Cambria" w:hAnsi="Cambria"/>
                <w:b w:val="0"/>
                <w:sz w:val="22"/>
                <w:szCs w:val="22"/>
                <w:lang w:val="ru-RU"/>
              </w:rPr>
              <w:t>9.3.</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Активности и мјере на планирању, изградњи и уређењу простора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_Toc167879771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101</w:t>
            </w:r>
            <w:r w:rsidR="001E133A" w:rsidRPr="001E133A">
              <w:rPr>
                <w:rFonts w:ascii="Cambria" w:hAnsi="Cambria"/>
                <w:b w:val="0"/>
                <w:webHidden/>
                <w:sz w:val="22"/>
                <w:szCs w:val="22"/>
              </w:rPr>
              <w:fldChar w:fldCharType="end"/>
            </w:r>
          </w:hyperlink>
        </w:p>
        <w:p w14:paraId="567DDCA3" w14:textId="77777777" w:rsidR="001E133A" w:rsidRPr="001E133A" w:rsidRDefault="004C2C8C">
          <w:pPr>
            <w:pStyle w:val="TOC3"/>
            <w:rPr>
              <w:rFonts w:ascii="Cambria" w:eastAsiaTheme="minorEastAsia" w:hAnsi="Cambria" w:cstheme="minorBidi"/>
              <w:i w:val="0"/>
            </w:rPr>
          </w:pPr>
          <w:hyperlink w:anchor="_Toc167879772" w:history="1">
            <w:r w:rsidR="001E133A" w:rsidRPr="001E133A">
              <w:rPr>
                <w:rStyle w:val="Hyperlink"/>
                <w:rFonts w:ascii="Cambria" w:hAnsi="Cambria"/>
              </w:rPr>
              <w:t>9.3.1.</w:t>
            </w:r>
            <w:r w:rsidR="001E133A" w:rsidRPr="001E133A">
              <w:rPr>
                <w:rFonts w:ascii="Cambria" w:eastAsiaTheme="minorEastAsia" w:hAnsi="Cambria" w:cstheme="minorBidi"/>
                <w:i w:val="0"/>
              </w:rPr>
              <w:tab/>
            </w:r>
            <w:r w:rsidR="001E133A" w:rsidRPr="001E133A">
              <w:rPr>
                <w:rStyle w:val="Hyperlink"/>
                <w:rFonts w:ascii="Cambria" w:hAnsi="Cambria"/>
              </w:rPr>
              <w:t>Планирање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_Toc167879772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101</w:t>
            </w:r>
            <w:r w:rsidR="001E133A" w:rsidRPr="001E133A">
              <w:rPr>
                <w:rFonts w:ascii="Cambria" w:hAnsi="Cambria"/>
                <w:webHidden/>
              </w:rPr>
              <w:fldChar w:fldCharType="end"/>
            </w:r>
          </w:hyperlink>
        </w:p>
        <w:p w14:paraId="3586487C" w14:textId="77777777" w:rsidR="001E133A" w:rsidRPr="001E133A" w:rsidRDefault="004C2C8C">
          <w:pPr>
            <w:pStyle w:val="TOC2"/>
            <w:rPr>
              <w:rFonts w:ascii="Cambria" w:hAnsi="Cambria" w:cstheme="minorBidi"/>
              <w:b w:val="0"/>
              <w:kern w:val="0"/>
              <w:sz w:val="22"/>
              <w:szCs w:val="22"/>
              <w:lang w:eastAsia="en-US"/>
            </w:rPr>
          </w:pPr>
          <w:hyperlink w:anchor="_Toc167879773" w:history="1">
            <w:r w:rsidR="001E133A" w:rsidRPr="001E133A">
              <w:rPr>
                <w:rStyle w:val="Hyperlink"/>
                <w:rFonts w:ascii="Cambria" w:hAnsi="Cambria"/>
                <w:b w:val="0"/>
                <w:sz w:val="22"/>
                <w:szCs w:val="22"/>
                <w:lang w:val="ru-RU"/>
              </w:rPr>
              <w:t>9.4.</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Активности и мјере на изградњи инфраструктуре</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_Toc167879773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102</w:t>
            </w:r>
            <w:r w:rsidR="001E133A" w:rsidRPr="001E133A">
              <w:rPr>
                <w:rFonts w:ascii="Cambria" w:hAnsi="Cambria"/>
                <w:b w:val="0"/>
                <w:webHidden/>
                <w:sz w:val="22"/>
                <w:szCs w:val="22"/>
              </w:rPr>
              <w:fldChar w:fldCharType="end"/>
            </w:r>
          </w:hyperlink>
        </w:p>
        <w:p w14:paraId="7B978CC4" w14:textId="77777777" w:rsidR="001E133A" w:rsidRPr="001E133A" w:rsidRDefault="004C2C8C">
          <w:pPr>
            <w:pStyle w:val="TOC3"/>
            <w:rPr>
              <w:rFonts w:ascii="Cambria" w:eastAsiaTheme="minorEastAsia" w:hAnsi="Cambria" w:cstheme="minorBidi"/>
              <w:i w:val="0"/>
            </w:rPr>
          </w:pPr>
          <w:hyperlink w:anchor="_Toc167879774" w:history="1">
            <w:r w:rsidR="001E133A" w:rsidRPr="001E133A">
              <w:rPr>
                <w:rStyle w:val="Hyperlink"/>
                <w:rFonts w:ascii="Cambria" w:hAnsi="Cambria"/>
              </w:rPr>
              <w:t>9.4.1.</w:t>
            </w:r>
            <w:r w:rsidR="001E133A" w:rsidRPr="001E133A">
              <w:rPr>
                <w:rFonts w:ascii="Cambria" w:eastAsiaTheme="minorEastAsia" w:hAnsi="Cambria" w:cstheme="minorBidi"/>
                <w:i w:val="0"/>
              </w:rPr>
              <w:tab/>
            </w:r>
            <w:r w:rsidR="001E133A" w:rsidRPr="001E133A">
              <w:rPr>
                <w:rStyle w:val="Hyperlink"/>
                <w:rFonts w:ascii="Cambria" w:hAnsi="Cambria"/>
              </w:rPr>
              <w:t>Изградња објеката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_Toc167879774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102</w:t>
            </w:r>
            <w:r w:rsidR="001E133A" w:rsidRPr="001E133A">
              <w:rPr>
                <w:rFonts w:ascii="Cambria" w:hAnsi="Cambria"/>
                <w:webHidden/>
              </w:rPr>
              <w:fldChar w:fldCharType="end"/>
            </w:r>
          </w:hyperlink>
        </w:p>
        <w:p w14:paraId="0000459A" w14:textId="77777777" w:rsidR="001E133A" w:rsidRPr="001E133A" w:rsidRDefault="004C2C8C">
          <w:pPr>
            <w:pStyle w:val="TOC2"/>
            <w:rPr>
              <w:rFonts w:ascii="Cambria" w:hAnsi="Cambria" w:cstheme="minorBidi"/>
              <w:b w:val="0"/>
              <w:kern w:val="0"/>
              <w:sz w:val="22"/>
              <w:szCs w:val="22"/>
              <w:lang w:eastAsia="en-US"/>
            </w:rPr>
          </w:pPr>
          <w:hyperlink w:anchor="_Toc167879775" w:history="1">
            <w:r w:rsidR="001E133A" w:rsidRPr="001E133A">
              <w:rPr>
                <w:rStyle w:val="Hyperlink"/>
                <w:rFonts w:ascii="Cambria" w:hAnsi="Cambria"/>
                <w:b w:val="0"/>
                <w:sz w:val="22"/>
                <w:szCs w:val="22"/>
                <w:lang w:val="ru-RU"/>
              </w:rPr>
              <w:t>9.5</w:t>
            </w:r>
            <w:r w:rsidR="001E133A" w:rsidRPr="001E133A">
              <w:rPr>
                <w:rStyle w:val="Hyperlink"/>
                <w:rFonts w:ascii="Cambria" w:hAnsi="Cambria"/>
                <w:b w:val="0"/>
                <w:sz w:val="22"/>
                <w:szCs w:val="22"/>
                <w:lang w:val="sr-Cyrl-BA"/>
              </w:rPr>
              <w:t>.</w:t>
            </w:r>
            <w:r w:rsidR="001E133A" w:rsidRPr="001E133A">
              <w:rPr>
                <w:rStyle w:val="Hyperlink"/>
                <w:rFonts w:ascii="Cambria" w:hAnsi="Cambria"/>
                <w:b w:val="0"/>
                <w:sz w:val="22"/>
                <w:szCs w:val="22"/>
                <w:lang w:val="ru-RU"/>
              </w:rPr>
              <w:t xml:space="preserve"> Активности на подршци руралном развоју</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_Toc167879775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107</w:t>
            </w:r>
            <w:r w:rsidR="001E133A" w:rsidRPr="001E133A">
              <w:rPr>
                <w:rFonts w:ascii="Cambria" w:hAnsi="Cambria"/>
                <w:b w:val="0"/>
                <w:webHidden/>
                <w:sz w:val="22"/>
                <w:szCs w:val="22"/>
              </w:rPr>
              <w:fldChar w:fldCharType="end"/>
            </w:r>
          </w:hyperlink>
        </w:p>
        <w:p w14:paraId="257AC4F1" w14:textId="77777777" w:rsidR="001E133A" w:rsidRPr="001E133A" w:rsidRDefault="004C2C8C">
          <w:pPr>
            <w:pStyle w:val="TOC3"/>
            <w:rPr>
              <w:rFonts w:ascii="Cambria" w:eastAsiaTheme="minorEastAsia" w:hAnsi="Cambria" w:cstheme="minorBidi"/>
              <w:i w:val="0"/>
            </w:rPr>
          </w:pPr>
          <w:hyperlink w:anchor="_Toc167879776" w:history="1">
            <w:r w:rsidR="001E133A" w:rsidRPr="001E133A">
              <w:rPr>
                <w:rStyle w:val="Hyperlink"/>
                <w:rFonts w:ascii="Cambria" w:hAnsi="Cambria"/>
              </w:rPr>
              <w:t>9.</w:t>
            </w:r>
            <w:r w:rsidR="001E133A" w:rsidRPr="001E133A">
              <w:rPr>
                <w:rStyle w:val="Hyperlink"/>
                <w:rFonts w:ascii="Cambria" w:hAnsi="Cambria"/>
                <w:lang w:val="sr-Cyrl-BA"/>
              </w:rPr>
              <w:t>5</w:t>
            </w:r>
            <w:r w:rsidR="001E133A" w:rsidRPr="001E133A">
              <w:rPr>
                <w:rStyle w:val="Hyperlink"/>
                <w:rFonts w:ascii="Cambria" w:hAnsi="Cambria"/>
              </w:rPr>
              <w:t>.1</w:t>
            </w:r>
            <w:r w:rsidR="001E133A" w:rsidRPr="001E133A">
              <w:rPr>
                <w:rStyle w:val="Hyperlink"/>
                <w:rFonts w:ascii="Cambria" w:hAnsi="Cambria"/>
                <w:lang w:val="sr-Cyrl-BA"/>
              </w:rPr>
              <w:t xml:space="preserve">. </w:t>
            </w:r>
            <w:r w:rsidR="001E133A" w:rsidRPr="001E133A">
              <w:rPr>
                <w:rStyle w:val="Hyperlink"/>
                <w:rFonts w:ascii="Cambria" w:hAnsi="Cambria"/>
              </w:rPr>
              <w:t>Програм диверзификованог развоја руралних подручја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_Toc167879776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107</w:t>
            </w:r>
            <w:r w:rsidR="001E133A" w:rsidRPr="001E133A">
              <w:rPr>
                <w:rFonts w:ascii="Cambria" w:hAnsi="Cambria"/>
                <w:webHidden/>
              </w:rPr>
              <w:fldChar w:fldCharType="end"/>
            </w:r>
          </w:hyperlink>
        </w:p>
        <w:p w14:paraId="71E21A88" w14:textId="77777777" w:rsidR="001E133A" w:rsidRPr="001E133A" w:rsidRDefault="004C2C8C">
          <w:pPr>
            <w:pStyle w:val="TOC3"/>
            <w:rPr>
              <w:rFonts w:ascii="Cambria" w:eastAsiaTheme="minorEastAsia" w:hAnsi="Cambria" w:cstheme="minorBidi"/>
              <w:i w:val="0"/>
            </w:rPr>
          </w:pPr>
          <w:hyperlink w:anchor="_Toc167879777" w:history="1">
            <w:r w:rsidR="001E133A" w:rsidRPr="001E133A">
              <w:rPr>
                <w:rStyle w:val="Hyperlink"/>
                <w:rFonts w:ascii="Cambria" w:hAnsi="Cambria"/>
              </w:rPr>
              <w:t>9.</w:t>
            </w:r>
            <w:r w:rsidR="001E133A" w:rsidRPr="001E133A">
              <w:rPr>
                <w:rStyle w:val="Hyperlink"/>
                <w:rFonts w:ascii="Cambria" w:hAnsi="Cambria"/>
                <w:lang w:val="sr-Cyrl-BA"/>
              </w:rPr>
              <w:t>5</w:t>
            </w:r>
            <w:r w:rsidR="001E133A" w:rsidRPr="001E133A">
              <w:rPr>
                <w:rStyle w:val="Hyperlink"/>
                <w:rFonts w:ascii="Cambria" w:hAnsi="Cambria"/>
              </w:rPr>
              <w:t>.2.</w:t>
            </w:r>
            <w:r w:rsidR="001E133A" w:rsidRPr="001E133A">
              <w:rPr>
                <w:rStyle w:val="Hyperlink"/>
                <w:rFonts w:ascii="Cambria" w:hAnsi="Cambria"/>
                <w:lang w:val="sr-Cyrl-BA"/>
              </w:rPr>
              <w:t xml:space="preserve"> </w:t>
            </w:r>
            <w:r w:rsidR="001E133A" w:rsidRPr="001E133A">
              <w:rPr>
                <w:rStyle w:val="Hyperlink"/>
                <w:rFonts w:ascii="Cambria" w:hAnsi="Cambria"/>
              </w:rPr>
              <w:t>Израда и реализација пилот пројекта органске хран</w:t>
            </w:r>
            <w:r w:rsidR="001E133A" w:rsidRPr="001E133A">
              <w:rPr>
                <w:rStyle w:val="Hyperlink"/>
                <w:rFonts w:ascii="Cambria" w:hAnsi="Cambria"/>
                <w:lang w:val="sr-Cyrl-BA"/>
              </w:rPr>
              <w:t>е</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_Toc167879777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108</w:t>
            </w:r>
            <w:r w:rsidR="001E133A" w:rsidRPr="001E133A">
              <w:rPr>
                <w:rFonts w:ascii="Cambria" w:hAnsi="Cambria"/>
                <w:webHidden/>
              </w:rPr>
              <w:fldChar w:fldCharType="end"/>
            </w:r>
          </w:hyperlink>
        </w:p>
        <w:p w14:paraId="0A20B7E4" w14:textId="77777777" w:rsidR="001E133A" w:rsidRPr="001E133A" w:rsidRDefault="004C2C8C">
          <w:pPr>
            <w:pStyle w:val="TOC3"/>
            <w:rPr>
              <w:rFonts w:ascii="Cambria" w:eastAsiaTheme="minorEastAsia" w:hAnsi="Cambria" w:cstheme="minorBidi"/>
              <w:i w:val="0"/>
            </w:rPr>
          </w:pPr>
          <w:hyperlink w:anchor="_Toc167879778" w:history="1">
            <w:r w:rsidR="001E133A" w:rsidRPr="001E133A">
              <w:rPr>
                <w:rStyle w:val="Hyperlink"/>
                <w:rFonts w:ascii="Cambria" w:hAnsi="Cambria"/>
              </w:rPr>
              <w:t>9.</w:t>
            </w:r>
            <w:r w:rsidR="001E133A" w:rsidRPr="001E133A">
              <w:rPr>
                <w:rStyle w:val="Hyperlink"/>
                <w:rFonts w:ascii="Cambria" w:hAnsi="Cambria"/>
                <w:lang w:val="sr-Cyrl-BA"/>
              </w:rPr>
              <w:t>5</w:t>
            </w:r>
            <w:r w:rsidR="001E133A" w:rsidRPr="001E133A">
              <w:rPr>
                <w:rStyle w:val="Hyperlink"/>
                <w:rFonts w:ascii="Cambria" w:hAnsi="Cambria"/>
              </w:rPr>
              <w:t>.3</w:t>
            </w:r>
            <w:r w:rsidR="001E133A" w:rsidRPr="001E133A">
              <w:rPr>
                <w:rStyle w:val="Hyperlink"/>
                <w:rFonts w:ascii="Cambria" w:hAnsi="Cambria"/>
                <w:lang w:val="sr-Cyrl-BA"/>
              </w:rPr>
              <w:t xml:space="preserve">. </w:t>
            </w:r>
            <w:r w:rsidR="001E133A" w:rsidRPr="001E133A">
              <w:rPr>
                <w:rStyle w:val="Hyperlink"/>
                <w:rFonts w:ascii="Cambria" w:hAnsi="Cambria"/>
              </w:rPr>
              <w:t>Пројекти чувања и гајења старих сорти воћа и раса домаћих животиња</w:t>
            </w:r>
            <w:r w:rsidR="001E133A" w:rsidRPr="001E133A">
              <w:rPr>
                <w:rFonts w:ascii="Cambria" w:hAnsi="Cambria"/>
                <w:webHidden/>
              </w:rPr>
              <w:tab/>
            </w:r>
            <w:r w:rsidR="001E133A" w:rsidRPr="001E133A">
              <w:rPr>
                <w:rFonts w:ascii="Cambria" w:hAnsi="Cambria"/>
                <w:webHidden/>
              </w:rPr>
              <w:fldChar w:fldCharType="begin"/>
            </w:r>
            <w:r w:rsidR="001E133A" w:rsidRPr="001E133A">
              <w:rPr>
                <w:rFonts w:ascii="Cambria" w:hAnsi="Cambria"/>
                <w:webHidden/>
              </w:rPr>
              <w:instrText xml:space="preserve"> PAGEREF _Toc167879778 \h </w:instrText>
            </w:r>
            <w:r w:rsidR="001E133A" w:rsidRPr="001E133A">
              <w:rPr>
                <w:rFonts w:ascii="Cambria" w:hAnsi="Cambria"/>
                <w:webHidden/>
              </w:rPr>
            </w:r>
            <w:r w:rsidR="001E133A" w:rsidRPr="001E133A">
              <w:rPr>
                <w:rFonts w:ascii="Cambria" w:hAnsi="Cambria"/>
                <w:webHidden/>
              </w:rPr>
              <w:fldChar w:fldCharType="separate"/>
            </w:r>
            <w:r w:rsidR="002302BD">
              <w:rPr>
                <w:rFonts w:ascii="Cambria" w:hAnsi="Cambria"/>
                <w:webHidden/>
              </w:rPr>
              <w:t>108</w:t>
            </w:r>
            <w:r w:rsidR="001E133A" w:rsidRPr="001E133A">
              <w:rPr>
                <w:rFonts w:ascii="Cambria" w:hAnsi="Cambria"/>
                <w:webHidden/>
              </w:rPr>
              <w:fldChar w:fldCharType="end"/>
            </w:r>
          </w:hyperlink>
        </w:p>
        <w:p w14:paraId="243B4945" w14:textId="77777777" w:rsidR="001E133A" w:rsidRPr="001E133A" w:rsidRDefault="004C2C8C" w:rsidP="001E133A">
          <w:pPr>
            <w:pStyle w:val="TOC1"/>
            <w:jc w:val="both"/>
            <w:rPr>
              <w:rFonts w:ascii="Cambria" w:hAnsi="Cambria"/>
              <w:b w:val="0"/>
              <w:noProof/>
            </w:rPr>
          </w:pPr>
          <w:hyperlink w:anchor="_Toc167879779" w:history="1">
            <w:r w:rsidR="001E133A" w:rsidRPr="001E133A">
              <w:rPr>
                <w:rStyle w:val="Hyperlink"/>
                <w:rFonts w:ascii="Cambria" w:hAnsi="Cambria"/>
                <w:b w:val="0"/>
                <w:noProof/>
                <w:lang w:val="sr-Cyrl-BA"/>
              </w:rPr>
              <w:t>1</w:t>
            </w:r>
            <w:r w:rsidR="001E133A" w:rsidRPr="001E133A">
              <w:rPr>
                <w:rStyle w:val="Hyperlink"/>
                <w:rFonts w:ascii="Cambria" w:hAnsi="Cambria"/>
                <w:b w:val="0"/>
                <w:noProof/>
                <w:lang w:val="ru-RU"/>
              </w:rPr>
              <w:t>0</w:t>
            </w:r>
            <w:r w:rsidR="001E133A" w:rsidRPr="001E133A">
              <w:rPr>
                <w:rStyle w:val="Hyperlink"/>
                <w:rFonts w:ascii="Cambria" w:hAnsi="Cambria"/>
                <w:b w:val="0"/>
                <w:noProof/>
                <w:lang w:val="sr-Cyrl-BA"/>
              </w:rPr>
              <w:t>.</w:t>
            </w:r>
            <w:r w:rsidR="001E133A" w:rsidRPr="001E133A">
              <w:rPr>
                <w:rStyle w:val="Hyperlink"/>
                <w:rFonts w:ascii="Cambria" w:hAnsi="Cambria"/>
                <w:b w:val="0"/>
                <w:noProof/>
                <w:lang w:val="ru-RU"/>
              </w:rPr>
              <w:t xml:space="preserve"> ПРИОРИТЕТНЕ АКТИВНОСТИ НА ПРОМОЦИЈИ ВРИЈЕДНОСТИ ЗАШТИЋЕНОГ ПОДРУЧЈА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_Toc167879779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108</w:t>
            </w:r>
            <w:r w:rsidR="001E133A" w:rsidRPr="001E133A">
              <w:rPr>
                <w:rFonts w:ascii="Cambria" w:hAnsi="Cambria"/>
                <w:b w:val="0"/>
                <w:noProof/>
                <w:webHidden/>
              </w:rPr>
              <w:fldChar w:fldCharType="end"/>
            </w:r>
          </w:hyperlink>
        </w:p>
        <w:p w14:paraId="1176B2B0" w14:textId="77777777" w:rsidR="001E133A" w:rsidRPr="001E133A" w:rsidRDefault="004C2C8C">
          <w:pPr>
            <w:pStyle w:val="TOC2"/>
            <w:rPr>
              <w:rFonts w:ascii="Cambria" w:hAnsi="Cambria" w:cstheme="minorBidi"/>
              <w:b w:val="0"/>
              <w:kern w:val="0"/>
              <w:sz w:val="22"/>
              <w:szCs w:val="22"/>
              <w:lang w:eastAsia="en-US"/>
            </w:rPr>
          </w:pPr>
          <w:hyperlink w:anchor="_Toc167879780" w:history="1">
            <w:r w:rsidR="001E133A" w:rsidRPr="001E133A">
              <w:rPr>
                <w:rStyle w:val="Hyperlink"/>
                <w:rFonts w:ascii="Cambria" w:hAnsi="Cambria"/>
                <w:b w:val="0"/>
                <w:sz w:val="22"/>
                <w:szCs w:val="22"/>
                <w:lang w:val="ru-RU"/>
              </w:rPr>
              <w:t>10.1</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Информативно-пропагандне активности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_Toc167879780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108</w:t>
            </w:r>
            <w:r w:rsidR="001E133A" w:rsidRPr="001E133A">
              <w:rPr>
                <w:rFonts w:ascii="Cambria" w:hAnsi="Cambria"/>
                <w:b w:val="0"/>
                <w:webHidden/>
                <w:sz w:val="22"/>
                <w:szCs w:val="22"/>
              </w:rPr>
              <w:fldChar w:fldCharType="end"/>
            </w:r>
          </w:hyperlink>
        </w:p>
        <w:p w14:paraId="11B1BC84" w14:textId="77777777" w:rsidR="001E133A" w:rsidRPr="001E133A" w:rsidRDefault="004C2C8C">
          <w:pPr>
            <w:pStyle w:val="TOC2"/>
            <w:rPr>
              <w:rFonts w:ascii="Cambria" w:hAnsi="Cambria" w:cstheme="minorBidi"/>
              <w:b w:val="0"/>
              <w:kern w:val="0"/>
              <w:sz w:val="22"/>
              <w:szCs w:val="22"/>
              <w:lang w:eastAsia="en-US"/>
            </w:rPr>
          </w:pPr>
          <w:hyperlink w:anchor="_Toc167879781" w:history="1">
            <w:r w:rsidR="001E133A" w:rsidRPr="001E133A">
              <w:rPr>
                <w:rStyle w:val="Hyperlink"/>
                <w:rFonts w:ascii="Cambria" w:hAnsi="Cambria"/>
                <w:b w:val="0"/>
                <w:sz w:val="22"/>
                <w:szCs w:val="22"/>
                <w:lang w:val="ru-RU"/>
              </w:rPr>
              <w:t>10.2</w:t>
            </w:r>
            <w:r w:rsidR="001E133A" w:rsidRPr="001E133A">
              <w:rPr>
                <w:rStyle w:val="Hyperlink"/>
                <w:rFonts w:ascii="Cambria" w:hAnsi="Cambria"/>
                <w:b w:val="0"/>
                <w:sz w:val="22"/>
                <w:szCs w:val="22"/>
                <w:lang w:val="sr-Cyrl-BA"/>
              </w:rPr>
              <w:t xml:space="preserve">. </w:t>
            </w:r>
            <w:r w:rsidR="001E133A" w:rsidRPr="001E133A">
              <w:rPr>
                <w:rStyle w:val="Hyperlink"/>
                <w:rFonts w:ascii="Cambria" w:hAnsi="Cambria"/>
                <w:b w:val="0"/>
                <w:sz w:val="22"/>
                <w:szCs w:val="22"/>
                <w:lang w:val="ru-RU"/>
              </w:rPr>
              <w:t>Едукативно промотивне активности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_Toc167879781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110</w:t>
            </w:r>
            <w:r w:rsidR="001E133A" w:rsidRPr="001E133A">
              <w:rPr>
                <w:rFonts w:ascii="Cambria" w:hAnsi="Cambria"/>
                <w:b w:val="0"/>
                <w:webHidden/>
                <w:sz w:val="22"/>
                <w:szCs w:val="22"/>
              </w:rPr>
              <w:fldChar w:fldCharType="end"/>
            </w:r>
          </w:hyperlink>
        </w:p>
        <w:p w14:paraId="6A99DEBB" w14:textId="77777777" w:rsidR="001E133A" w:rsidRPr="001E133A" w:rsidRDefault="004C2C8C">
          <w:pPr>
            <w:pStyle w:val="TOC2"/>
            <w:rPr>
              <w:rFonts w:ascii="Cambria" w:hAnsi="Cambria" w:cstheme="minorBidi"/>
              <w:b w:val="0"/>
              <w:kern w:val="0"/>
              <w:sz w:val="22"/>
              <w:szCs w:val="22"/>
              <w:lang w:eastAsia="en-US"/>
            </w:rPr>
          </w:pPr>
          <w:hyperlink w:anchor="_Toc167879782" w:history="1">
            <w:r w:rsidR="001E133A" w:rsidRPr="001E133A">
              <w:rPr>
                <w:rStyle w:val="Hyperlink"/>
                <w:rFonts w:ascii="Cambria" w:hAnsi="Cambria"/>
                <w:b w:val="0"/>
                <w:sz w:val="22"/>
                <w:szCs w:val="22"/>
              </w:rPr>
              <w:t>10.3.</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Управљање посјетиоцима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_Toc167879782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111</w:t>
            </w:r>
            <w:r w:rsidR="001E133A" w:rsidRPr="001E133A">
              <w:rPr>
                <w:rFonts w:ascii="Cambria" w:hAnsi="Cambria"/>
                <w:b w:val="0"/>
                <w:webHidden/>
                <w:sz w:val="22"/>
                <w:szCs w:val="22"/>
              </w:rPr>
              <w:fldChar w:fldCharType="end"/>
            </w:r>
          </w:hyperlink>
        </w:p>
        <w:p w14:paraId="2C02906A" w14:textId="77777777" w:rsidR="001E133A" w:rsidRPr="001E133A" w:rsidRDefault="004C2C8C">
          <w:pPr>
            <w:pStyle w:val="TOC1"/>
            <w:rPr>
              <w:rFonts w:ascii="Cambria" w:hAnsi="Cambria"/>
              <w:b w:val="0"/>
              <w:noProof/>
            </w:rPr>
          </w:pPr>
          <w:hyperlink w:anchor="_Toc167879783" w:history="1">
            <w:r w:rsidR="001E133A" w:rsidRPr="001E133A">
              <w:rPr>
                <w:rStyle w:val="Hyperlink"/>
                <w:rFonts w:ascii="Cambria" w:hAnsi="Cambria"/>
                <w:b w:val="0"/>
                <w:noProof/>
                <w:lang w:val="sr-Cyrl-BA"/>
              </w:rPr>
              <w:t xml:space="preserve">11. </w:t>
            </w:r>
            <w:r w:rsidR="001E133A" w:rsidRPr="001E133A">
              <w:rPr>
                <w:rStyle w:val="Hyperlink"/>
                <w:rFonts w:ascii="Cambria" w:hAnsi="Cambria"/>
                <w:b w:val="0"/>
                <w:noProof/>
                <w:lang w:val="ru-RU"/>
              </w:rPr>
              <w:t>САРАДЊА СА ДРУГИМ КОРИСНИЦИМА И МЕЂУНАРОДНА САРАДЊА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_Toc167879783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112</w:t>
            </w:r>
            <w:r w:rsidR="001E133A" w:rsidRPr="001E133A">
              <w:rPr>
                <w:rFonts w:ascii="Cambria" w:hAnsi="Cambria"/>
                <w:b w:val="0"/>
                <w:noProof/>
                <w:webHidden/>
              </w:rPr>
              <w:fldChar w:fldCharType="end"/>
            </w:r>
          </w:hyperlink>
        </w:p>
        <w:p w14:paraId="796AFC3C" w14:textId="77777777" w:rsidR="001E133A" w:rsidRPr="001E133A" w:rsidRDefault="004C2C8C">
          <w:pPr>
            <w:pStyle w:val="TOC2"/>
            <w:rPr>
              <w:rFonts w:ascii="Cambria" w:hAnsi="Cambria" w:cstheme="minorBidi"/>
              <w:b w:val="0"/>
              <w:kern w:val="0"/>
              <w:sz w:val="22"/>
              <w:szCs w:val="22"/>
              <w:lang w:eastAsia="en-US"/>
            </w:rPr>
          </w:pPr>
          <w:hyperlink w:anchor="_Toc167879784" w:history="1">
            <w:r w:rsidR="001E133A" w:rsidRPr="001E133A">
              <w:rPr>
                <w:rStyle w:val="Hyperlink"/>
                <w:rFonts w:ascii="Cambria" w:hAnsi="Cambria"/>
                <w:b w:val="0"/>
                <w:sz w:val="22"/>
                <w:szCs w:val="22"/>
                <w:lang w:val="ru-RU"/>
              </w:rPr>
              <w:t>11.1.</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Сарадња са локалном заједницом и другим корисницима Парка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_Toc167879784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112</w:t>
            </w:r>
            <w:r w:rsidR="001E133A" w:rsidRPr="001E133A">
              <w:rPr>
                <w:rFonts w:ascii="Cambria" w:hAnsi="Cambria"/>
                <w:b w:val="0"/>
                <w:webHidden/>
                <w:sz w:val="22"/>
                <w:szCs w:val="22"/>
              </w:rPr>
              <w:fldChar w:fldCharType="end"/>
            </w:r>
          </w:hyperlink>
        </w:p>
        <w:p w14:paraId="185B7FD0" w14:textId="77777777" w:rsidR="001E133A" w:rsidRPr="001E133A" w:rsidRDefault="004C2C8C">
          <w:pPr>
            <w:pStyle w:val="TOC2"/>
            <w:rPr>
              <w:rFonts w:ascii="Cambria" w:hAnsi="Cambria" w:cstheme="minorBidi"/>
              <w:b w:val="0"/>
              <w:kern w:val="0"/>
              <w:sz w:val="22"/>
              <w:szCs w:val="22"/>
              <w:lang w:eastAsia="en-US"/>
            </w:rPr>
          </w:pPr>
          <w:hyperlink w:anchor="_Toc167879785" w:history="1">
            <w:r w:rsidR="001E133A" w:rsidRPr="001E133A">
              <w:rPr>
                <w:rStyle w:val="Hyperlink"/>
                <w:rFonts w:ascii="Cambria" w:hAnsi="Cambria"/>
                <w:b w:val="0"/>
                <w:sz w:val="22"/>
                <w:szCs w:val="22"/>
              </w:rPr>
              <w:t>11.2.</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Сарадња са невладиним организацијама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_Toc167879785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112</w:t>
            </w:r>
            <w:r w:rsidR="001E133A" w:rsidRPr="001E133A">
              <w:rPr>
                <w:rFonts w:ascii="Cambria" w:hAnsi="Cambria"/>
                <w:b w:val="0"/>
                <w:webHidden/>
                <w:sz w:val="22"/>
                <w:szCs w:val="22"/>
              </w:rPr>
              <w:fldChar w:fldCharType="end"/>
            </w:r>
          </w:hyperlink>
        </w:p>
        <w:p w14:paraId="09430557" w14:textId="77777777" w:rsidR="001E133A" w:rsidRPr="001E133A" w:rsidRDefault="004C2C8C">
          <w:pPr>
            <w:pStyle w:val="TOC2"/>
            <w:rPr>
              <w:rFonts w:ascii="Cambria" w:hAnsi="Cambria" w:cstheme="minorBidi"/>
              <w:b w:val="0"/>
              <w:kern w:val="0"/>
              <w:sz w:val="22"/>
              <w:szCs w:val="22"/>
              <w:lang w:eastAsia="en-US"/>
            </w:rPr>
          </w:pPr>
          <w:hyperlink w:anchor="_Toc167879786" w:history="1">
            <w:r w:rsidR="001E133A" w:rsidRPr="001E133A">
              <w:rPr>
                <w:rStyle w:val="Hyperlink"/>
                <w:rFonts w:ascii="Cambria" w:hAnsi="Cambria"/>
                <w:b w:val="0"/>
                <w:sz w:val="22"/>
                <w:szCs w:val="22"/>
                <w:lang w:val="ru-RU"/>
              </w:rPr>
              <w:t>11.3.</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Међународна сарадња и сар</w:t>
            </w:r>
            <w:r w:rsidR="001E133A" w:rsidRPr="001E133A">
              <w:rPr>
                <w:rStyle w:val="Hyperlink"/>
                <w:rFonts w:ascii="Cambria" w:hAnsi="Cambria"/>
                <w:b w:val="0"/>
                <w:sz w:val="22"/>
                <w:szCs w:val="22"/>
              </w:rPr>
              <w:t>a</w:t>
            </w:r>
            <w:r w:rsidR="001E133A" w:rsidRPr="001E133A">
              <w:rPr>
                <w:rStyle w:val="Hyperlink"/>
                <w:rFonts w:ascii="Cambria" w:hAnsi="Cambria"/>
                <w:b w:val="0"/>
                <w:sz w:val="22"/>
                <w:szCs w:val="22"/>
                <w:lang w:val="ru-RU"/>
              </w:rPr>
              <w:t>дња са другим заштићеним добрима</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_Toc167879786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113</w:t>
            </w:r>
            <w:r w:rsidR="001E133A" w:rsidRPr="001E133A">
              <w:rPr>
                <w:rFonts w:ascii="Cambria" w:hAnsi="Cambria"/>
                <w:b w:val="0"/>
                <w:webHidden/>
                <w:sz w:val="22"/>
                <w:szCs w:val="22"/>
              </w:rPr>
              <w:fldChar w:fldCharType="end"/>
            </w:r>
          </w:hyperlink>
        </w:p>
        <w:p w14:paraId="6B30859D" w14:textId="6F9D62EF" w:rsidR="001E133A" w:rsidRPr="001E133A" w:rsidRDefault="004C2C8C">
          <w:pPr>
            <w:pStyle w:val="TOC1"/>
            <w:rPr>
              <w:rFonts w:ascii="Cambria" w:hAnsi="Cambria"/>
              <w:b w:val="0"/>
              <w:noProof/>
            </w:rPr>
          </w:pPr>
          <w:hyperlink w:anchor="_Toc167879787" w:history="1">
            <w:r w:rsidR="001E133A" w:rsidRPr="001E133A">
              <w:rPr>
                <w:rStyle w:val="Hyperlink"/>
                <w:rFonts w:ascii="Cambria" w:hAnsi="Cambria"/>
                <w:b w:val="0"/>
                <w:noProof/>
                <w:lang w:val="sr-Cyrl-BA"/>
              </w:rPr>
              <w:t>12. О</w:t>
            </w:r>
            <w:r w:rsidR="001E133A" w:rsidRPr="001E133A">
              <w:rPr>
                <w:rStyle w:val="Hyperlink"/>
                <w:rFonts w:ascii="Cambria" w:hAnsi="Cambria"/>
                <w:b w:val="0"/>
                <w:noProof/>
                <w:lang w:val="ru-RU"/>
              </w:rPr>
              <w:t xml:space="preserve">РГАНИЗАЦИЈА </w:t>
            </w:r>
            <w:r w:rsidR="001E133A" w:rsidRPr="001E133A">
              <w:rPr>
                <w:rStyle w:val="Hyperlink"/>
                <w:rFonts w:ascii="Cambria" w:hAnsi="Cambria"/>
                <w:b w:val="0"/>
                <w:noProof/>
                <w:lang w:val="sr-Cyrl-BA"/>
              </w:rPr>
              <w:t>ПО СЕКТОРИМА</w:t>
            </w:r>
            <w:r w:rsidR="001E133A" w:rsidRPr="001E133A">
              <w:rPr>
                <w:rStyle w:val="Hyperlink"/>
                <w:rFonts w:ascii="Cambria" w:hAnsi="Cambria"/>
                <w:b w:val="0"/>
                <w:noProof/>
                <w:lang w:val="ru-RU"/>
              </w:rPr>
              <w:t xml:space="preserve"> </w:t>
            </w:r>
            <w:r w:rsidR="001E133A" w:rsidRPr="001E133A">
              <w:rPr>
                <w:rStyle w:val="Hyperlink"/>
                <w:rFonts w:ascii="Cambria" w:hAnsi="Cambria"/>
                <w:b w:val="0"/>
                <w:noProof/>
                <w:lang w:val="sr-Cyrl-BA"/>
              </w:rPr>
              <w:t>УПРАВЉАЊА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_Toc167879787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114</w:t>
            </w:r>
            <w:r w:rsidR="001E133A" w:rsidRPr="001E133A">
              <w:rPr>
                <w:rFonts w:ascii="Cambria" w:hAnsi="Cambria"/>
                <w:b w:val="0"/>
                <w:noProof/>
                <w:webHidden/>
              </w:rPr>
              <w:fldChar w:fldCharType="end"/>
            </w:r>
          </w:hyperlink>
        </w:p>
        <w:p w14:paraId="3F82BBEA" w14:textId="77777777" w:rsidR="001E133A" w:rsidRPr="001E133A" w:rsidRDefault="004C2C8C">
          <w:pPr>
            <w:pStyle w:val="TOC2"/>
            <w:rPr>
              <w:rFonts w:ascii="Cambria" w:hAnsi="Cambria" w:cstheme="minorBidi"/>
              <w:b w:val="0"/>
              <w:kern w:val="0"/>
              <w:sz w:val="22"/>
              <w:szCs w:val="22"/>
              <w:lang w:eastAsia="en-US"/>
            </w:rPr>
          </w:pPr>
          <w:hyperlink w:anchor="_Toc167879788" w:history="1">
            <w:r w:rsidR="001E133A" w:rsidRPr="001E133A">
              <w:rPr>
                <w:rStyle w:val="Hyperlink"/>
                <w:rFonts w:ascii="Cambria" w:hAnsi="Cambria"/>
                <w:b w:val="0"/>
                <w:sz w:val="22"/>
                <w:szCs w:val="22"/>
              </w:rPr>
              <w:t>12.1.</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rPr>
              <w:t>Организација и управљање</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_Toc167879788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114</w:t>
            </w:r>
            <w:r w:rsidR="001E133A" w:rsidRPr="001E133A">
              <w:rPr>
                <w:rFonts w:ascii="Cambria" w:hAnsi="Cambria"/>
                <w:b w:val="0"/>
                <w:webHidden/>
                <w:sz w:val="22"/>
                <w:szCs w:val="22"/>
              </w:rPr>
              <w:fldChar w:fldCharType="end"/>
            </w:r>
          </w:hyperlink>
        </w:p>
        <w:p w14:paraId="156FDECC" w14:textId="77777777" w:rsidR="001E133A" w:rsidRPr="001E133A" w:rsidRDefault="004C2C8C">
          <w:pPr>
            <w:pStyle w:val="TOC2"/>
            <w:rPr>
              <w:rFonts w:ascii="Cambria" w:hAnsi="Cambria" w:cstheme="minorBidi"/>
              <w:b w:val="0"/>
              <w:kern w:val="0"/>
              <w:sz w:val="22"/>
              <w:szCs w:val="22"/>
              <w:lang w:eastAsia="en-US"/>
            </w:rPr>
          </w:pPr>
          <w:hyperlink w:anchor="_Toc167879789" w:history="1">
            <w:r w:rsidR="001E133A" w:rsidRPr="001E133A">
              <w:rPr>
                <w:rStyle w:val="Hyperlink"/>
                <w:rFonts w:ascii="Cambria" w:hAnsi="Cambria"/>
                <w:b w:val="0"/>
                <w:sz w:val="22"/>
                <w:szCs w:val="22"/>
                <w:lang w:val="ru-RU"/>
              </w:rPr>
              <w:t>12.2.</w:t>
            </w:r>
            <w:r w:rsidR="001E133A" w:rsidRPr="001E133A">
              <w:rPr>
                <w:rFonts w:ascii="Cambria" w:hAnsi="Cambria" w:cstheme="minorBidi"/>
                <w:b w:val="0"/>
                <w:kern w:val="0"/>
                <w:sz w:val="22"/>
                <w:szCs w:val="22"/>
                <w:lang w:eastAsia="en-US"/>
              </w:rPr>
              <w:tab/>
            </w:r>
            <w:r w:rsidR="001E133A" w:rsidRPr="001E133A">
              <w:rPr>
                <w:rStyle w:val="Hyperlink"/>
                <w:rFonts w:ascii="Cambria" w:hAnsi="Cambria"/>
                <w:b w:val="0"/>
                <w:sz w:val="22"/>
                <w:szCs w:val="22"/>
                <w:lang w:val="ru-RU"/>
              </w:rPr>
              <w:t>Учешће јав</w:t>
            </w:r>
            <w:r w:rsidR="001E133A" w:rsidRPr="001E133A">
              <w:rPr>
                <w:rStyle w:val="Hyperlink"/>
                <w:rFonts w:ascii="Cambria" w:hAnsi="Cambria"/>
                <w:b w:val="0"/>
                <w:sz w:val="22"/>
                <w:szCs w:val="22"/>
                <w:lang w:val="sr-Cyrl-BA"/>
              </w:rPr>
              <w:t>н</w:t>
            </w:r>
            <w:r w:rsidR="001E133A" w:rsidRPr="001E133A">
              <w:rPr>
                <w:rStyle w:val="Hyperlink"/>
                <w:rFonts w:ascii="Cambria" w:hAnsi="Cambria"/>
                <w:b w:val="0"/>
                <w:sz w:val="22"/>
                <w:szCs w:val="22"/>
                <w:lang w:val="ru-RU"/>
              </w:rPr>
              <w:t>ости</w:t>
            </w:r>
            <w:r w:rsidR="001E133A" w:rsidRPr="001E133A">
              <w:rPr>
                <w:rFonts w:ascii="Cambria" w:hAnsi="Cambria"/>
                <w:b w:val="0"/>
                <w:webHidden/>
                <w:sz w:val="22"/>
                <w:szCs w:val="22"/>
              </w:rPr>
              <w:tab/>
            </w:r>
            <w:r w:rsidR="001E133A" w:rsidRPr="001E133A">
              <w:rPr>
                <w:rFonts w:ascii="Cambria" w:hAnsi="Cambria"/>
                <w:b w:val="0"/>
                <w:webHidden/>
                <w:sz w:val="22"/>
                <w:szCs w:val="22"/>
              </w:rPr>
              <w:fldChar w:fldCharType="begin"/>
            </w:r>
            <w:r w:rsidR="001E133A" w:rsidRPr="001E133A">
              <w:rPr>
                <w:rFonts w:ascii="Cambria" w:hAnsi="Cambria"/>
                <w:b w:val="0"/>
                <w:webHidden/>
                <w:sz w:val="22"/>
                <w:szCs w:val="22"/>
              </w:rPr>
              <w:instrText xml:space="preserve"> PAGEREF _Toc167879789 \h </w:instrText>
            </w:r>
            <w:r w:rsidR="001E133A" w:rsidRPr="001E133A">
              <w:rPr>
                <w:rFonts w:ascii="Cambria" w:hAnsi="Cambria"/>
                <w:b w:val="0"/>
                <w:webHidden/>
                <w:sz w:val="22"/>
                <w:szCs w:val="22"/>
              </w:rPr>
            </w:r>
            <w:r w:rsidR="001E133A" w:rsidRPr="001E133A">
              <w:rPr>
                <w:rFonts w:ascii="Cambria" w:hAnsi="Cambria"/>
                <w:b w:val="0"/>
                <w:webHidden/>
                <w:sz w:val="22"/>
                <w:szCs w:val="22"/>
              </w:rPr>
              <w:fldChar w:fldCharType="separate"/>
            </w:r>
            <w:r w:rsidR="002302BD">
              <w:rPr>
                <w:rFonts w:ascii="Cambria" w:hAnsi="Cambria"/>
                <w:b w:val="0"/>
                <w:webHidden/>
                <w:sz w:val="22"/>
                <w:szCs w:val="22"/>
              </w:rPr>
              <w:t>115</w:t>
            </w:r>
            <w:r w:rsidR="001E133A" w:rsidRPr="001E133A">
              <w:rPr>
                <w:rFonts w:ascii="Cambria" w:hAnsi="Cambria"/>
                <w:b w:val="0"/>
                <w:webHidden/>
                <w:sz w:val="22"/>
                <w:szCs w:val="22"/>
              </w:rPr>
              <w:fldChar w:fldCharType="end"/>
            </w:r>
          </w:hyperlink>
        </w:p>
        <w:p w14:paraId="7FC2E2F7" w14:textId="77777777" w:rsidR="001E133A" w:rsidRPr="001E133A" w:rsidRDefault="004C2C8C" w:rsidP="001E133A">
          <w:pPr>
            <w:pStyle w:val="TOC1"/>
            <w:tabs>
              <w:tab w:val="left" w:pos="880"/>
            </w:tabs>
            <w:jc w:val="both"/>
            <w:rPr>
              <w:rFonts w:ascii="Cambria" w:hAnsi="Cambria"/>
              <w:b w:val="0"/>
              <w:noProof/>
            </w:rPr>
          </w:pPr>
          <w:hyperlink w:anchor="_Toc167879790" w:history="1">
            <w:r w:rsidR="001E133A" w:rsidRPr="001E133A">
              <w:rPr>
                <w:rStyle w:val="Hyperlink"/>
                <w:rFonts w:ascii="Cambria" w:hAnsi="Cambria"/>
                <w:b w:val="0"/>
                <w:noProof/>
                <w:lang w:val="sr-Cyrl-BA"/>
              </w:rPr>
              <w:t>13.</w:t>
            </w:r>
            <w:r w:rsidR="001E133A" w:rsidRPr="001E133A">
              <w:rPr>
                <w:rFonts w:ascii="Cambria" w:hAnsi="Cambria"/>
                <w:b w:val="0"/>
                <w:noProof/>
              </w:rPr>
              <w:tab/>
            </w:r>
            <w:r w:rsidR="001E133A" w:rsidRPr="001E133A">
              <w:rPr>
                <w:rStyle w:val="Hyperlink"/>
                <w:rFonts w:ascii="Cambria" w:hAnsi="Cambria"/>
                <w:b w:val="0"/>
                <w:noProof/>
                <w:lang w:val="ru-RU"/>
              </w:rPr>
              <w:t>СИНТЕЗНИ ПРИКАЗ ПЛАНИРАНИХ АКТИВНОСТИ НА ОДРЖИВОМ КОРИШЋЕЊУ ПРИРОДНИХ РЕСУРСА И РАЗВОЈУ И УРЕЂЕЊУ ПРОСТОРА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_Toc167879790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117</w:t>
            </w:r>
            <w:r w:rsidR="001E133A" w:rsidRPr="001E133A">
              <w:rPr>
                <w:rFonts w:ascii="Cambria" w:hAnsi="Cambria"/>
                <w:b w:val="0"/>
                <w:noProof/>
                <w:webHidden/>
              </w:rPr>
              <w:fldChar w:fldCharType="end"/>
            </w:r>
          </w:hyperlink>
        </w:p>
        <w:p w14:paraId="728A1A09" w14:textId="77777777" w:rsidR="001E133A" w:rsidRPr="001E133A" w:rsidRDefault="004C2C8C" w:rsidP="001E133A">
          <w:pPr>
            <w:pStyle w:val="TOC1"/>
            <w:tabs>
              <w:tab w:val="left" w:pos="1320"/>
            </w:tabs>
            <w:jc w:val="both"/>
            <w:rPr>
              <w:rFonts w:ascii="Cambria" w:hAnsi="Cambria"/>
              <w:b w:val="0"/>
              <w:noProof/>
            </w:rPr>
          </w:pPr>
          <w:hyperlink w:anchor="_Toc167879791" w:history="1">
            <w:r w:rsidR="001E133A" w:rsidRPr="001E133A">
              <w:rPr>
                <w:rStyle w:val="Hyperlink"/>
                <w:rFonts w:ascii="Cambria" w:hAnsi="Cambria" w:cstheme="minorHAnsi"/>
                <w:b w:val="0"/>
                <w:noProof/>
                <w:lang w:val="sr-Cyrl-BA"/>
              </w:rPr>
              <w:t>14</w:t>
            </w:r>
            <w:r w:rsidR="001E133A" w:rsidRPr="001E133A">
              <w:rPr>
                <w:rFonts w:ascii="Cambria" w:hAnsi="Cambria"/>
                <w:b w:val="0"/>
                <w:noProof/>
              </w:rPr>
              <w:tab/>
            </w:r>
            <w:r w:rsidR="001E133A" w:rsidRPr="001E133A">
              <w:rPr>
                <w:rStyle w:val="Hyperlink"/>
                <w:rFonts w:ascii="Cambria" w:hAnsi="Cambria" w:cstheme="minorHAnsi"/>
                <w:b w:val="0"/>
                <w:noProof/>
                <w:lang w:val="sr-Cyrl-BA"/>
              </w:rPr>
              <w:t>ПЛАНИРАНА СРЕДСТВА ЗА ОСТВАРИВАЊЕ ПЛАНА УПРАВЉАЊА И ПЛАН ОБЕЗБЈЕЂИВАЊА СРЕДСТАВА</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_Toc167879791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126</w:t>
            </w:r>
            <w:r w:rsidR="001E133A" w:rsidRPr="001E133A">
              <w:rPr>
                <w:rFonts w:ascii="Cambria" w:hAnsi="Cambria"/>
                <w:b w:val="0"/>
                <w:noProof/>
                <w:webHidden/>
              </w:rPr>
              <w:fldChar w:fldCharType="end"/>
            </w:r>
          </w:hyperlink>
        </w:p>
        <w:p w14:paraId="3715B24C" w14:textId="77777777" w:rsidR="001E133A" w:rsidRPr="001E133A" w:rsidRDefault="004C2C8C">
          <w:pPr>
            <w:pStyle w:val="TOC1"/>
            <w:rPr>
              <w:rFonts w:ascii="Cambria" w:hAnsi="Cambria"/>
              <w:b w:val="0"/>
              <w:noProof/>
            </w:rPr>
          </w:pPr>
          <w:hyperlink w:anchor="_Toc167879792" w:history="1">
            <w:r w:rsidR="001E133A" w:rsidRPr="001E133A">
              <w:rPr>
                <w:rStyle w:val="Hyperlink"/>
                <w:rFonts w:ascii="Cambria" w:hAnsi="Cambria"/>
                <w:b w:val="0"/>
                <w:noProof/>
                <w:lang w:val="sr-Cyrl-BA"/>
              </w:rPr>
              <w:t>ЛИТЕРАТУРА И ИЗВОРИ</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_Toc167879792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127</w:t>
            </w:r>
            <w:r w:rsidR="001E133A" w:rsidRPr="001E133A">
              <w:rPr>
                <w:rFonts w:ascii="Cambria" w:hAnsi="Cambria"/>
                <w:b w:val="0"/>
                <w:noProof/>
                <w:webHidden/>
              </w:rPr>
              <w:fldChar w:fldCharType="end"/>
            </w:r>
          </w:hyperlink>
        </w:p>
        <w:p w14:paraId="5665DE28" w14:textId="77777777" w:rsidR="001E133A" w:rsidRPr="001E133A" w:rsidRDefault="004C2C8C">
          <w:pPr>
            <w:pStyle w:val="TOC1"/>
            <w:rPr>
              <w:rFonts w:ascii="Cambria" w:hAnsi="Cambria"/>
              <w:b w:val="0"/>
              <w:noProof/>
            </w:rPr>
          </w:pPr>
          <w:hyperlink w:anchor="_Toc167879793" w:history="1">
            <w:r w:rsidR="001E133A" w:rsidRPr="001E133A">
              <w:rPr>
                <w:rStyle w:val="Hyperlink"/>
                <w:rFonts w:ascii="Cambria" w:hAnsi="Cambria"/>
                <w:b w:val="0"/>
                <w:noProof/>
                <w:lang w:val="ru-RU"/>
              </w:rPr>
              <w:t>1.</w:t>
            </w:r>
            <w:r w:rsidR="001E133A" w:rsidRPr="001E133A">
              <w:rPr>
                <w:rFonts w:ascii="Cambria" w:hAnsi="Cambria"/>
                <w:b w:val="0"/>
                <w:noProof/>
              </w:rPr>
              <w:tab/>
            </w:r>
            <w:r w:rsidR="001E133A" w:rsidRPr="001E133A">
              <w:rPr>
                <w:rStyle w:val="Hyperlink"/>
                <w:rFonts w:ascii="Cambria" w:hAnsi="Cambria"/>
                <w:b w:val="0"/>
                <w:noProof/>
                <w:lang w:val="ru-RU"/>
              </w:rPr>
              <w:t>КАРТОГРАФСКИ ПРИЛОЗИ</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_Toc167879793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131</w:t>
            </w:r>
            <w:r w:rsidR="001E133A" w:rsidRPr="001E133A">
              <w:rPr>
                <w:rFonts w:ascii="Cambria" w:hAnsi="Cambria"/>
                <w:b w:val="0"/>
                <w:noProof/>
                <w:webHidden/>
              </w:rPr>
              <w:fldChar w:fldCharType="end"/>
            </w:r>
          </w:hyperlink>
        </w:p>
        <w:p w14:paraId="1D08887D" w14:textId="77777777" w:rsidR="001E133A" w:rsidRPr="001E133A" w:rsidRDefault="004C2C8C" w:rsidP="001E133A">
          <w:pPr>
            <w:pStyle w:val="TOC1"/>
            <w:jc w:val="both"/>
            <w:rPr>
              <w:rFonts w:ascii="Cambria" w:hAnsi="Cambria"/>
              <w:b w:val="0"/>
              <w:noProof/>
            </w:rPr>
          </w:pPr>
          <w:hyperlink w:anchor="_Toc167879794" w:history="1">
            <w:r w:rsidR="001E133A" w:rsidRPr="001E133A">
              <w:rPr>
                <w:rStyle w:val="Hyperlink"/>
                <w:rFonts w:ascii="Cambria" w:hAnsi="Cambria"/>
                <w:b w:val="0"/>
                <w:noProof/>
                <w:lang w:val="ru-RU"/>
              </w:rPr>
              <w:t>2.</w:t>
            </w:r>
            <w:r w:rsidR="001E133A" w:rsidRPr="001E133A">
              <w:rPr>
                <w:rFonts w:ascii="Cambria" w:hAnsi="Cambria"/>
                <w:b w:val="0"/>
                <w:noProof/>
              </w:rPr>
              <w:tab/>
            </w:r>
            <w:r w:rsidR="001E133A" w:rsidRPr="001E133A">
              <w:rPr>
                <w:rStyle w:val="Hyperlink"/>
                <w:rFonts w:ascii="Cambria" w:hAnsi="Cambria"/>
                <w:b w:val="0"/>
                <w:noProof/>
                <w:lang w:val="ru-RU"/>
              </w:rPr>
              <w:t xml:space="preserve">ПРИЛОг - </w:t>
            </w:r>
            <w:r w:rsidR="001E133A" w:rsidRPr="001E133A">
              <w:rPr>
                <w:rStyle w:val="Hyperlink"/>
                <w:rFonts w:ascii="Cambria" w:hAnsi="Cambria"/>
                <w:b w:val="0"/>
                <w:noProof/>
                <w:lang w:val="sr-Cyrl-BA"/>
              </w:rPr>
              <w:t>ПРЕГЛЕД васкуларних биљака по критеријумима (ендемизам, Црвена листа, Уредба о заштићени врстама и CITES)</w:t>
            </w:r>
            <w:r w:rsidR="001E133A" w:rsidRPr="001E133A">
              <w:rPr>
                <w:rFonts w:ascii="Cambria" w:hAnsi="Cambria"/>
                <w:b w:val="0"/>
                <w:noProof/>
                <w:webHidden/>
              </w:rPr>
              <w:tab/>
            </w:r>
            <w:r w:rsidR="001E133A" w:rsidRPr="001E133A">
              <w:rPr>
                <w:rFonts w:ascii="Cambria" w:hAnsi="Cambria"/>
                <w:b w:val="0"/>
                <w:noProof/>
                <w:webHidden/>
              </w:rPr>
              <w:fldChar w:fldCharType="begin"/>
            </w:r>
            <w:r w:rsidR="001E133A" w:rsidRPr="001E133A">
              <w:rPr>
                <w:rFonts w:ascii="Cambria" w:hAnsi="Cambria"/>
                <w:b w:val="0"/>
                <w:noProof/>
                <w:webHidden/>
              </w:rPr>
              <w:instrText xml:space="preserve"> PAGEREF _Toc167879794 \h </w:instrText>
            </w:r>
            <w:r w:rsidR="001E133A" w:rsidRPr="001E133A">
              <w:rPr>
                <w:rFonts w:ascii="Cambria" w:hAnsi="Cambria"/>
                <w:b w:val="0"/>
                <w:noProof/>
                <w:webHidden/>
              </w:rPr>
            </w:r>
            <w:r w:rsidR="001E133A" w:rsidRPr="001E133A">
              <w:rPr>
                <w:rFonts w:ascii="Cambria" w:hAnsi="Cambria"/>
                <w:b w:val="0"/>
                <w:noProof/>
                <w:webHidden/>
              </w:rPr>
              <w:fldChar w:fldCharType="separate"/>
            </w:r>
            <w:r w:rsidR="002302BD">
              <w:rPr>
                <w:rFonts w:ascii="Cambria" w:hAnsi="Cambria"/>
                <w:b w:val="0"/>
                <w:noProof/>
                <w:webHidden/>
              </w:rPr>
              <w:t>132</w:t>
            </w:r>
            <w:r w:rsidR="001E133A" w:rsidRPr="001E133A">
              <w:rPr>
                <w:rFonts w:ascii="Cambria" w:hAnsi="Cambria"/>
                <w:b w:val="0"/>
                <w:noProof/>
                <w:webHidden/>
              </w:rPr>
              <w:fldChar w:fldCharType="end"/>
            </w:r>
          </w:hyperlink>
        </w:p>
        <w:p w14:paraId="090B936F" w14:textId="77777777" w:rsidR="002024AA" w:rsidRPr="00CE11AB" w:rsidRDefault="00B57943" w:rsidP="00180104">
          <w:pPr>
            <w:tabs>
              <w:tab w:val="right" w:leader="dot" w:pos="9781"/>
            </w:tabs>
          </w:pPr>
          <w:r w:rsidRPr="009626F0">
            <w:rPr>
              <w:rFonts w:ascii="Cambria" w:hAnsi="Cambria"/>
              <w:bCs/>
              <w:noProof/>
            </w:rPr>
            <w:fldChar w:fldCharType="end"/>
          </w:r>
        </w:p>
      </w:sdtContent>
    </w:sdt>
    <w:p w14:paraId="1C23CDBC" w14:textId="77777777" w:rsidR="002024AA" w:rsidRPr="00CE11AB" w:rsidRDefault="002024AA" w:rsidP="00180104">
      <w:pPr>
        <w:tabs>
          <w:tab w:val="right" w:leader="dot" w:pos="9781"/>
        </w:tabs>
        <w:rPr>
          <w:lang w:val="sr-Cyrl-BA" w:eastAsia="en-GB"/>
        </w:rPr>
      </w:pPr>
    </w:p>
    <w:p w14:paraId="249878EB" w14:textId="77777777" w:rsidR="002024AA" w:rsidRDefault="002024AA" w:rsidP="008E43BF">
      <w:pPr>
        <w:tabs>
          <w:tab w:val="right" w:leader="dot" w:pos="9781"/>
        </w:tabs>
        <w:rPr>
          <w:lang w:val="sr-Cyrl-BA" w:eastAsia="en-GB"/>
        </w:rPr>
      </w:pPr>
    </w:p>
    <w:p w14:paraId="2B1B8783" w14:textId="77777777" w:rsidR="0071096B" w:rsidRPr="00CE11AB" w:rsidRDefault="0071096B" w:rsidP="008E43BF">
      <w:pPr>
        <w:tabs>
          <w:tab w:val="right" w:leader="dot" w:pos="9781"/>
        </w:tabs>
        <w:rPr>
          <w:lang w:val="sr-Cyrl-BA" w:eastAsia="en-GB"/>
        </w:rPr>
      </w:pPr>
    </w:p>
    <w:p w14:paraId="08639E20" w14:textId="77777777" w:rsidR="002024AA" w:rsidRDefault="002024AA" w:rsidP="008E43BF">
      <w:pPr>
        <w:tabs>
          <w:tab w:val="right" w:leader="dot" w:pos="9781"/>
        </w:tabs>
        <w:rPr>
          <w:lang w:eastAsia="en-GB"/>
        </w:rPr>
      </w:pPr>
    </w:p>
    <w:p w14:paraId="70B5E16D" w14:textId="77777777" w:rsidR="00A178EF" w:rsidRDefault="00A178EF" w:rsidP="008E43BF">
      <w:pPr>
        <w:tabs>
          <w:tab w:val="right" w:leader="dot" w:pos="9781"/>
        </w:tabs>
        <w:rPr>
          <w:lang w:eastAsia="en-GB"/>
        </w:rPr>
      </w:pPr>
    </w:p>
    <w:p w14:paraId="0C960E75" w14:textId="77777777" w:rsidR="00A178EF" w:rsidRDefault="00A178EF" w:rsidP="008E43BF">
      <w:pPr>
        <w:tabs>
          <w:tab w:val="right" w:leader="dot" w:pos="9781"/>
        </w:tabs>
        <w:rPr>
          <w:lang w:eastAsia="en-GB"/>
        </w:rPr>
      </w:pPr>
    </w:p>
    <w:p w14:paraId="73B55BB8" w14:textId="77777777" w:rsidR="00A178EF" w:rsidRDefault="00A178EF" w:rsidP="008E43BF">
      <w:pPr>
        <w:tabs>
          <w:tab w:val="right" w:leader="dot" w:pos="9781"/>
        </w:tabs>
        <w:rPr>
          <w:lang w:eastAsia="en-GB"/>
        </w:rPr>
      </w:pPr>
    </w:p>
    <w:p w14:paraId="0F8C8B0C" w14:textId="77777777" w:rsidR="00A178EF" w:rsidRDefault="00A178EF" w:rsidP="008E43BF">
      <w:pPr>
        <w:tabs>
          <w:tab w:val="right" w:leader="dot" w:pos="9781"/>
        </w:tabs>
        <w:rPr>
          <w:lang w:eastAsia="en-GB"/>
        </w:rPr>
      </w:pPr>
    </w:p>
    <w:p w14:paraId="1DBEFFBD" w14:textId="77777777" w:rsidR="00A178EF" w:rsidRDefault="00A178EF" w:rsidP="008E43BF">
      <w:pPr>
        <w:tabs>
          <w:tab w:val="right" w:leader="dot" w:pos="9781"/>
        </w:tabs>
        <w:rPr>
          <w:lang w:eastAsia="en-GB"/>
        </w:rPr>
      </w:pPr>
    </w:p>
    <w:p w14:paraId="4365A7DD" w14:textId="77777777" w:rsidR="00A178EF" w:rsidRDefault="00A178EF" w:rsidP="008E43BF">
      <w:pPr>
        <w:tabs>
          <w:tab w:val="right" w:leader="dot" w:pos="9781"/>
        </w:tabs>
        <w:rPr>
          <w:lang w:eastAsia="en-GB"/>
        </w:rPr>
      </w:pPr>
    </w:p>
    <w:p w14:paraId="2DE59796" w14:textId="77777777" w:rsidR="00A178EF" w:rsidRDefault="00A178EF" w:rsidP="008E43BF">
      <w:pPr>
        <w:tabs>
          <w:tab w:val="right" w:leader="dot" w:pos="9781"/>
        </w:tabs>
        <w:rPr>
          <w:lang w:eastAsia="en-GB"/>
        </w:rPr>
      </w:pPr>
    </w:p>
    <w:p w14:paraId="5BF52836" w14:textId="77777777" w:rsidR="00A178EF" w:rsidRDefault="00A178EF" w:rsidP="008E43BF">
      <w:pPr>
        <w:tabs>
          <w:tab w:val="right" w:leader="dot" w:pos="9781"/>
        </w:tabs>
        <w:rPr>
          <w:lang w:eastAsia="en-GB"/>
        </w:rPr>
      </w:pPr>
    </w:p>
    <w:p w14:paraId="67148DD6" w14:textId="77777777" w:rsidR="00A178EF" w:rsidRDefault="00A178EF" w:rsidP="008E43BF">
      <w:pPr>
        <w:tabs>
          <w:tab w:val="right" w:leader="dot" w:pos="9781"/>
        </w:tabs>
        <w:rPr>
          <w:lang w:eastAsia="en-GB"/>
        </w:rPr>
      </w:pPr>
    </w:p>
    <w:p w14:paraId="1A922C00" w14:textId="77777777" w:rsidR="00A178EF" w:rsidRDefault="00A178EF" w:rsidP="008E43BF">
      <w:pPr>
        <w:tabs>
          <w:tab w:val="right" w:leader="dot" w:pos="9781"/>
        </w:tabs>
        <w:rPr>
          <w:lang w:eastAsia="en-GB"/>
        </w:rPr>
      </w:pPr>
    </w:p>
    <w:p w14:paraId="74AECCFF" w14:textId="77777777" w:rsidR="00A178EF" w:rsidRDefault="00A178EF" w:rsidP="008E43BF">
      <w:pPr>
        <w:tabs>
          <w:tab w:val="right" w:leader="dot" w:pos="9781"/>
        </w:tabs>
        <w:rPr>
          <w:lang w:eastAsia="en-GB"/>
        </w:rPr>
      </w:pPr>
    </w:p>
    <w:p w14:paraId="70FB3A09" w14:textId="77777777" w:rsidR="00A178EF" w:rsidRDefault="00A178EF" w:rsidP="008E43BF">
      <w:pPr>
        <w:tabs>
          <w:tab w:val="right" w:leader="dot" w:pos="9781"/>
        </w:tabs>
        <w:rPr>
          <w:lang w:eastAsia="en-GB"/>
        </w:rPr>
      </w:pPr>
    </w:p>
    <w:p w14:paraId="70EE5E95" w14:textId="77777777" w:rsidR="00A178EF" w:rsidRDefault="00A178EF" w:rsidP="008E43BF">
      <w:pPr>
        <w:tabs>
          <w:tab w:val="right" w:leader="dot" w:pos="9781"/>
        </w:tabs>
        <w:rPr>
          <w:lang w:eastAsia="en-GB"/>
        </w:rPr>
      </w:pPr>
    </w:p>
    <w:p w14:paraId="03AF68F4" w14:textId="77777777" w:rsidR="00A178EF" w:rsidRDefault="00A178EF" w:rsidP="008E43BF">
      <w:pPr>
        <w:tabs>
          <w:tab w:val="right" w:leader="dot" w:pos="9781"/>
        </w:tabs>
        <w:rPr>
          <w:lang w:eastAsia="en-GB"/>
        </w:rPr>
      </w:pPr>
    </w:p>
    <w:p w14:paraId="7B59FEA0" w14:textId="77777777" w:rsidR="00A178EF" w:rsidRDefault="00A178EF" w:rsidP="008E43BF">
      <w:pPr>
        <w:tabs>
          <w:tab w:val="right" w:leader="dot" w:pos="9781"/>
        </w:tabs>
        <w:rPr>
          <w:lang w:eastAsia="en-GB"/>
        </w:rPr>
      </w:pPr>
    </w:p>
    <w:p w14:paraId="468A43D9" w14:textId="77777777" w:rsidR="00A178EF" w:rsidRDefault="00A178EF" w:rsidP="008E43BF">
      <w:pPr>
        <w:tabs>
          <w:tab w:val="right" w:leader="dot" w:pos="9781"/>
        </w:tabs>
        <w:rPr>
          <w:lang w:eastAsia="en-GB"/>
        </w:rPr>
      </w:pPr>
    </w:p>
    <w:p w14:paraId="4159C242" w14:textId="77777777" w:rsidR="00A178EF" w:rsidRDefault="00A178EF" w:rsidP="008E43BF">
      <w:pPr>
        <w:tabs>
          <w:tab w:val="right" w:leader="dot" w:pos="9781"/>
        </w:tabs>
        <w:rPr>
          <w:lang w:eastAsia="en-GB"/>
        </w:rPr>
      </w:pPr>
    </w:p>
    <w:p w14:paraId="2B7E436E" w14:textId="77777777" w:rsidR="00A178EF" w:rsidRDefault="00A178EF" w:rsidP="008E43BF">
      <w:pPr>
        <w:tabs>
          <w:tab w:val="right" w:leader="dot" w:pos="9781"/>
        </w:tabs>
        <w:rPr>
          <w:lang w:eastAsia="en-GB"/>
        </w:rPr>
      </w:pPr>
    </w:p>
    <w:p w14:paraId="25EDAA8E" w14:textId="77777777" w:rsidR="00A178EF" w:rsidRDefault="00A178EF" w:rsidP="008E43BF">
      <w:pPr>
        <w:tabs>
          <w:tab w:val="right" w:leader="dot" w:pos="9781"/>
        </w:tabs>
        <w:rPr>
          <w:lang w:eastAsia="en-GB"/>
        </w:rPr>
      </w:pPr>
    </w:p>
    <w:p w14:paraId="29B4CA07" w14:textId="77777777" w:rsidR="00A178EF" w:rsidRDefault="00A178EF" w:rsidP="008E43BF">
      <w:pPr>
        <w:tabs>
          <w:tab w:val="right" w:leader="dot" w:pos="9781"/>
        </w:tabs>
        <w:rPr>
          <w:lang w:eastAsia="en-GB"/>
        </w:rPr>
      </w:pPr>
    </w:p>
    <w:p w14:paraId="17B72A1D" w14:textId="77777777" w:rsidR="00A178EF" w:rsidRDefault="00A178EF" w:rsidP="008E43BF">
      <w:pPr>
        <w:tabs>
          <w:tab w:val="right" w:leader="dot" w:pos="9781"/>
        </w:tabs>
        <w:rPr>
          <w:lang w:eastAsia="en-GB"/>
        </w:rPr>
      </w:pPr>
    </w:p>
    <w:p w14:paraId="68D75D85" w14:textId="77777777" w:rsidR="00A178EF" w:rsidRDefault="00A178EF" w:rsidP="008E43BF">
      <w:pPr>
        <w:tabs>
          <w:tab w:val="right" w:leader="dot" w:pos="9781"/>
        </w:tabs>
        <w:rPr>
          <w:lang w:eastAsia="en-GB"/>
        </w:rPr>
      </w:pPr>
    </w:p>
    <w:tbl>
      <w:tblPr>
        <w:tblpPr w:leftFromText="180" w:rightFromText="180" w:vertAnchor="page" w:horzAnchor="margin" w:tblpY="16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996"/>
        <w:gridCol w:w="6654"/>
      </w:tblGrid>
      <w:tr w:rsidR="00A178EF" w:rsidRPr="00355FB9" w14:paraId="49927683" w14:textId="77777777" w:rsidTr="00F11B9B">
        <w:trPr>
          <w:trHeight w:val="568"/>
        </w:trPr>
        <w:tc>
          <w:tcPr>
            <w:tcW w:w="1654" w:type="dxa"/>
            <w:tcBorders>
              <w:top w:val="nil"/>
              <w:left w:val="nil"/>
              <w:bottom w:val="single" w:sz="4" w:space="0" w:color="auto"/>
              <w:right w:val="nil"/>
            </w:tcBorders>
            <w:vAlign w:val="center"/>
          </w:tcPr>
          <w:p w14:paraId="292B9FFE" w14:textId="124805C5" w:rsidR="00A178EF" w:rsidRPr="00355FB9" w:rsidRDefault="00A178EF" w:rsidP="00F11B9B">
            <w:pPr>
              <w:autoSpaceDE w:val="0"/>
              <w:autoSpaceDN w:val="0"/>
              <w:adjustRightInd w:val="0"/>
              <w:rPr>
                <w:rFonts w:asciiTheme="majorHAnsi" w:hAnsiTheme="majorHAnsi" w:cs="Arial Narrow,Italic"/>
                <w:i/>
                <w:iCs/>
                <w:lang w:val="sr-Cyrl-BA"/>
              </w:rPr>
            </w:pPr>
          </w:p>
        </w:tc>
        <w:tc>
          <w:tcPr>
            <w:tcW w:w="7650" w:type="dxa"/>
            <w:gridSpan w:val="2"/>
            <w:tcBorders>
              <w:top w:val="nil"/>
              <w:left w:val="nil"/>
              <w:bottom w:val="single" w:sz="4" w:space="0" w:color="auto"/>
              <w:right w:val="nil"/>
            </w:tcBorders>
            <w:vAlign w:val="center"/>
          </w:tcPr>
          <w:p w14:paraId="5DB37B6A" w14:textId="77777777" w:rsidR="00A178EF" w:rsidRPr="00355FB9" w:rsidRDefault="00A178EF" w:rsidP="00F11B9B">
            <w:pPr>
              <w:autoSpaceDE w:val="0"/>
              <w:autoSpaceDN w:val="0"/>
              <w:adjustRightInd w:val="0"/>
              <w:rPr>
                <w:rFonts w:asciiTheme="majorHAnsi" w:hAnsiTheme="majorHAnsi" w:cs="Arial Narrow,Italic"/>
                <w:b/>
                <w:i/>
                <w:iCs/>
                <w:lang w:val="sr-Cyrl-BA"/>
              </w:rPr>
            </w:pPr>
          </w:p>
        </w:tc>
      </w:tr>
      <w:tr w:rsidR="00A178EF" w:rsidRPr="00355FB9" w14:paraId="3BAC8A8D" w14:textId="77777777" w:rsidTr="00F11B9B">
        <w:trPr>
          <w:trHeight w:val="703"/>
        </w:trPr>
        <w:tc>
          <w:tcPr>
            <w:tcW w:w="9304" w:type="dxa"/>
            <w:gridSpan w:val="3"/>
            <w:tcBorders>
              <w:top w:val="single" w:sz="4" w:space="0" w:color="auto"/>
            </w:tcBorders>
            <w:shd w:val="clear" w:color="auto" w:fill="DBE5F1" w:themeFill="accent1" w:themeFillTint="33"/>
          </w:tcPr>
          <w:p w14:paraId="12D953BD" w14:textId="77777777" w:rsidR="00A178EF" w:rsidRPr="00355FB9" w:rsidRDefault="00A178EF" w:rsidP="00F11B9B">
            <w:pPr>
              <w:pStyle w:val="TableParagraph"/>
              <w:spacing w:line="276" w:lineRule="auto"/>
              <w:rPr>
                <w:rFonts w:asciiTheme="majorHAnsi" w:hAnsiTheme="majorHAnsi"/>
              </w:rPr>
            </w:pPr>
          </w:p>
          <w:p w14:paraId="366E2C76" w14:textId="69586A88" w:rsidR="00A178EF" w:rsidRPr="00355FB9" w:rsidRDefault="00355FB9" w:rsidP="00F11B9B">
            <w:pPr>
              <w:pStyle w:val="TableParagraph"/>
              <w:spacing w:line="276" w:lineRule="auto"/>
              <w:rPr>
                <w:rFonts w:asciiTheme="majorHAnsi" w:hAnsiTheme="majorHAnsi" w:cs="Arial Narrow,Italic"/>
                <w:b/>
                <w:iCs/>
                <w:lang w:val="sr-Cyrl-BA"/>
              </w:rPr>
            </w:pPr>
            <w:r w:rsidRPr="00355FB9">
              <w:rPr>
                <w:rFonts w:asciiTheme="majorHAnsi" w:hAnsiTheme="majorHAnsi"/>
                <w:b/>
              </w:rPr>
              <w:t>ОСНОВНИ ПОДАЦИ O ЗАШТИЋЕНО</w:t>
            </w:r>
            <w:r w:rsidRPr="00355FB9">
              <w:rPr>
                <w:rFonts w:asciiTheme="majorHAnsi" w:hAnsiTheme="majorHAnsi"/>
                <w:b/>
                <w:lang w:val="sr-Cyrl-BA"/>
              </w:rPr>
              <w:t xml:space="preserve">М </w:t>
            </w:r>
            <w:r w:rsidRPr="00355FB9">
              <w:rPr>
                <w:rFonts w:asciiTheme="majorHAnsi" w:hAnsiTheme="majorHAnsi"/>
                <w:b/>
              </w:rPr>
              <w:t>ПОДРУЧЈ</w:t>
            </w:r>
            <w:r w:rsidRPr="00355FB9">
              <w:rPr>
                <w:rFonts w:asciiTheme="majorHAnsi" w:hAnsiTheme="majorHAnsi"/>
                <w:b/>
                <w:lang w:val="sr-Cyrl-BA"/>
              </w:rPr>
              <w:t>У</w:t>
            </w:r>
          </w:p>
        </w:tc>
      </w:tr>
      <w:tr w:rsidR="00A178EF" w:rsidRPr="00355FB9" w14:paraId="26A8AAF4" w14:textId="77777777" w:rsidTr="00F11B9B">
        <w:trPr>
          <w:trHeight w:val="703"/>
        </w:trPr>
        <w:tc>
          <w:tcPr>
            <w:tcW w:w="2650" w:type="dxa"/>
            <w:gridSpan w:val="2"/>
            <w:shd w:val="clear" w:color="auto" w:fill="EAF1DD" w:themeFill="accent3" w:themeFillTint="33"/>
            <w:vAlign w:val="center"/>
          </w:tcPr>
          <w:p w14:paraId="654C1B56"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Назив</w:t>
            </w:r>
            <w:r w:rsidRPr="00355FB9">
              <w:rPr>
                <w:rFonts w:asciiTheme="majorHAnsi" w:hAnsiTheme="majorHAnsi" w:cs="Times New Roman"/>
              </w:rPr>
              <w:t xml:space="preserve"> </w:t>
            </w:r>
            <w:r w:rsidRPr="00355FB9">
              <w:rPr>
                <w:rFonts w:asciiTheme="majorHAnsi" w:hAnsiTheme="majorHAnsi"/>
              </w:rPr>
              <w:t>заштићеног</w:t>
            </w:r>
            <w:r w:rsidRPr="00355FB9">
              <w:rPr>
                <w:rFonts w:asciiTheme="majorHAnsi" w:hAnsiTheme="majorHAnsi" w:cs="Times New Roman"/>
              </w:rPr>
              <w:t xml:space="preserve"> </w:t>
            </w:r>
            <w:r w:rsidRPr="00355FB9">
              <w:rPr>
                <w:rFonts w:asciiTheme="majorHAnsi" w:hAnsiTheme="majorHAnsi"/>
              </w:rPr>
              <w:t>подручја</w:t>
            </w:r>
          </w:p>
        </w:tc>
        <w:tc>
          <w:tcPr>
            <w:tcW w:w="6654" w:type="dxa"/>
            <w:vAlign w:val="center"/>
          </w:tcPr>
          <w:p w14:paraId="33C1A376" w14:textId="77777777" w:rsidR="00A178EF" w:rsidRPr="00355FB9" w:rsidRDefault="00A178EF" w:rsidP="00F11B9B">
            <w:pPr>
              <w:pStyle w:val="TableParagraph"/>
              <w:spacing w:line="276" w:lineRule="auto"/>
              <w:jc w:val="left"/>
              <w:rPr>
                <w:rFonts w:asciiTheme="majorHAnsi" w:hAnsiTheme="majorHAnsi" w:cs="Arial Narrow,Italic"/>
                <w:b/>
                <w:iCs/>
                <w:lang w:val="sr-Cyrl-BA"/>
              </w:rPr>
            </w:pPr>
            <w:r w:rsidRPr="00355FB9">
              <w:rPr>
                <w:rFonts w:asciiTheme="majorHAnsi" w:hAnsiTheme="majorHAnsi"/>
                <w:b/>
              </w:rPr>
              <w:t xml:space="preserve">НАЦИОНАЛНИ ПАРК </w:t>
            </w:r>
            <w:r w:rsidRPr="00355FB9">
              <w:rPr>
                <w:rFonts w:asciiTheme="majorHAnsi" w:hAnsiTheme="majorHAnsi"/>
                <w:b/>
                <w:lang w:val="sr-Cyrl-BA"/>
              </w:rPr>
              <w:t>„СУТЈЕСКА“</w:t>
            </w:r>
          </w:p>
        </w:tc>
      </w:tr>
      <w:tr w:rsidR="00A178EF" w:rsidRPr="00355FB9" w14:paraId="59DA99F8" w14:textId="77777777" w:rsidTr="00F11B9B">
        <w:trPr>
          <w:trHeight w:val="1042"/>
        </w:trPr>
        <w:tc>
          <w:tcPr>
            <w:tcW w:w="2650" w:type="dxa"/>
            <w:gridSpan w:val="2"/>
            <w:shd w:val="clear" w:color="auto" w:fill="EAF1DD" w:themeFill="accent3" w:themeFillTint="33"/>
            <w:vAlign w:val="center"/>
          </w:tcPr>
          <w:p w14:paraId="2FB31840"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Јединствени</w:t>
            </w:r>
            <w:r w:rsidRPr="00355FB9">
              <w:rPr>
                <w:rFonts w:asciiTheme="majorHAnsi" w:hAnsiTheme="majorHAnsi" w:cs="Times New Roman"/>
              </w:rPr>
              <w:t xml:space="preserve"> </w:t>
            </w:r>
            <w:r w:rsidRPr="00355FB9">
              <w:rPr>
                <w:rFonts w:asciiTheme="majorHAnsi" w:hAnsiTheme="majorHAnsi"/>
              </w:rPr>
              <w:t>идентификацијски</w:t>
            </w:r>
            <w:r w:rsidRPr="00355FB9">
              <w:rPr>
                <w:rFonts w:asciiTheme="majorHAnsi" w:hAnsiTheme="majorHAnsi" w:cs="Times New Roman"/>
              </w:rPr>
              <w:t xml:space="preserve"> </w:t>
            </w:r>
            <w:r w:rsidRPr="00355FB9">
              <w:rPr>
                <w:rFonts w:asciiTheme="majorHAnsi" w:hAnsiTheme="majorHAnsi"/>
              </w:rPr>
              <w:t>код</w:t>
            </w:r>
            <w:r w:rsidRPr="00355FB9">
              <w:rPr>
                <w:rFonts w:asciiTheme="majorHAnsi" w:hAnsiTheme="majorHAnsi" w:cs="Times New Roman"/>
              </w:rPr>
              <w:t>:</w:t>
            </w:r>
          </w:p>
        </w:tc>
        <w:tc>
          <w:tcPr>
            <w:tcW w:w="6654" w:type="dxa"/>
            <w:vAlign w:val="center"/>
          </w:tcPr>
          <w:p w14:paraId="04B61F47" w14:textId="77777777" w:rsidR="00A178EF" w:rsidRPr="00355FB9" w:rsidRDefault="00A178EF" w:rsidP="00F11B9B">
            <w:pPr>
              <w:pStyle w:val="TableParagraph"/>
              <w:spacing w:line="276" w:lineRule="auto"/>
              <w:jc w:val="left"/>
              <w:rPr>
                <w:rFonts w:asciiTheme="majorHAnsi" w:hAnsiTheme="majorHAnsi" w:cs="Arial Narrow,Italic"/>
                <w:iCs/>
                <w:lang w:val="sr-Cyrl-BA"/>
              </w:rPr>
            </w:pPr>
            <w:r w:rsidRPr="00355FB9">
              <w:rPr>
                <w:rFonts w:asciiTheme="majorHAnsi" w:hAnsiTheme="majorHAnsi"/>
              </w:rPr>
              <w:t>BA.RS.ZAVOD.PS:20</w:t>
            </w:r>
            <w:r w:rsidRPr="00355FB9">
              <w:rPr>
                <w:rFonts w:asciiTheme="majorHAnsi" w:hAnsiTheme="majorHAnsi"/>
                <w:lang w:val="sr-Cyrl-BA"/>
              </w:rPr>
              <w:t xml:space="preserve">1 </w:t>
            </w:r>
          </w:p>
        </w:tc>
      </w:tr>
      <w:tr w:rsidR="00A178EF" w:rsidRPr="00355FB9" w14:paraId="35A5E623" w14:textId="77777777" w:rsidTr="00F11B9B">
        <w:trPr>
          <w:trHeight w:val="703"/>
        </w:trPr>
        <w:tc>
          <w:tcPr>
            <w:tcW w:w="2650" w:type="dxa"/>
            <w:gridSpan w:val="2"/>
            <w:shd w:val="clear" w:color="auto" w:fill="EAF1DD" w:themeFill="accent3" w:themeFillTint="33"/>
            <w:vAlign w:val="center"/>
          </w:tcPr>
          <w:p w14:paraId="32519B42"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Категорија</w:t>
            </w:r>
            <w:r w:rsidRPr="00355FB9">
              <w:rPr>
                <w:rFonts w:asciiTheme="majorHAnsi" w:hAnsiTheme="majorHAnsi" w:cs="Times New Roman"/>
              </w:rPr>
              <w:t xml:space="preserve"> </w:t>
            </w:r>
            <w:r w:rsidRPr="00355FB9">
              <w:rPr>
                <w:rFonts w:asciiTheme="majorHAnsi" w:hAnsiTheme="majorHAnsi"/>
              </w:rPr>
              <w:t>заштићеног</w:t>
            </w:r>
            <w:r w:rsidRPr="00355FB9">
              <w:rPr>
                <w:rFonts w:asciiTheme="majorHAnsi" w:hAnsiTheme="majorHAnsi" w:cs="Times New Roman"/>
              </w:rPr>
              <w:t xml:space="preserve"> </w:t>
            </w:r>
            <w:r w:rsidRPr="00355FB9">
              <w:rPr>
                <w:rFonts w:asciiTheme="majorHAnsi" w:hAnsiTheme="majorHAnsi"/>
              </w:rPr>
              <w:t>подручја</w:t>
            </w:r>
          </w:p>
        </w:tc>
        <w:tc>
          <w:tcPr>
            <w:tcW w:w="6654" w:type="dxa"/>
            <w:vAlign w:val="center"/>
          </w:tcPr>
          <w:p w14:paraId="7FBDF67C" w14:textId="77777777" w:rsidR="00A178EF" w:rsidRPr="00355FB9" w:rsidRDefault="00A178EF" w:rsidP="00F11B9B">
            <w:pPr>
              <w:pStyle w:val="TableParagraph"/>
              <w:spacing w:line="276" w:lineRule="auto"/>
              <w:jc w:val="left"/>
              <w:rPr>
                <w:rFonts w:asciiTheme="majorHAnsi" w:hAnsiTheme="majorHAnsi" w:cs="Arial Narrow,Italic"/>
                <w:iCs/>
                <w:lang w:val="ru-RU"/>
              </w:rPr>
            </w:pPr>
            <w:r w:rsidRPr="00355FB9">
              <w:rPr>
                <w:rFonts w:asciiTheme="majorHAnsi" w:hAnsiTheme="majorHAnsi"/>
                <w:lang w:val="sr-Latn-BA"/>
              </w:rPr>
              <w:t>II</w:t>
            </w:r>
            <w:r w:rsidRPr="00355FB9">
              <w:rPr>
                <w:rFonts w:asciiTheme="majorHAnsi" w:hAnsiTheme="majorHAnsi" w:cs="Times New Roman"/>
                <w:lang w:val="ru-RU"/>
              </w:rPr>
              <w:t xml:space="preserve"> Категорија по </w:t>
            </w:r>
            <w:r w:rsidRPr="00355FB9">
              <w:rPr>
                <w:rFonts w:asciiTheme="majorHAnsi" w:hAnsiTheme="majorHAnsi"/>
                <w:lang w:val="sr-Latn-BA"/>
              </w:rPr>
              <w:t>IUCN</w:t>
            </w:r>
            <w:r w:rsidRPr="00355FB9">
              <w:rPr>
                <w:rFonts w:asciiTheme="majorHAnsi" w:hAnsiTheme="majorHAnsi" w:cs="Times New Roman"/>
                <w:lang w:val="ru-RU"/>
              </w:rPr>
              <w:t xml:space="preserve"> категоризацији</w:t>
            </w:r>
          </w:p>
        </w:tc>
      </w:tr>
      <w:tr w:rsidR="00A178EF" w:rsidRPr="00355FB9" w14:paraId="450A285E" w14:textId="77777777" w:rsidTr="00F11B9B">
        <w:trPr>
          <w:trHeight w:val="1042"/>
        </w:trPr>
        <w:tc>
          <w:tcPr>
            <w:tcW w:w="2650" w:type="dxa"/>
            <w:gridSpan w:val="2"/>
            <w:shd w:val="clear" w:color="auto" w:fill="EAF1DD" w:themeFill="accent3" w:themeFillTint="33"/>
            <w:vAlign w:val="center"/>
          </w:tcPr>
          <w:p w14:paraId="387AA68E" w14:textId="77777777" w:rsidR="00A178EF" w:rsidRPr="00355FB9" w:rsidRDefault="00A178EF" w:rsidP="00F11B9B">
            <w:pPr>
              <w:pStyle w:val="TableParagraph"/>
              <w:spacing w:line="276" w:lineRule="auto"/>
              <w:jc w:val="left"/>
              <w:rPr>
                <w:rFonts w:asciiTheme="majorHAnsi" w:hAnsiTheme="majorHAnsi" w:cs="Arial Narrow,Italic"/>
                <w:iCs/>
                <w:lang w:val="ru-RU"/>
              </w:rPr>
            </w:pPr>
            <w:r w:rsidRPr="00355FB9">
              <w:rPr>
                <w:rFonts w:asciiTheme="majorHAnsi" w:hAnsiTheme="majorHAnsi"/>
                <w:lang w:val="ru-RU"/>
              </w:rPr>
              <w:t>Датум  доношења акта о проглашењу заштићеног добра</w:t>
            </w:r>
          </w:p>
        </w:tc>
        <w:tc>
          <w:tcPr>
            <w:tcW w:w="6654" w:type="dxa"/>
            <w:vAlign w:val="center"/>
          </w:tcPr>
          <w:p w14:paraId="54546742"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cs="Times New Roman"/>
              </w:rPr>
              <w:t>13. децембар 2012</w:t>
            </w:r>
          </w:p>
        </w:tc>
      </w:tr>
      <w:tr w:rsidR="00A178EF" w:rsidRPr="00355FB9" w14:paraId="5A6B68DF" w14:textId="77777777" w:rsidTr="00F11B9B">
        <w:trPr>
          <w:trHeight w:val="851"/>
        </w:trPr>
        <w:tc>
          <w:tcPr>
            <w:tcW w:w="2650" w:type="dxa"/>
            <w:gridSpan w:val="2"/>
            <w:shd w:val="clear" w:color="auto" w:fill="EAF1DD" w:themeFill="accent3" w:themeFillTint="33"/>
            <w:vAlign w:val="center"/>
          </w:tcPr>
          <w:p w14:paraId="31BB6C60" w14:textId="77777777" w:rsidR="00A178EF" w:rsidRPr="00355FB9" w:rsidRDefault="00A178EF" w:rsidP="00F11B9B">
            <w:pPr>
              <w:pStyle w:val="TableParagraph"/>
              <w:spacing w:line="276" w:lineRule="auto"/>
              <w:jc w:val="left"/>
              <w:rPr>
                <w:rFonts w:asciiTheme="majorHAnsi" w:hAnsiTheme="majorHAnsi" w:cs="Arial Narrow,Italic"/>
                <w:iCs/>
                <w:lang w:val="ru-RU"/>
              </w:rPr>
            </w:pPr>
            <w:r w:rsidRPr="00355FB9">
              <w:rPr>
                <w:rFonts w:asciiTheme="majorHAnsi" w:hAnsiTheme="majorHAnsi"/>
                <w:lang w:val="sr-Latn-CS"/>
              </w:rPr>
              <w:t>Акт</w:t>
            </w:r>
            <w:r w:rsidRPr="00355FB9">
              <w:rPr>
                <w:rFonts w:asciiTheme="majorHAnsi" w:hAnsiTheme="majorHAnsi" w:cs="Times New Roman"/>
                <w:lang w:val="sr-Latn-CS"/>
              </w:rPr>
              <w:t xml:space="preserve"> </w:t>
            </w:r>
            <w:r w:rsidRPr="00355FB9">
              <w:rPr>
                <w:rFonts w:asciiTheme="majorHAnsi" w:hAnsiTheme="majorHAnsi"/>
                <w:lang w:val="sr-Latn-CS"/>
              </w:rPr>
              <w:t>о</w:t>
            </w:r>
            <w:r w:rsidRPr="00355FB9">
              <w:rPr>
                <w:rFonts w:asciiTheme="majorHAnsi" w:hAnsiTheme="majorHAnsi" w:cs="Times New Roman"/>
                <w:lang w:val="sr-Latn-CS"/>
              </w:rPr>
              <w:t xml:space="preserve"> </w:t>
            </w:r>
            <w:r w:rsidRPr="00355FB9">
              <w:rPr>
                <w:rFonts w:asciiTheme="majorHAnsi" w:hAnsiTheme="majorHAnsi"/>
                <w:lang w:val="sr-Latn-CS"/>
              </w:rPr>
              <w:t>проглашењу</w:t>
            </w:r>
            <w:r w:rsidRPr="00355FB9">
              <w:rPr>
                <w:rFonts w:asciiTheme="majorHAnsi" w:hAnsiTheme="majorHAnsi" w:cs="Times New Roman"/>
                <w:lang w:val="sr-Latn-CS"/>
              </w:rPr>
              <w:t xml:space="preserve"> </w:t>
            </w:r>
            <w:r w:rsidRPr="00355FB9">
              <w:rPr>
                <w:rFonts w:asciiTheme="majorHAnsi" w:hAnsiTheme="majorHAnsi"/>
                <w:lang w:val="sr-Latn-CS"/>
              </w:rPr>
              <w:t>заштићеног</w:t>
            </w:r>
            <w:r w:rsidRPr="00355FB9">
              <w:rPr>
                <w:rFonts w:asciiTheme="majorHAnsi" w:hAnsiTheme="majorHAnsi" w:cs="Times New Roman"/>
                <w:lang w:val="sr-Latn-CS"/>
              </w:rPr>
              <w:t xml:space="preserve"> </w:t>
            </w:r>
            <w:r w:rsidRPr="00355FB9">
              <w:rPr>
                <w:rFonts w:asciiTheme="majorHAnsi" w:hAnsiTheme="majorHAnsi"/>
                <w:lang w:val="sr-Latn-CS"/>
              </w:rPr>
              <w:t>добра</w:t>
            </w:r>
          </w:p>
        </w:tc>
        <w:tc>
          <w:tcPr>
            <w:tcW w:w="6654" w:type="dxa"/>
            <w:vAlign w:val="center"/>
          </w:tcPr>
          <w:p w14:paraId="7E396AA0" w14:textId="77777777" w:rsidR="00A178EF" w:rsidRPr="00355FB9" w:rsidRDefault="00A178EF" w:rsidP="00F11B9B">
            <w:pPr>
              <w:pStyle w:val="TableParagraph"/>
              <w:spacing w:line="276" w:lineRule="auto"/>
              <w:jc w:val="left"/>
              <w:rPr>
                <w:rFonts w:asciiTheme="majorHAnsi" w:hAnsiTheme="majorHAnsi" w:cs="Times New Roman"/>
                <w:lang w:val="sr-Cyrl-BA"/>
              </w:rPr>
            </w:pPr>
            <w:r w:rsidRPr="00355FB9">
              <w:rPr>
                <w:rFonts w:asciiTheme="majorHAnsi" w:hAnsiTheme="majorHAnsi" w:cs="Times New Roman"/>
                <w:lang w:val="sr-Latn-CS"/>
              </w:rPr>
              <w:t xml:space="preserve">Закон о Националном парку </w:t>
            </w:r>
            <w:r w:rsidRPr="00355FB9">
              <w:rPr>
                <w:rFonts w:asciiTheme="majorHAnsi" w:hAnsiTheme="majorHAnsi" w:cs="Times New Roman"/>
                <w:lang w:val="sr-Cyrl-BA"/>
              </w:rPr>
              <w:t>Сутјеска</w:t>
            </w:r>
          </w:p>
          <w:p w14:paraId="7BBC6E76" w14:textId="77777777" w:rsidR="00A178EF" w:rsidRPr="00355FB9" w:rsidRDefault="00A178EF" w:rsidP="00F11B9B">
            <w:pPr>
              <w:pStyle w:val="TableParagraph"/>
              <w:spacing w:line="276" w:lineRule="auto"/>
              <w:jc w:val="left"/>
              <w:rPr>
                <w:rFonts w:asciiTheme="majorHAnsi" w:hAnsiTheme="majorHAnsi" w:cs="Times New Roman"/>
                <w:lang w:val="sr-Latn-CS"/>
              </w:rPr>
            </w:pPr>
            <w:r w:rsidRPr="00355FB9">
              <w:rPr>
                <w:rFonts w:asciiTheme="majorHAnsi" w:hAnsiTheme="majorHAnsi" w:cs="Times New Roman"/>
                <w:lang w:val="sr-Latn-CS"/>
              </w:rPr>
              <w:t>“Службени гласник Републике Српске 124/12)</w:t>
            </w:r>
          </w:p>
          <w:p w14:paraId="06E6AC44" w14:textId="77777777" w:rsidR="00A178EF" w:rsidRPr="00355FB9" w:rsidRDefault="00A178EF" w:rsidP="00F11B9B">
            <w:pPr>
              <w:pStyle w:val="TableParagraph"/>
              <w:spacing w:line="276" w:lineRule="auto"/>
              <w:jc w:val="left"/>
              <w:rPr>
                <w:rFonts w:asciiTheme="majorHAnsi" w:hAnsiTheme="majorHAnsi" w:cs="Arial Narrow,Italic"/>
                <w:iCs/>
                <w:lang w:val="ru-RU"/>
              </w:rPr>
            </w:pPr>
          </w:p>
        </w:tc>
      </w:tr>
      <w:tr w:rsidR="00A178EF" w:rsidRPr="00355FB9" w14:paraId="69E86404" w14:textId="77777777" w:rsidTr="00F11B9B">
        <w:trPr>
          <w:trHeight w:val="352"/>
        </w:trPr>
        <w:tc>
          <w:tcPr>
            <w:tcW w:w="2650" w:type="dxa"/>
            <w:gridSpan w:val="2"/>
            <w:shd w:val="clear" w:color="auto" w:fill="EAF1DD" w:themeFill="accent3" w:themeFillTint="33"/>
            <w:vAlign w:val="center"/>
          </w:tcPr>
          <w:p w14:paraId="65A30761"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Површина</w:t>
            </w:r>
          </w:p>
        </w:tc>
        <w:tc>
          <w:tcPr>
            <w:tcW w:w="6654" w:type="dxa"/>
            <w:vAlign w:val="center"/>
          </w:tcPr>
          <w:p w14:paraId="3A5F024F"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16.052</w:t>
            </w:r>
            <w:r w:rsidRPr="00355FB9">
              <w:rPr>
                <w:rFonts w:asciiTheme="majorHAnsi" w:hAnsiTheme="majorHAnsi"/>
                <w:lang w:val="sr-Cyrl-BA"/>
              </w:rPr>
              <w:t>,</w:t>
            </w:r>
            <w:r w:rsidRPr="00355FB9">
              <w:rPr>
                <w:rFonts w:asciiTheme="majorHAnsi" w:hAnsiTheme="majorHAnsi"/>
              </w:rPr>
              <w:t>34 ha</w:t>
            </w:r>
            <w:r w:rsidRPr="00355FB9">
              <w:rPr>
                <w:rFonts w:asciiTheme="majorHAnsi" w:hAnsiTheme="majorHAnsi" w:cs="Times New Roman"/>
              </w:rPr>
              <w:t xml:space="preserve"> (</w:t>
            </w:r>
            <w:r w:rsidRPr="00355FB9">
              <w:rPr>
                <w:rFonts w:asciiTheme="majorHAnsi" w:hAnsiTheme="majorHAnsi"/>
              </w:rPr>
              <w:t>160</w:t>
            </w:r>
            <w:r w:rsidRPr="00355FB9">
              <w:rPr>
                <w:rFonts w:asciiTheme="majorHAnsi" w:hAnsiTheme="majorHAnsi"/>
                <w:lang w:val="sr-Cyrl-BA"/>
              </w:rPr>
              <w:t>,</w:t>
            </w:r>
            <w:r w:rsidRPr="00355FB9">
              <w:rPr>
                <w:rFonts w:asciiTheme="majorHAnsi" w:hAnsiTheme="majorHAnsi"/>
              </w:rPr>
              <w:t>5234 km</w:t>
            </w:r>
            <w:r w:rsidRPr="00355FB9">
              <w:rPr>
                <w:rFonts w:asciiTheme="majorHAnsi" w:hAnsiTheme="majorHAnsi" w:cs="Times New Roman"/>
                <w:vertAlign w:val="superscript"/>
              </w:rPr>
              <w:t xml:space="preserve">2 </w:t>
            </w:r>
            <w:r w:rsidRPr="00355FB9">
              <w:rPr>
                <w:rFonts w:asciiTheme="majorHAnsi" w:hAnsiTheme="majorHAnsi" w:cs="Times New Roman"/>
              </w:rPr>
              <w:t>)</w:t>
            </w:r>
          </w:p>
        </w:tc>
      </w:tr>
      <w:tr w:rsidR="00A178EF" w:rsidRPr="00355FB9" w14:paraId="23C1DEA8" w14:textId="77777777" w:rsidTr="00F11B9B">
        <w:trPr>
          <w:trHeight w:val="663"/>
        </w:trPr>
        <w:tc>
          <w:tcPr>
            <w:tcW w:w="2650" w:type="dxa"/>
            <w:gridSpan w:val="2"/>
            <w:shd w:val="clear" w:color="auto" w:fill="EAF1DD" w:themeFill="accent3" w:themeFillTint="33"/>
            <w:vAlign w:val="center"/>
          </w:tcPr>
          <w:p w14:paraId="1351ED0F"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Кординате</w:t>
            </w:r>
          </w:p>
        </w:tc>
        <w:tc>
          <w:tcPr>
            <w:tcW w:w="6654" w:type="dxa"/>
            <w:vAlign w:val="center"/>
          </w:tcPr>
          <w:p w14:paraId="490018BD" w14:textId="77777777" w:rsidR="00A178EF" w:rsidRPr="00355FB9" w:rsidRDefault="00A178EF" w:rsidP="00F11B9B">
            <w:pPr>
              <w:pStyle w:val="NoSpacing"/>
              <w:jc w:val="left"/>
              <w:rPr>
                <w:rFonts w:asciiTheme="majorHAnsi" w:hAnsiTheme="majorHAnsi" w:cs="Arial Narrow,Italic"/>
                <w:iCs/>
                <w:lang w:val="sr-Cyrl-BA"/>
              </w:rPr>
            </w:pPr>
            <w:r w:rsidRPr="00355FB9">
              <w:rPr>
                <w:rFonts w:asciiTheme="majorHAnsi" w:hAnsiTheme="majorHAnsi"/>
                <w:shd w:val="clear" w:color="auto" w:fill="F8F9FA"/>
              </w:rPr>
              <w:t>43.337415, 18.684311</w:t>
            </w:r>
          </w:p>
        </w:tc>
      </w:tr>
      <w:tr w:rsidR="00A178EF" w:rsidRPr="00355FB9" w14:paraId="57BA4249" w14:textId="77777777" w:rsidTr="00F11B9B">
        <w:trPr>
          <w:trHeight w:val="690"/>
        </w:trPr>
        <w:tc>
          <w:tcPr>
            <w:tcW w:w="9304" w:type="dxa"/>
            <w:gridSpan w:val="3"/>
            <w:shd w:val="clear" w:color="auto" w:fill="DBE5F1" w:themeFill="accent1" w:themeFillTint="33"/>
            <w:vAlign w:val="center"/>
          </w:tcPr>
          <w:p w14:paraId="5F879E42" w14:textId="77777777" w:rsidR="00A178EF" w:rsidRPr="00355FB9" w:rsidRDefault="00A178EF" w:rsidP="00F11B9B">
            <w:pPr>
              <w:pStyle w:val="TableParagraph"/>
              <w:spacing w:line="276" w:lineRule="auto"/>
              <w:jc w:val="left"/>
              <w:rPr>
                <w:rFonts w:asciiTheme="majorHAnsi" w:hAnsiTheme="majorHAnsi"/>
              </w:rPr>
            </w:pPr>
          </w:p>
          <w:p w14:paraId="70CF31E6" w14:textId="77777777" w:rsidR="00A178EF" w:rsidRPr="00355FB9" w:rsidRDefault="00A178EF" w:rsidP="00F11B9B">
            <w:pPr>
              <w:pStyle w:val="TableParagraph"/>
              <w:spacing w:line="276" w:lineRule="auto"/>
              <w:jc w:val="left"/>
              <w:rPr>
                <w:rFonts w:asciiTheme="majorHAnsi" w:hAnsiTheme="majorHAnsi" w:cs="Arial Narrow,Italic"/>
                <w:b/>
                <w:iCs/>
              </w:rPr>
            </w:pPr>
            <w:r w:rsidRPr="00355FB9">
              <w:rPr>
                <w:rFonts w:asciiTheme="majorHAnsi" w:hAnsiTheme="majorHAnsi"/>
                <w:b/>
              </w:rPr>
              <w:t>Информације</w:t>
            </w:r>
            <w:r w:rsidRPr="00355FB9">
              <w:rPr>
                <w:rFonts w:asciiTheme="majorHAnsi" w:hAnsiTheme="majorHAnsi" w:cs="Times New Roman"/>
                <w:b/>
              </w:rPr>
              <w:t xml:space="preserve"> </w:t>
            </w:r>
            <w:r w:rsidRPr="00355FB9">
              <w:rPr>
                <w:rFonts w:asciiTheme="majorHAnsi" w:hAnsiTheme="majorHAnsi"/>
                <w:b/>
              </w:rPr>
              <w:t>о</w:t>
            </w:r>
            <w:r w:rsidRPr="00355FB9">
              <w:rPr>
                <w:rFonts w:asciiTheme="majorHAnsi" w:hAnsiTheme="majorHAnsi" w:cs="Times New Roman"/>
                <w:b/>
              </w:rPr>
              <w:t xml:space="preserve"> </w:t>
            </w:r>
            <w:r w:rsidRPr="00355FB9">
              <w:rPr>
                <w:rFonts w:asciiTheme="majorHAnsi" w:hAnsiTheme="majorHAnsi"/>
                <w:b/>
              </w:rPr>
              <w:t>управљачу</w:t>
            </w:r>
          </w:p>
        </w:tc>
      </w:tr>
      <w:tr w:rsidR="00A178EF" w:rsidRPr="00355FB9" w14:paraId="153B236F" w14:textId="77777777" w:rsidTr="00F11B9B">
        <w:trPr>
          <w:trHeight w:val="352"/>
        </w:trPr>
        <w:tc>
          <w:tcPr>
            <w:tcW w:w="2650" w:type="dxa"/>
            <w:gridSpan w:val="2"/>
            <w:shd w:val="clear" w:color="auto" w:fill="EAF1DD" w:themeFill="accent3" w:themeFillTint="33"/>
            <w:vAlign w:val="center"/>
          </w:tcPr>
          <w:p w14:paraId="1F8DBC91" w14:textId="77777777" w:rsidR="00A178EF" w:rsidRPr="00355FB9" w:rsidRDefault="00A178EF" w:rsidP="00F11B9B">
            <w:pPr>
              <w:pStyle w:val="TableParagraph"/>
              <w:spacing w:line="276" w:lineRule="auto"/>
              <w:jc w:val="left"/>
              <w:rPr>
                <w:rFonts w:asciiTheme="majorHAnsi" w:hAnsiTheme="majorHAnsi"/>
              </w:rPr>
            </w:pPr>
          </w:p>
          <w:p w14:paraId="1B87DC8C"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Управљач</w:t>
            </w:r>
          </w:p>
        </w:tc>
        <w:tc>
          <w:tcPr>
            <w:tcW w:w="6654" w:type="dxa"/>
            <w:vAlign w:val="center"/>
          </w:tcPr>
          <w:p w14:paraId="4624A07B" w14:textId="77777777" w:rsidR="00A178EF" w:rsidRPr="00355FB9" w:rsidRDefault="00A178EF" w:rsidP="00F11B9B">
            <w:pPr>
              <w:pStyle w:val="TableParagraph"/>
              <w:spacing w:line="276" w:lineRule="auto"/>
              <w:jc w:val="left"/>
              <w:rPr>
                <w:rFonts w:asciiTheme="majorHAnsi" w:hAnsiTheme="majorHAnsi" w:cs="Times New Roman"/>
                <w:lang w:val="sr-Latn-BA"/>
              </w:rPr>
            </w:pPr>
          </w:p>
          <w:p w14:paraId="062D5C50" w14:textId="77777777" w:rsidR="00A178EF" w:rsidRPr="00355FB9" w:rsidRDefault="00A178EF" w:rsidP="00F11B9B">
            <w:pPr>
              <w:pStyle w:val="TableParagraph"/>
              <w:spacing w:line="276" w:lineRule="auto"/>
              <w:jc w:val="left"/>
              <w:rPr>
                <w:rFonts w:asciiTheme="majorHAnsi" w:hAnsiTheme="majorHAnsi" w:cs="Arial Narrow,Italic"/>
                <w:iCs/>
                <w:lang w:val="ru-RU"/>
              </w:rPr>
            </w:pPr>
            <w:r w:rsidRPr="00355FB9">
              <w:rPr>
                <w:rFonts w:asciiTheme="majorHAnsi" w:hAnsiTheme="majorHAnsi" w:cs="Times New Roman"/>
                <w:lang w:val="ru-RU"/>
              </w:rPr>
              <w:t>Јавна установа “Национални парк Сутјеска” Тјентиште</w:t>
            </w:r>
          </w:p>
        </w:tc>
      </w:tr>
      <w:tr w:rsidR="00A178EF" w:rsidRPr="00355FB9" w14:paraId="661F874F" w14:textId="77777777" w:rsidTr="00F11B9B">
        <w:trPr>
          <w:trHeight w:val="703"/>
        </w:trPr>
        <w:tc>
          <w:tcPr>
            <w:tcW w:w="2650" w:type="dxa"/>
            <w:gridSpan w:val="2"/>
            <w:shd w:val="clear" w:color="auto" w:fill="EAF1DD" w:themeFill="accent3" w:themeFillTint="33"/>
            <w:vAlign w:val="center"/>
          </w:tcPr>
          <w:p w14:paraId="18CB1FE9"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Адреса</w:t>
            </w:r>
          </w:p>
        </w:tc>
        <w:tc>
          <w:tcPr>
            <w:tcW w:w="6654" w:type="dxa"/>
            <w:vAlign w:val="center"/>
          </w:tcPr>
          <w:p w14:paraId="4393E52B" w14:textId="77777777" w:rsidR="00A178EF" w:rsidRPr="00355FB9" w:rsidRDefault="00A178EF" w:rsidP="00F11B9B">
            <w:pPr>
              <w:pStyle w:val="TableParagraph"/>
              <w:spacing w:line="276" w:lineRule="auto"/>
              <w:jc w:val="left"/>
              <w:rPr>
                <w:rFonts w:asciiTheme="majorHAnsi" w:hAnsiTheme="majorHAnsi" w:cs="Times New Roman"/>
                <w:lang w:val="sr-Cyrl-BA"/>
              </w:rPr>
            </w:pPr>
            <w:r w:rsidRPr="00355FB9">
              <w:rPr>
                <w:rFonts w:asciiTheme="majorHAnsi" w:hAnsiTheme="majorHAnsi" w:cs="Times New Roman"/>
                <w:lang w:val="sr-Cyrl-BA"/>
              </w:rPr>
              <w:t>73 311</w:t>
            </w:r>
            <w:r w:rsidRPr="00355FB9">
              <w:rPr>
                <w:rFonts w:asciiTheme="majorHAnsi" w:hAnsiTheme="majorHAnsi" w:cs="Times New Roman"/>
                <w:lang w:val="pl-PL"/>
              </w:rPr>
              <w:t>,</w:t>
            </w:r>
            <w:r w:rsidRPr="00355FB9">
              <w:rPr>
                <w:rFonts w:asciiTheme="majorHAnsi" w:hAnsiTheme="majorHAnsi" w:cs="Times New Roman"/>
                <w:lang w:val="sr-Cyrl-BA"/>
              </w:rPr>
              <w:t xml:space="preserve"> Тјентиште</w:t>
            </w:r>
            <w:r w:rsidR="00A03164" w:rsidRPr="00355FB9">
              <w:rPr>
                <w:rFonts w:asciiTheme="majorHAnsi" w:hAnsiTheme="majorHAnsi" w:cs="Times New Roman"/>
                <w:lang w:val="ru-RU"/>
              </w:rPr>
              <w:t xml:space="preserve"> </w:t>
            </w:r>
            <w:r w:rsidRPr="00355FB9">
              <w:rPr>
                <w:rFonts w:asciiTheme="majorHAnsi" w:hAnsiTheme="majorHAnsi" w:cs="Times New Roman"/>
                <w:lang w:val="sr-Cyrl-BA"/>
              </w:rPr>
              <w:t>бб</w:t>
            </w:r>
          </w:p>
          <w:p w14:paraId="1BCB6CF4" w14:textId="77777777" w:rsidR="00A178EF" w:rsidRPr="00355FB9" w:rsidRDefault="00A178EF" w:rsidP="00F11B9B">
            <w:pPr>
              <w:pStyle w:val="TableParagraph"/>
              <w:spacing w:line="276" w:lineRule="auto"/>
              <w:jc w:val="left"/>
              <w:rPr>
                <w:rFonts w:asciiTheme="majorHAnsi" w:hAnsiTheme="majorHAnsi" w:cs="Arial Narrow,Italic"/>
                <w:iCs/>
                <w:lang w:val="ru-RU"/>
              </w:rPr>
            </w:pPr>
            <w:r w:rsidRPr="00355FB9">
              <w:rPr>
                <w:rFonts w:asciiTheme="majorHAnsi" w:hAnsiTheme="majorHAnsi" w:cs="Times New Roman"/>
                <w:lang w:val="pl-PL"/>
              </w:rPr>
              <w:t>Република Српска, БиХ</w:t>
            </w:r>
            <w:r w:rsidRPr="00355FB9">
              <w:rPr>
                <w:rFonts w:asciiTheme="majorHAnsi" w:hAnsiTheme="majorHAnsi" w:cs="Times New Roman"/>
                <w:lang w:val="sr-Cyrl-CS"/>
              </w:rPr>
              <w:t xml:space="preserve">  </w:t>
            </w:r>
          </w:p>
        </w:tc>
      </w:tr>
      <w:tr w:rsidR="00A178EF" w:rsidRPr="00355FB9" w14:paraId="6358AFCB" w14:textId="77777777" w:rsidTr="00F11B9B">
        <w:trPr>
          <w:trHeight w:val="352"/>
        </w:trPr>
        <w:tc>
          <w:tcPr>
            <w:tcW w:w="2650" w:type="dxa"/>
            <w:gridSpan w:val="2"/>
            <w:shd w:val="clear" w:color="auto" w:fill="EAF1DD" w:themeFill="accent3" w:themeFillTint="33"/>
            <w:vAlign w:val="center"/>
          </w:tcPr>
          <w:p w14:paraId="6296C427" w14:textId="77777777" w:rsidR="00A178EF" w:rsidRPr="00355FB9" w:rsidRDefault="00A178EF" w:rsidP="00F11B9B">
            <w:pPr>
              <w:pStyle w:val="TableParagraph"/>
              <w:spacing w:line="276" w:lineRule="auto"/>
              <w:jc w:val="left"/>
              <w:rPr>
                <w:rFonts w:asciiTheme="majorHAnsi" w:hAnsiTheme="majorHAnsi"/>
                <w:lang w:val="ru-RU"/>
              </w:rPr>
            </w:pPr>
          </w:p>
          <w:p w14:paraId="4CEFFFEF"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Телефон</w:t>
            </w:r>
            <w:r w:rsidRPr="00355FB9">
              <w:rPr>
                <w:rFonts w:asciiTheme="majorHAnsi" w:hAnsiTheme="majorHAnsi" w:cs="Times New Roman"/>
              </w:rPr>
              <w:t>/</w:t>
            </w:r>
            <w:r w:rsidRPr="00355FB9">
              <w:rPr>
                <w:rFonts w:asciiTheme="majorHAnsi" w:hAnsiTheme="majorHAnsi"/>
              </w:rPr>
              <w:t>фаx</w:t>
            </w:r>
          </w:p>
        </w:tc>
        <w:tc>
          <w:tcPr>
            <w:tcW w:w="6654" w:type="dxa"/>
            <w:vAlign w:val="center"/>
          </w:tcPr>
          <w:p w14:paraId="2E3A3FA7" w14:textId="77777777" w:rsidR="00A178EF" w:rsidRPr="00355FB9" w:rsidRDefault="00A178EF" w:rsidP="00F11B9B">
            <w:pPr>
              <w:pStyle w:val="TableParagraph"/>
              <w:spacing w:line="276" w:lineRule="auto"/>
              <w:jc w:val="left"/>
              <w:rPr>
                <w:rFonts w:asciiTheme="majorHAnsi" w:hAnsiTheme="majorHAnsi" w:cs="Times New Roman"/>
                <w:lang w:val="nb-NO"/>
              </w:rPr>
            </w:pPr>
          </w:p>
          <w:p w14:paraId="0BA8BC9E"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cs="Times New Roman"/>
                <w:lang w:val="nb-NO"/>
              </w:rPr>
              <w:t xml:space="preserve">+ 387 58 </w:t>
            </w:r>
            <w:r w:rsidRPr="00355FB9">
              <w:rPr>
                <w:rFonts w:asciiTheme="majorHAnsi" w:hAnsiTheme="majorHAnsi" w:cs="Times New Roman"/>
                <w:lang w:val="sr-Cyrl-CS"/>
              </w:rPr>
              <w:t>2</w:t>
            </w:r>
            <w:r w:rsidRPr="00355FB9">
              <w:rPr>
                <w:rFonts w:asciiTheme="majorHAnsi" w:hAnsiTheme="majorHAnsi" w:cs="Times New Roman"/>
              </w:rPr>
              <w:t>33</w:t>
            </w:r>
            <w:r w:rsidRPr="00355FB9">
              <w:rPr>
                <w:rFonts w:asciiTheme="majorHAnsi" w:hAnsiTheme="majorHAnsi" w:cs="Times New Roman"/>
                <w:lang w:val="nb-NO"/>
              </w:rPr>
              <w:t xml:space="preserve"> </w:t>
            </w:r>
            <w:r w:rsidRPr="00355FB9">
              <w:rPr>
                <w:rFonts w:asciiTheme="majorHAnsi" w:hAnsiTheme="majorHAnsi" w:cs="Times New Roman"/>
                <w:lang w:val="sr-Cyrl-CS"/>
              </w:rPr>
              <w:t>1</w:t>
            </w:r>
            <w:r w:rsidRPr="00355FB9">
              <w:rPr>
                <w:rFonts w:asciiTheme="majorHAnsi" w:hAnsiTheme="majorHAnsi" w:cs="Times New Roman"/>
              </w:rPr>
              <w:t>18</w:t>
            </w:r>
          </w:p>
        </w:tc>
      </w:tr>
      <w:tr w:rsidR="00A178EF" w:rsidRPr="00355FB9" w14:paraId="5D3F919A" w14:textId="77777777" w:rsidTr="00F11B9B">
        <w:trPr>
          <w:trHeight w:val="338"/>
        </w:trPr>
        <w:tc>
          <w:tcPr>
            <w:tcW w:w="2650" w:type="dxa"/>
            <w:gridSpan w:val="2"/>
            <w:shd w:val="clear" w:color="auto" w:fill="EAF1DD" w:themeFill="accent3" w:themeFillTint="33"/>
            <w:vAlign w:val="center"/>
          </w:tcPr>
          <w:p w14:paraId="5C5CFA00" w14:textId="77777777" w:rsidR="00A178EF" w:rsidRPr="00355FB9" w:rsidRDefault="00A178EF" w:rsidP="00F11B9B">
            <w:pPr>
              <w:pStyle w:val="TableParagraph"/>
              <w:spacing w:line="276" w:lineRule="auto"/>
              <w:jc w:val="left"/>
              <w:rPr>
                <w:rFonts w:asciiTheme="majorHAnsi" w:hAnsiTheme="majorHAnsi"/>
              </w:rPr>
            </w:pPr>
          </w:p>
          <w:p w14:paraId="75EFCA7B"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Интернет</w:t>
            </w:r>
            <w:r w:rsidRPr="00355FB9">
              <w:rPr>
                <w:rFonts w:asciiTheme="majorHAnsi" w:hAnsiTheme="majorHAnsi" w:cs="Times New Roman"/>
              </w:rPr>
              <w:t xml:space="preserve"> </w:t>
            </w:r>
            <w:r w:rsidRPr="00355FB9">
              <w:rPr>
                <w:rFonts w:asciiTheme="majorHAnsi" w:hAnsiTheme="majorHAnsi"/>
              </w:rPr>
              <w:t>страница</w:t>
            </w:r>
          </w:p>
        </w:tc>
        <w:tc>
          <w:tcPr>
            <w:tcW w:w="6654" w:type="dxa"/>
            <w:vAlign w:val="center"/>
          </w:tcPr>
          <w:p w14:paraId="0B37D3E3" w14:textId="77777777" w:rsidR="00A178EF" w:rsidRPr="00355FB9" w:rsidRDefault="00A178EF" w:rsidP="00F11B9B">
            <w:pPr>
              <w:pStyle w:val="TableParagraph"/>
              <w:spacing w:line="276" w:lineRule="auto"/>
              <w:jc w:val="left"/>
              <w:rPr>
                <w:rFonts w:asciiTheme="majorHAnsi" w:hAnsiTheme="majorHAnsi"/>
              </w:rPr>
            </w:pPr>
          </w:p>
          <w:p w14:paraId="77C86109" w14:textId="77777777" w:rsidR="00A178EF" w:rsidRPr="00355FB9" w:rsidRDefault="004C2C8C" w:rsidP="00F11B9B">
            <w:pPr>
              <w:pStyle w:val="TableParagraph"/>
              <w:spacing w:line="276" w:lineRule="auto"/>
              <w:jc w:val="left"/>
              <w:rPr>
                <w:rFonts w:asciiTheme="majorHAnsi" w:hAnsiTheme="majorHAnsi" w:cs="Arial Narrow,Italic"/>
                <w:iCs/>
              </w:rPr>
            </w:pPr>
            <w:hyperlink r:id="rId15" w:history="1">
              <w:r w:rsidR="00A178EF" w:rsidRPr="00355FB9">
                <w:rPr>
                  <w:rStyle w:val="Hyperlink"/>
                  <w:rFonts w:asciiTheme="majorHAnsi" w:hAnsiTheme="majorHAnsi" w:cs="Times New Roman"/>
                  <w:bCs/>
                </w:rPr>
                <w:t>https://sutjeskanp.com//</w:t>
              </w:r>
            </w:hyperlink>
            <w:r w:rsidR="00A178EF" w:rsidRPr="00355FB9">
              <w:rPr>
                <w:rFonts w:asciiTheme="majorHAnsi" w:hAnsiTheme="majorHAnsi" w:cs="Times New Roman"/>
                <w:spacing w:val="20"/>
                <w:kern w:val="14"/>
                <w:position w:val="-2"/>
                <w:lang w:val="nb-NO"/>
              </w:rPr>
              <w:t xml:space="preserve"> </w:t>
            </w:r>
          </w:p>
        </w:tc>
      </w:tr>
      <w:tr w:rsidR="00A178EF" w:rsidRPr="00355FB9" w14:paraId="122AC7E8" w14:textId="77777777" w:rsidTr="00F11B9B">
        <w:trPr>
          <w:trHeight w:val="352"/>
        </w:trPr>
        <w:tc>
          <w:tcPr>
            <w:tcW w:w="2650" w:type="dxa"/>
            <w:gridSpan w:val="2"/>
            <w:shd w:val="clear" w:color="auto" w:fill="EAF1DD" w:themeFill="accent3" w:themeFillTint="33"/>
            <w:vAlign w:val="center"/>
          </w:tcPr>
          <w:p w14:paraId="6AC19A2F" w14:textId="77777777" w:rsidR="00A178EF" w:rsidRPr="00355FB9" w:rsidRDefault="00A178EF" w:rsidP="00F11B9B">
            <w:pPr>
              <w:pStyle w:val="TableParagraph"/>
              <w:spacing w:line="276" w:lineRule="auto"/>
              <w:jc w:val="left"/>
              <w:rPr>
                <w:rFonts w:asciiTheme="majorHAnsi" w:hAnsiTheme="majorHAnsi" w:cs="Arial Narrow,Italic"/>
                <w:iCs/>
              </w:rPr>
            </w:pPr>
            <w:r w:rsidRPr="00355FB9">
              <w:rPr>
                <w:rFonts w:asciiTheme="majorHAnsi" w:hAnsiTheme="majorHAnsi"/>
              </w:rPr>
              <w:t>E-mail</w:t>
            </w:r>
          </w:p>
        </w:tc>
        <w:tc>
          <w:tcPr>
            <w:tcW w:w="6654" w:type="dxa"/>
            <w:shd w:val="clear" w:color="auto" w:fill="auto"/>
            <w:vAlign w:val="center"/>
          </w:tcPr>
          <w:p w14:paraId="2044E3BA" w14:textId="77777777" w:rsidR="00A178EF" w:rsidRPr="00355FB9" w:rsidRDefault="00A178EF" w:rsidP="00F11B9B">
            <w:pPr>
              <w:pStyle w:val="TableParagraph"/>
              <w:spacing w:line="276" w:lineRule="auto"/>
              <w:jc w:val="left"/>
              <w:rPr>
                <w:rFonts w:asciiTheme="majorHAnsi" w:hAnsiTheme="majorHAnsi" w:cs="Times New Roman"/>
                <w:spacing w:val="20"/>
                <w:kern w:val="14"/>
                <w:lang w:val="it-IT"/>
              </w:rPr>
            </w:pPr>
          </w:p>
          <w:p w14:paraId="0DE12A91" w14:textId="77777777" w:rsidR="00A178EF" w:rsidRPr="00355FB9" w:rsidRDefault="00A178EF" w:rsidP="00F11B9B">
            <w:pPr>
              <w:pStyle w:val="TableParagraph"/>
              <w:spacing w:line="276" w:lineRule="auto"/>
              <w:jc w:val="left"/>
              <w:rPr>
                <w:rFonts w:asciiTheme="majorHAnsi" w:hAnsiTheme="majorHAnsi" w:cs="Times New Roman"/>
                <w:spacing w:val="20"/>
                <w:kern w:val="14"/>
              </w:rPr>
            </w:pPr>
            <w:r w:rsidRPr="00355FB9">
              <w:rPr>
                <w:rFonts w:asciiTheme="majorHAnsi" w:hAnsiTheme="majorHAnsi" w:cs="Times New Roman"/>
                <w:spacing w:val="20"/>
                <w:kern w:val="14"/>
                <w:lang w:val="it-IT"/>
              </w:rPr>
              <w:t>office</w:t>
            </w:r>
            <w:r w:rsidRPr="00355FB9">
              <w:rPr>
                <w:rFonts w:asciiTheme="majorHAnsi" w:hAnsiTheme="majorHAnsi" w:cs="Times New Roman"/>
                <w:spacing w:val="20"/>
                <w:kern w:val="14"/>
              </w:rPr>
              <w:t>@sutjeskanp.com</w:t>
            </w:r>
          </w:p>
        </w:tc>
      </w:tr>
    </w:tbl>
    <w:p w14:paraId="0E43D0D9" w14:textId="77777777" w:rsidR="00A178EF" w:rsidRPr="00F11B9B" w:rsidRDefault="00A178EF" w:rsidP="008E43BF">
      <w:pPr>
        <w:tabs>
          <w:tab w:val="right" w:leader="dot" w:pos="9781"/>
        </w:tabs>
        <w:rPr>
          <w:lang w:eastAsia="en-GB"/>
        </w:rPr>
      </w:pPr>
    </w:p>
    <w:p w14:paraId="5AAFC5D5" w14:textId="77777777" w:rsidR="00A178EF" w:rsidRPr="00A178EF" w:rsidRDefault="00A178EF" w:rsidP="008E43BF">
      <w:pPr>
        <w:tabs>
          <w:tab w:val="right" w:leader="dot" w:pos="9781"/>
        </w:tabs>
        <w:rPr>
          <w:lang w:eastAsia="en-GB"/>
        </w:rPr>
      </w:pPr>
    </w:p>
    <w:p w14:paraId="244574A4" w14:textId="77777777" w:rsidR="008B4439" w:rsidRPr="00A178EF" w:rsidRDefault="008B4439" w:rsidP="008E43BF">
      <w:pPr>
        <w:tabs>
          <w:tab w:val="right" w:leader="dot" w:pos="9781"/>
        </w:tabs>
        <w:rPr>
          <w:lang w:eastAsia="en-GB"/>
        </w:rPr>
      </w:pPr>
    </w:p>
    <w:p w14:paraId="17987F83" w14:textId="77777777" w:rsidR="008B4439" w:rsidRDefault="008B4439" w:rsidP="008E43BF">
      <w:pPr>
        <w:tabs>
          <w:tab w:val="right" w:leader="dot" w:pos="9781"/>
        </w:tabs>
        <w:rPr>
          <w:lang w:val="sr-Cyrl-BA" w:eastAsia="en-GB"/>
        </w:rPr>
      </w:pPr>
    </w:p>
    <w:p w14:paraId="50608673" w14:textId="77777777" w:rsidR="00F31637" w:rsidRDefault="00F31637" w:rsidP="008E43BF">
      <w:pPr>
        <w:tabs>
          <w:tab w:val="right" w:leader="dot" w:pos="9781"/>
        </w:tabs>
        <w:rPr>
          <w:lang w:val="sr-Cyrl-BA" w:eastAsia="en-GB"/>
        </w:rPr>
        <w:sectPr w:rsidR="00F31637" w:rsidSect="00180104">
          <w:footerReference w:type="default" r:id="rId16"/>
          <w:type w:val="continuous"/>
          <w:pgSz w:w="11907" w:h="16839" w:code="9"/>
          <w:pgMar w:top="1418" w:right="1559" w:bottom="1960" w:left="1260" w:header="722" w:footer="1762" w:gutter="0"/>
          <w:cols w:space="720"/>
        </w:sectPr>
      </w:pPr>
    </w:p>
    <w:p w14:paraId="2212DD05" w14:textId="77777777" w:rsidR="002024AA" w:rsidRPr="009B781B" w:rsidRDefault="008B4439" w:rsidP="002A32B8">
      <w:pPr>
        <w:tabs>
          <w:tab w:val="right" w:leader="dot" w:pos="9781"/>
        </w:tabs>
        <w:jc w:val="center"/>
        <w:rPr>
          <w:lang w:val="sr-Cyrl-BA" w:eastAsia="en-GB"/>
        </w:rPr>
      </w:pPr>
      <w:r>
        <w:rPr>
          <w:noProof/>
        </w:rPr>
        <w:lastRenderedPageBreak/>
        <w:drawing>
          <wp:inline distT="0" distB="0" distL="0" distR="0" wp14:anchorId="7F12E80E" wp14:editId="135D64E3">
            <wp:extent cx="7963629" cy="5508638"/>
            <wp:effectExtent l="0" t="0" r="0" b="0"/>
            <wp:docPr id="38" name="Picture 38" descr="C:\Users\lab04\AppData\Local\Temp\Temp1_NP_Sutjeska.zip\NP_Sutjeska_pregledna_250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ab04\AppData\Local\Temp\Temp1_NP_Sutjeska.zip\NP_Sutjeska_pregledna_25000-0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978672" cy="5519044"/>
                    </a:xfrm>
                    <a:prstGeom prst="rect">
                      <a:avLst/>
                    </a:prstGeom>
                    <a:noFill/>
                    <a:ln>
                      <a:noFill/>
                    </a:ln>
                  </pic:spPr>
                </pic:pic>
              </a:graphicData>
            </a:graphic>
          </wp:inline>
        </w:drawing>
      </w:r>
    </w:p>
    <w:p w14:paraId="48B5CA3B" w14:textId="77777777" w:rsidR="002A32B8" w:rsidRDefault="002A32B8" w:rsidP="008B4439">
      <w:pPr>
        <w:tabs>
          <w:tab w:val="right" w:leader="dot" w:pos="9781"/>
        </w:tabs>
        <w:jc w:val="center"/>
        <w:rPr>
          <w:rFonts w:asciiTheme="majorHAnsi" w:hAnsiTheme="majorHAnsi"/>
          <w:b/>
          <w:i/>
          <w:lang w:eastAsia="en-GB"/>
        </w:rPr>
      </w:pPr>
    </w:p>
    <w:p w14:paraId="011C02DE" w14:textId="77777777" w:rsidR="002A32B8" w:rsidRPr="00F824B0" w:rsidRDefault="008B4439" w:rsidP="00A178EF">
      <w:pPr>
        <w:tabs>
          <w:tab w:val="right" w:leader="dot" w:pos="9781"/>
        </w:tabs>
        <w:jc w:val="center"/>
        <w:rPr>
          <w:rFonts w:asciiTheme="majorHAnsi" w:hAnsiTheme="majorHAnsi"/>
          <w:b/>
          <w:i/>
          <w:lang w:val="ru-RU" w:eastAsia="en-GB"/>
        </w:rPr>
        <w:sectPr w:rsidR="002A32B8" w:rsidRPr="00F824B0" w:rsidSect="002A32B8">
          <w:footerReference w:type="default" r:id="rId18"/>
          <w:pgSz w:w="16839" w:h="11907" w:orient="landscape" w:code="9"/>
          <w:pgMar w:top="1260" w:right="1418" w:bottom="1134" w:left="1960" w:header="722" w:footer="883" w:gutter="0"/>
          <w:cols w:space="720"/>
          <w:docGrid w:linePitch="299"/>
        </w:sectPr>
      </w:pPr>
      <w:r w:rsidRPr="002A32B8">
        <w:rPr>
          <w:rFonts w:asciiTheme="majorHAnsi" w:hAnsiTheme="majorHAnsi"/>
          <w:b/>
          <w:i/>
          <w:lang w:val="sr-Cyrl-BA" w:eastAsia="en-GB"/>
        </w:rPr>
        <w:t>Прегледна карта Националн</w:t>
      </w:r>
      <w:r w:rsidR="00150B5E">
        <w:rPr>
          <w:rFonts w:asciiTheme="majorHAnsi" w:hAnsiTheme="majorHAnsi"/>
          <w:b/>
          <w:i/>
          <w:lang w:val="sr-Cyrl-BA" w:eastAsia="en-GB"/>
        </w:rPr>
        <w:t>и парк</w:t>
      </w:r>
      <w:r w:rsidRPr="002A32B8">
        <w:rPr>
          <w:rFonts w:asciiTheme="majorHAnsi" w:hAnsiTheme="majorHAnsi"/>
          <w:b/>
          <w:i/>
          <w:lang w:val="sr-Cyrl-BA" w:eastAsia="en-GB"/>
        </w:rPr>
        <w:t xml:space="preserve"> „Сутјеска“</w:t>
      </w:r>
    </w:p>
    <w:p w14:paraId="2AA6B26D" w14:textId="77777777" w:rsidR="002A32B8" w:rsidRPr="00F824B0" w:rsidRDefault="002A32B8" w:rsidP="002A32B8">
      <w:pPr>
        <w:tabs>
          <w:tab w:val="right" w:leader="dot" w:pos="9781"/>
        </w:tabs>
        <w:autoSpaceDE w:val="0"/>
        <w:autoSpaceDN w:val="0"/>
        <w:adjustRightInd w:val="0"/>
        <w:rPr>
          <w:rFonts w:asciiTheme="majorHAnsi" w:hAnsiTheme="majorHAnsi" w:cs="Times New Roman"/>
          <w:lang w:val="ru-RU"/>
        </w:rPr>
      </w:pPr>
    </w:p>
    <w:p w14:paraId="5817C6C8" w14:textId="77777777" w:rsidR="00A920A5" w:rsidRPr="00F824B0" w:rsidRDefault="00A920A5" w:rsidP="008E43BF">
      <w:pPr>
        <w:tabs>
          <w:tab w:val="right" w:leader="dot" w:pos="9781"/>
        </w:tabs>
        <w:autoSpaceDE w:val="0"/>
        <w:autoSpaceDN w:val="0"/>
        <w:adjustRightInd w:val="0"/>
        <w:rPr>
          <w:rFonts w:asciiTheme="majorHAnsi" w:hAnsiTheme="majorHAnsi" w:cs="Times New Roman"/>
          <w:sz w:val="24"/>
          <w:szCs w:val="24"/>
          <w:lang w:val="ru-RU"/>
        </w:rPr>
      </w:pPr>
    </w:p>
    <w:p w14:paraId="2331BB11" w14:textId="77777777" w:rsidR="00A178EF" w:rsidRPr="00F824B0" w:rsidRDefault="00A178EF" w:rsidP="008E43BF">
      <w:pPr>
        <w:tabs>
          <w:tab w:val="right" w:leader="dot" w:pos="9781"/>
        </w:tabs>
        <w:autoSpaceDE w:val="0"/>
        <w:autoSpaceDN w:val="0"/>
        <w:adjustRightInd w:val="0"/>
        <w:rPr>
          <w:rFonts w:asciiTheme="majorHAnsi" w:hAnsiTheme="majorHAnsi" w:cs="Times New Roman"/>
          <w:sz w:val="24"/>
          <w:szCs w:val="24"/>
          <w:lang w:val="ru-RU"/>
        </w:rPr>
      </w:pPr>
    </w:p>
    <w:p w14:paraId="45E23339" w14:textId="77777777" w:rsidR="005C370D" w:rsidRPr="008E43BF" w:rsidRDefault="005C370D" w:rsidP="00D24A4B">
      <w:pPr>
        <w:pStyle w:val="Heading1"/>
        <w:framePr w:wrap="around"/>
        <w:numPr>
          <w:ilvl w:val="0"/>
          <w:numId w:val="54"/>
        </w:numPr>
        <w:tabs>
          <w:tab w:val="right" w:leader="dot" w:pos="9781"/>
        </w:tabs>
        <w:ind w:left="426" w:hanging="426"/>
        <w:rPr>
          <w:rFonts w:asciiTheme="majorHAnsi" w:hAnsiTheme="majorHAnsi"/>
        </w:rPr>
      </w:pPr>
      <w:bookmarkStart w:id="0" w:name="_Toc167879691"/>
      <w:r w:rsidRPr="008E43BF">
        <w:rPr>
          <w:rFonts w:asciiTheme="majorHAnsi" w:hAnsiTheme="majorHAnsi"/>
        </w:rPr>
        <w:t>Увод</w:t>
      </w:r>
      <w:bookmarkEnd w:id="0"/>
      <w:r w:rsidRPr="008E43BF">
        <w:rPr>
          <w:rFonts w:asciiTheme="majorHAnsi" w:hAnsiTheme="majorHAnsi"/>
        </w:rPr>
        <w:t xml:space="preserve"> </w:t>
      </w:r>
    </w:p>
    <w:p w14:paraId="11D3E674" w14:textId="77777777" w:rsidR="00A11D6B" w:rsidRPr="008E43BF" w:rsidRDefault="00A11D6B" w:rsidP="008E43BF">
      <w:pPr>
        <w:tabs>
          <w:tab w:val="right" w:leader="dot" w:pos="9781"/>
        </w:tabs>
        <w:autoSpaceDE w:val="0"/>
        <w:autoSpaceDN w:val="0"/>
        <w:adjustRightInd w:val="0"/>
        <w:rPr>
          <w:rFonts w:asciiTheme="majorHAnsi" w:hAnsiTheme="majorHAnsi" w:cs="Times New Roman"/>
          <w:b/>
          <w:lang w:val="sr-Cyrl-BA"/>
        </w:rPr>
      </w:pPr>
    </w:p>
    <w:p w14:paraId="093CB454" w14:textId="77777777" w:rsidR="00A11D6B" w:rsidRPr="009B781B" w:rsidRDefault="00A11D6B" w:rsidP="008E43BF">
      <w:pPr>
        <w:tabs>
          <w:tab w:val="right" w:leader="dot" w:pos="9781"/>
        </w:tabs>
        <w:autoSpaceDE w:val="0"/>
        <w:autoSpaceDN w:val="0"/>
        <w:adjustRightInd w:val="0"/>
        <w:rPr>
          <w:rFonts w:asciiTheme="majorHAnsi" w:hAnsiTheme="majorHAnsi" w:cs="Times New Roman"/>
          <w:lang w:val="sr-Cyrl-BA"/>
        </w:rPr>
      </w:pPr>
    </w:p>
    <w:p w14:paraId="78DEB93A" w14:textId="074CFF0D" w:rsidR="00072683" w:rsidRPr="00F824B0" w:rsidRDefault="00A03164" w:rsidP="008E43BF">
      <w:pPr>
        <w:pStyle w:val="NoSpacing"/>
        <w:tabs>
          <w:tab w:val="right" w:leader="dot" w:pos="9781"/>
        </w:tabs>
        <w:rPr>
          <w:rFonts w:asciiTheme="majorHAnsi" w:hAnsiTheme="majorHAnsi"/>
          <w:lang w:val="ru-RU"/>
        </w:rPr>
      </w:pPr>
      <w:r w:rsidRPr="00B109F7">
        <w:rPr>
          <w:rFonts w:asciiTheme="majorHAnsi" w:hAnsiTheme="majorHAnsi"/>
          <w:lang w:val="ru-RU"/>
        </w:rPr>
        <w:t xml:space="preserve">Национални парк „Сутјеска“ најстарији је и највећи национални парк у </w:t>
      </w:r>
      <w:r w:rsidR="00B109F7">
        <w:rPr>
          <w:rFonts w:asciiTheme="majorHAnsi" w:hAnsiTheme="majorHAnsi"/>
          <w:lang w:val="ru-RU"/>
        </w:rPr>
        <w:t>Републици Српској</w:t>
      </w:r>
      <w:r w:rsidRPr="00B109F7">
        <w:rPr>
          <w:rFonts w:asciiTheme="majorHAnsi" w:hAnsiTheme="majorHAnsi"/>
          <w:lang w:val="ru-RU"/>
        </w:rPr>
        <w:t>. Основан је Законом о проглашењу Националног парка „Сутјеска“, којег је усвојила Скупштина СРБИХ 13.</w:t>
      </w:r>
      <w:r w:rsidRPr="00F824B0">
        <w:rPr>
          <w:rFonts w:asciiTheme="majorHAnsi" w:hAnsiTheme="majorHAnsi"/>
          <w:lang w:val="ru-RU"/>
        </w:rPr>
        <w:t xml:space="preserve"> </w:t>
      </w:r>
      <w:r w:rsidR="008E43BF">
        <w:rPr>
          <w:rFonts w:asciiTheme="majorHAnsi" w:hAnsiTheme="majorHAnsi"/>
        </w:rPr>
        <w:t>j</w:t>
      </w:r>
      <w:r w:rsidRPr="00F824B0">
        <w:rPr>
          <w:rFonts w:asciiTheme="majorHAnsi" w:hAnsiTheme="majorHAnsi"/>
          <w:lang w:val="ru-RU"/>
        </w:rPr>
        <w:t xml:space="preserve">ануара 1962. године, </w:t>
      </w:r>
      <w:r w:rsidR="0030765A" w:rsidRPr="009B781B">
        <w:rPr>
          <w:rFonts w:asciiTheme="majorHAnsi" w:hAnsiTheme="majorHAnsi"/>
        </w:rPr>
        <w:t>a</w:t>
      </w:r>
      <w:r w:rsidRPr="00F824B0">
        <w:rPr>
          <w:rFonts w:asciiTheme="majorHAnsi" w:hAnsiTheme="majorHAnsi"/>
          <w:lang w:val="ru-RU"/>
        </w:rPr>
        <w:t xml:space="preserve"> објављен је у Службеном гласнику Босне и Херцеговине бр. 5/62, 09. </w:t>
      </w:r>
      <w:r w:rsidR="00A11D6B" w:rsidRPr="009B781B">
        <w:rPr>
          <w:rFonts w:asciiTheme="majorHAnsi" w:hAnsiTheme="majorHAnsi"/>
          <w:lang w:val="sr-Cyrl-BA"/>
        </w:rPr>
        <w:t>ф</w:t>
      </w:r>
      <w:r w:rsidRPr="00F824B0">
        <w:rPr>
          <w:rFonts w:asciiTheme="majorHAnsi" w:hAnsiTheme="majorHAnsi"/>
          <w:lang w:val="ru-RU"/>
        </w:rPr>
        <w:t>ебруара 1962. године.</w:t>
      </w:r>
    </w:p>
    <w:p w14:paraId="1374E78D" w14:textId="77777777" w:rsidR="00A11D6B" w:rsidRPr="009B781B" w:rsidRDefault="00A11D6B" w:rsidP="008E43BF">
      <w:pPr>
        <w:pStyle w:val="NoSpacing"/>
        <w:tabs>
          <w:tab w:val="right" w:leader="dot" w:pos="9781"/>
        </w:tabs>
        <w:rPr>
          <w:rFonts w:asciiTheme="majorHAnsi" w:hAnsiTheme="majorHAnsi"/>
          <w:lang w:val="sr-Cyrl-BA"/>
        </w:rPr>
      </w:pPr>
    </w:p>
    <w:p w14:paraId="06E3BAE8"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 xml:space="preserve">Правни основ за израду ревизије Плана управљања </w:t>
      </w:r>
      <w:r w:rsidR="008623BD">
        <w:rPr>
          <w:rFonts w:asciiTheme="majorHAnsi" w:hAnsiTheme="majorHAnsi"/>
          <w:lang w:val="sr-Cyrl-BA"/>
        </w:rPr>
        <w:t>заштићеним подручјима</w:t>
      </w:r>
      <w:r w:rsidRPr="00F824B0">
        <w:rPr>
          <w:rFonts w:asciiTheme="majorHAnsi" w:hAnsiTheme="majorHAnsi"/>
          <w:lang w:val="ru-RU"/>
        </w:rPr>
        <w:t xml:space="preserve"> садржан је у члановима 14., 46., 60., 61. и 77. Закона о заштити природе („Службени гласник Републике Српске“, бр. 20/14) и чланом 4. Закона о националним парковима („ Службени гласник Републике Српске“ бр. 75/10) који одређују да се за подручје националног парка доносе сљедећи акти и прописи: Просторни план подручја националног парка, План управљања националним парком, и други прописи у складу са одредбама Закона о националним парковима и Закона о заштити природе.</w:t>
      </w:r>
    </w:p>
    <w:p w14:paraId="69860FF9" w14:textId="77777777" w:rsidR="00A11D6B" w:rsidRPr="009B781B" w:rsidRDefault="00A11D6B" w:rsidP="008E43BF">
      <w:pPr>
        <w:pStyle w:val="NoSpacing"/>
        <w:tabs>
          <w:tab w:val="right" w:leader="dot" w:pos="9781"/>
        </w:tabs>
        <w:rPr>
          <w:rFonts w:asciiTheme="majorHAnsi" w:hAnsiTheme="majorHAnsi"/>
          <w:lang w:val="sr-Cyrl-BA"/>
        </w:rPr>
      </w:pPr>
    </w:p>
    <w:p w14:paraId="571FBE6A"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Садржај Плана управљања припрема се у складу са чланом 7. став (2) Правилника о садржају, утврђивању и начину спровођења мјера управљања заштићеним подручјима („Службени гласник Републике Српске“, бр. 83/15), као и одредбама посебних закона и подзаконских аката.</w:t>
      </w:r>
    </w:p>
    <w:p w14:paraId="77D8C51E"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Законски</w:t>
      </w:r>
      <w:r w:rsidR="008623BD">
        <w:rPr>
          <w:rFonts w:asciiTheme="majorHAnsi" w:hAnsiTheme="majorHAnsi"/>
          <w:lang w:val="sr-Cyrl-BA"/>
        </w:rPr>
        <w:t xml:space="preserve"> </w:t>
      </w:r>
      <w:r w:rsidRPr="00F824B0">
        <w:rPr>
          <w:rFonts w:asciiTheme="majorHAnsi" w:hAnsiTheme="majorHAnsi"/>
          <w:lang w:val="ru-RU"/>
        </w:rPr>
        <w:t>основ је подржан Стручним мишљењем о истраживањима биолошке разноврсности (условима) Републичког завода за заштиту културно историјског и прирордног наслеђа од 02. јуна 2023. године, Бр: 07/1.30/625-438/23.</w:t>
      </w:r>
    </w:p>
    <w:p w14:paraId="520EFD38"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 xml:space="preserve">Ревизија </w:t>
      </w:r>
      <w:r w:rsidR="00A11D6B" w:rsidRPr="009B781B">
        <w:rPr>
          <w:rFonts w:asciiTheme="majorHAnsi" w:hAnsiTheme="majorHAnsi"/>
          <w:lang w:val="sr-Cyrl-BA"/>
        </w:rPr>
        <w:t>П</w:t>
      </w:r>
      <w:r w:rsidRPr="00F824B0">
        <w:rPr>
          <w:rFonts w:asciiTheme="majorHAnsi" w:hAnsiTheme="majorHAnsi"/>
          <w:lang w:val="ru-RU"/>
        </w:rPr>
        <w:t>лана управљања је изнуђена већ сада интензивним климатским промјенама и негативним ефектима фактора ризика који су тим промјенама интензивирани.</w:t>
      </w:r>
    </w:p>
    <w:p w14:paraId="241527C9" w14:textId="77777777" w:rsidR="00A11D6B" w:rsidRPr="009B781B" w:rsidRDefault="00A11D6B" w:rsidP="008E43BF">
      <w:pPr>
        <w:pStyle w:val="NoSpacing"/>
        <w:tabs>
          <w:tab w:val="right" w:leader="dot" w:pos="9781"/>
        </w:tabs>
        <w:rPr>
          <w:rFonts w:asciiTheme="majorHAnsi" w:hAnsiTheme="majorHAnsi"/>
          <w:lang w:val="sr-Cyrl-BA"/>
        </w:rPr>
      </w:pPr>
    </w:p>
    <w:p w14:paraId="5AA406B6"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Сходно члану 46. и 49. Закона о заштити природе („Службени гласник Републике Српске“, бр. 20/14), а на основу природних вриједности простора,</w:t>
      </w:r>
      <w:r w:rsidR="00CC46AC">
        <w:rPr>
          <w:rFonts w:asciiTheme="majorHAnsi" w:hAnsiTheme="majorHAnsi"/>
          <w:lang w:val="sr-Cyrl-BA"/>
        </w:rPr>
        <w:t xml:space="preserve"> </w:t>
      </w:r>
      <w:r w:rsidRPr="00F824B0">
        <w:rPr>
          <w:rFonts w:asciiTheme="majorHAnsi" w:hAnsiTheme="majorHAnsi"/>
          <w:lang w:val="ru-RU"/>
        </w:rPr>
        <w:t>2000.</w:t>
      </w:r>
      <w:r w:rsidR="00CC46AC">
        <w:rPr>
          <w:rFonts w:asciiTheme="majorHAnsi" w:hAnsiTheme="majorHAnsi"/>
          <w:lang w:val="sr-Cyrl-BA"/>
        </w:rPr>
        <w:t xml:space="preserve"> </w:t>
      </w:r>
      <w:r w:rsidR="00A11D6B" w:rsidRPr="009B781B">
        <w:rPr>
          <w:rFonts w:asciiTheme="majorHAnsi" w:hAnsiTheme="majorHAnsi"/>
          <w:lang w:val="sr-Cyrl-BA"/>
        </w:rPr>
        <w:t xml:space="preserve">године </w:t>
      </w:r>
      <w:r w:rsidRPr="00F824B0">
        <w:rPr>
          <w:rFonts w:asciiTheme="majorHAnsi" w:hAnsiTheme="majorHAnsi"/>
          <w:lang w:val="ru-RU"/>
        </w:rPr>
        <w:t xml:space="preserve">подручје Националног парка Сутјеска је сврстано у категорију </w:t>
      </w:r>
      <w:r w:rsidR="00BC55F5" w:rsidRPr="009B781B">
        <w:rPr>
          <w:rFonts w:asciiTheme="majorHAnsi" w:hAnsiTheme="majorHAnsi"/>
        </w:rPr>
        <w:t>II</w:t>
      </w:r>
      <w:r w:rsidRPr="00F824B0">
        <w:rPr>
          <w:rFonts w:asciiTheme="majorHAnsi" w:hAnsiTheme="majorHAnsi"/>
          <w:lang w:val="ru-RU"/>
        </w:rPr>
        <w:t xml:space="preserve"> Национални парк (према критеријумима </w:t>
      </w:r>
      <w:r w:rsidR="0030765A" w:rsidRPr="009B781B">
        <w:rPr>
          <w:rFonts w:asciiTheme="majorHAnsi" w:hAnsiTheme="majorHAnsi"/>
        </w:rPr>
        <w:t>IUCN</w:t>
      </w:r>
      <w:r w:rsidRPr="00F824B0">
        <w:rPr>
          <w:rFonts w:asciiTheme="majorHAnsi" w:hAnsiTheme="majorHAnsi"/>
          <w:lang w:val="ru-RU"/>
        </w:rPr>
        <w:t>).</w:t>
      </w:r>
      <w:r w:rsidR="004E3311" w:rsidRPr="009B781B">
        <w:rPr>
          <w:rFonts w:asciiTheme="majorHAnsi" w:hAnsiTheme="majorHAnsi"/>
          <w:lang w:val="sr-Cyrl-CS"/>
        </w:rPr>
        <w:t xml:space="preserve"> </w:t>
      </w:r>
    </w:p>
    <w:p w14:paraId="61A252E6" w14:textId="77777777" w:rsidR="004E3311"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Чланом 49.</w:t>
      </w:r>
      <w:r w:rsidR="00A11D6B" w:rsidRPr="009B781B">
        <w:rPr>
          <w:rFonts w:asciiTheme="majorHAnsi" w:hAnsiTheme="majorHAnsi"/>
          <w:lang w:val="sr-Cyrl-BA"/>
        </w:rPr>
        <w:t xml:space="preserve"> З</w:t>
      </w:r>
      <w:r w:rsidRPr="00F824B0">
        <w:rPr>
          <w:rFonts w:asciiTheme="majorHAnsi" w:hAnsiTheme="majorHAnsi"/>
          <w:lang w:val="ru-RU"/>
        </w:rPr>
        <w:t>акона о заштити природе ближе је претпостављена дефиниција, циљеви и мјере за обезбјеђивање одрживог управљања Парком:</w:t>
      </w:r>
    </w:p>
    <w:p w14:paraId="2B533924" w14:textId="77777777" w:rsidR="00725DAE" w:rsidRPr="009B781B" w:rsidRDefault="00725DAE" w:rsidP="008E43BF">
      <w:pPr>
        <w:pStyle w:val="NoSpacing"/>
        <w:tabs>
          <w:tab w:val="right" w:leader="dot" w:pos="9781"/>
        </w:tabs>
        <w:rPr>
          <w:rFonts w:asciiTheme="majorHAnsi" w:hAnsiTheme="majorHAnsi"/>
          <w:lang w:val="sr-Cyrl-BA"/>
        </w:rPr>
      </w:pPr>
    </w:p>
    <w:p w14:paraId="32C3F006" w14:textId="77777777" w:rsidR="004E3311"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 xml:space="preserve">(1) Национални парк је подручје са већим бројем разноврсних природних екосистема, истакнутих пејзажних карактеристика и културног насљеђа у коме човјек живи усклађено са природом, намијењено очувању постојећих природних вриједности и ресурса, укупне пејзажне, геолошке и биолошке разноврсности, као и задовољењу научних, образовних, духовних, естетских, културних, туристичких, здравственорекреативних потреба и осталих активности у складу са начелима заштите природе и одрживог развоја. </w:t>
      </w:r>
    </w:p>
    <w:p w14:paraId="21DBD6C5" w14:textId="77777777" w:rsidR="00725DAE" w:rsidRPr="009B781B" w:rsidRDefault="00725DAE" w:rsidP="008E43BF">
      <w:pPr>
        <w:pStyle w:val="NoSpacing"/>
        <w:tabs>
          <w:tab w:val="right" w:leader="dot" w:pos="9781"/>
        </w:tabs>
        <w:rPr>
          <w:rFonts w:asciiTheme="majorHAnsi" w:hAnsiTheme="majorHAnsi"/>
          <w:lang w:val="sr-Cyrl-BA"/>
        </w:rPr>
      </w:pPr>
    </w:p>
    <w:p w14:paraId="09CB0D13" w14:textId="77777777" w:rsidR="004E3311"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 xml:space="preserve">(2) У националном парку дозвољене су радње и дјелатности којима се не угрожава изворност природе, као и обављање дјелатности које су у функцији образовања, здравствено-рекреативних и туристичких потреба, наставка традиционалног начина живота локалних заједница, а на начин којим се не угрожава опстанак врста, природних екосистема и пејзажа, у складу са овим законом и планом управљања који доноси управљач. </w:t>
      </w:r>
    </w:p>
    <w:p w14:paraId="4DC14CA5" w14:textId="77777777" w:rsidR="00725DAE" w:rsidRPr="009B781B" w:rsidRDefault="00725DAE" w:rsidP="008E43BF">
      <w:pPr>
        <w:pStyle w:val="NoSpacing"/>
        <w:tabs>
          <w:tab w:val="right" w:leader="dot" w:pos="9781"/>
        </w:tabs>
        <w:rPr>
          <w:rFonts w:asciiTheme="majorHAnsi" w:hAnsiTheme="majorHAnsi"/>
          <w:lang w:val="sr-Cyrl-BA"/>
        </w:rPr>
      </w:pPr>
    </w:p>
    <w:p w14:paraId="0BA63F5E"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(3) Мјере заштите националног парка и начин његовог коришћења су прописани посебним законом.</w:t>
      </w:r>
    </w:p>
    <w:p w14:paraId="03D9C26F" w14:textId="77777777" w:rsidR="00BC55F5" w:rsidRPr="009B781B" w:rsidRDefault="00BC55F5" w:rsidP="008E43BF">
      <w:pPr>
        <w:pStyle w:val="NoSpacing"/>
        <w:tabs>
          <w:tab w:val="right" w:leader="dot" w:pos="9781"/>
        </w:tabs>
        <w:rPr>
          <w:rFonts w:asciiTheme="majorHAnsi" w:hAnsiTheme="majorHAnsi"/>
          <w:lang w:val="sr-Cyrl-CS"/>
        </w:rPr>
      </w:pPr>
      <w:r w:rsidRPr="009B781B">
        <w:rPr>
          <w:rFonts w:asciiTheme="majorHAnsi" w:hAnsiTheme="majorHAnsi"/>
          <w:lang w:val="sr-Cyrl-CS"/>
        </w:rPr>
        <w:t>Према Закону о националним парковима (</w:t>
      </w:r>
      <w:r w:rsidR="004974CD" w:rsidRPr="00F824B0">
        <w:rPr>
          <w:rFonts w:asciiTheme="majorHAnsi" w:hAnsiTheme="majorHAnsi"/>
          <w:lang w:val="ru-RU"/>
        </w:rPr>
        <w:t xml:space="preserve">„Службени гласник Републике Српске“, </w:t>
      </w:r>
      <w:r w:rsidRPr="009B781B">
        <w:rPr>
          <w:rFonts w:asciiTheme="majorHAnsi" w:hAnsiTheme="majorHAnsi"/>
          <w:lang w:val="sr-Cyrl-CS"/>
        </w:rPr>
        <w:t>бр. 75/2010) национални паркови су подручја посебних природних вриједности и својстава од еколошког, научног, културног, историјског, образовног, здравствено-рекреативног и туристичког значаја, која карактери</w:t>
      </w:r>
      <w:r w:rsidR="00A03164" w:rsidRPr="00F824B0">
        <w:rPr>
          <w:rFonts w:asciiTheme="majorHAnsi" w:hAnsiTheme="majorHAnsi"/>
          <w:lang w:val="ru-RU"/>
        </w:rPr>
        <w:t>ше</w:t>
      </w:r>
      <w:r w:rsidRPr="009B781B">
        <w:rPr>
          <w:rFonts w:asciiTheme="majorHAnsi" w:hAnsiTheme="majorHAnsi"/>
          <w:lang w:val="sr-Cyrl-CS"/>
        </w:rPr>
        <w:t xml:space="preserve"> присуство репрезентативних биолошких, геоморфолошких, геолошких и хидролошких појава и процеса, станишта и врста од посебног значаја, и припадајућих културно-историјских вриједности.</w:t>
      </w:r>
    </w:p>
    <w:p w14:paraId="5404C22A" w14:textId="77777777" w:rsidR="00BC55F5" w:rsidRPr="009B781B" w:rsidRDefault="00BC55F5" w:rsidP="008E43BF">
      <w:pPr>
        <w:pStyle w:val="NoSpacing"/>
        <w:tabs>
          <w:tab w:val="right" w:leader="dot" w:pos="9781"/>
        </w:tabs>
        <w:rPr>
          <w:rFonts w:asciiTheme="majorHAnsi" w:hAnsiTheme="majorHAnsi"/>
          <w:lang w:val="sr-Cyrl-CS"/>
        </w:rPr>
      </w:pPr>
      <w:r w:rsidRPr="009B781B">
        <w:rPr>
          <w:rFonts w:asciiTheme="majorHAnsi" w:hAnsiTheme="majorHAnsi"/>
          <w:lang w:val="sr-Cyrl-CS"/>
        </w:rPr>
        <w:lastRenderedPageBreak/>
        <w:t>Национални паркови и у њима садржане природне вриједности, природни ресурси и радом створене вриједности, укључујући и културно-историјске споменике, у својини су Републике и као добра од општег интереса у</w:t>
      </w:r>
      <w:r w:rsidR="00FF4E64" w:rsidRPr="009B781B">
        <w:rPr>
          <w:rFonts w:asciiTheme="majorHAnsi" w:hAnsiTheme="majorHAnsi"/>
          <w:lang w:val="sr-Cyrl-CS"/>
        </w:rPr>
        <w:t>живају посебну бригу и заштиту.</w:t>
      </w:r>
    </w:p>
    <w:p w14:paraId="559994AE" w14:textId="77777777" w:rsidR="00BC55F5" w:rsidRPr="00F824B0" w:rsidRDefault="00BC55F5" w:rsidP="008E43BF">
      <w:pPr>
        <w:pStyle w:val="NoSpacing"/>
        <w:tabs>
          <w:tab w:val="right" w:leader="dot" w:pos="9781"/>
        </w:tabs>
        <w:rPr>
          <w:rFonts w:asciiTheme="majorHAnsi" w:hAnsiTheme="majorHAnsi"/>
          <w:i/>
          <w:lang w:val="ru-RU"/>
        </w:rPr>
      </w:pPr>
      <w:r w:rsidRPr="009B781B">
        <w:rPr>
          <w:rFonts w:asciiTheme="majorHAnsi" w:hAnsiTheme="majorHAnsi"/>
          <w:i/>
          <w:lang w:val="sq-AL"/>
        </w:rPr>
        <w:t xml:space="preserve">Изражена одлика националног парка је природност, репрезентативност, величина и очуваност природних процеса. </w:t>
      </w:r>
    </w:p>
    <w:p w14:paraId="7FE9C5BA"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ru-RU"/>
        </w:rPr>
        <w:t>Планом управљања одређује се начин спровођења заштите, коришћења и управљања заштићеним подручјем, смјернице и приоритети за заштиту и очување природних вриједности заштићеног подручја, као и развојне смјернице, уз уважавање потреба локалног становништва.</w:t>
      </w:r>
    </w:p>
    <w:p w14:paraId="46536DB3" w14:textId="77777777" w:rsidR="00BC55F5" w:rsidRDefault="00BC55F5" w:rsidP="008E43BF">
      <w:pPr>
        <w:pStyle w:val="NoSpacing"/>
        <w:tabs>
          <w:tab w:val="right" w:leader="dot" w:pos="9781"/>
        </w:tabs>
        <w:rPr>
          <w:rFonts w:asciiTheme="majorHAnsi" w:hAnsiTheme="majorHAnsi"/>
          <w:lang w:val="sr-Cyrl-BA"/>
        </w:rPr>
      </w:pPr>
      <w:r w:rsidRPr="009B781B">
        <w:rPr>
          <w:rFonts w:asciiTheme="majorHAnsi" w:hAnsiTheme="majorHAnsi"/>
          <w:lang w:val="sr-Latn-BA"/>
        </w:rPr>
        <w:t>С</w:t>
      </w:r>
      <w:r w:rsidRPr="009B781B">
        <w:rPr>
          <w:rFonts w:asciiTheme="majorHAnsi" w:hAnsiTheme="majorHAnsi"/>
          <w:lang w:val="sr-Cyrl-BA"/>
        </w:rPr>
        <w:t xml:space="preserve">адржај </w:t>
      </w:r>
      <w:r w:rsidRPr="009B781B">
        <w:rPr>
          <w:rFonts w:asciiTheme="majorHAnsi" w:hAnsiTheme="majorHAnsi"/>
          <w:lang w:val="sr-Latn-BA"/>
        </w:rPr>
        <w:t xml:space="preserve">Плана управљања </w:t>
      </w:r>
      <w:r w:rsidRPr="009B781B">
        <w:rPr>
          <w:rFonts w:asciiTheme="majorHAnsi" w:hAnsiTheme="majorHAnsi"/>
          <w:lang w:val="sr-Cyrl-BA"/>
        </w:rPr>
        <w:t xml:space="preserve"> припрема </w:t>
      </w:r>
      <w:r w:rsidRPr="009B781B">
        <w:rPr>
          <w:rFonts w:asciiTheme="majorHAnsi" w:hAnsiTheme="majorHAnsi"/>
          <w:lang w:val="sr-Latn-BA"/>
        </w:rPr>
        <w:t xml:space="preserve">се </w:t>
      </w:r>
      <w:r w:rsidRPr="009B781B">
        <w:rPr>
          <w:rFonts w:asciiTheme="majorHAnsi" w:hAnsiTheme="majorHAnsi"/>
          <w:lang w:val="sr-Cyrl-BA"/>
        </w:rPr>
        <w:t>у складу са  чланом 7. став (2)</w:t>
      </w:r>
      <w:r w:rsidRPr="009B781B">
        <w:rPr>
          <w:rFonts w:asciiTheme="majorHAnsi" w:hAnsiTheme="majorHAnsi"/>
          <w:lang w:val="bs-Latn-BA"/>
        </w:rPr>
        <w:t xml:space="preserve"> </w:t>
      </w:r>
      <w:r w:rsidRPr="009B781B">
        <w:rPr>
          <w:rFonts w:asciiTheme="majorHAnsi" w:hAnsiTheme="majorHAnsi"/>
          <w:lang w:val="sr-Cyrl-BA"/>
        </w:rPr>
        <w:t xml:space="preserve">Правилника о садржају, утврђивању и начину спровођења мјера управљања заштићеним подручјима </w:t>
      </w:r>
      <w:r w:rsidR="004974CD" w:rsidRPr="00F824B0">
        <w:rPr>
          <w:rFonts w:asciiTheme="majorHAnsi" w:hAnsiTheme="majorHAnsi"/>
          <w:lang w:val="ru-RU"/>
        </w:rPr>
        <w:t xml:space="preserve">„Службени гласник Републике Српске“, </w:t>
      </w:r>
      <w:r w:rsidRPr="009B781B">
        <w:rPr>
          <w:rFonts w:asciiTheme="majorHAnsi" w:hAnsiTheme="majorHAnsi"/>
          <w:lang w:val="sr-Cyrl-BA"/>
        </w:rPr>
        <w:t>број: 83/15), као и одредбама посебних закона и подзаконских аката.</w:t>
      </w:r>
    </w:p>
    <w:p w14:paraId="09A4530F" w14:textId="77777777" w:rsidR="00A11D6B" w:rsidRPr="009B781B" w:rsidRDefault="00A11D6B" w:rsidP="008E43BF">
      <w:pPr>
        <w:tabs>
          <w:tab w:val="right" w:leader="dot" w:pos="9781"/>
        </w:tabs>
        <w:rPr>
          <w:rFonts w:asciiTheme="majorHAnsi" w:hAnsiTheme="majorHAnsi"/>
          <w:sz w:val="24"/>
          <w:szCs w:val="24"/>
          <w:lang w:val="sr-Cyrl-BA"/>
        </w:rPr>
      </w:pPr>
    </w:p>
    <w:p w14:paraId="00131090" w14:textId="77777777" w:rsidR="00BC55F5" w:rsidRPr="00F824B0" w:rsidRDefault="00A03164" w:rsidP="008E43BF">
      <w:pPr>
        <w:tabs>
          <w:tab w:val="right" w:leader="dot" w:pos="9781"/>
        </w:tabs>
        <w:rPr>
          <w:rFonts w:asciiTheme="majorHAnsi" w:hAnsiTheme="majorHAnsi"/>
          <w:b/>
          <w:i/>
          <w:lang w:val="ru-RU"/>
        </w:rPr>
      </w:pPr>
      <w:r w:rsidRPr="00F824B0">
        <w:rPr>
          <w:rFonts w:asciiTheme="majorHAnsi" w:hAnsiTheme="majorHAnsi"/>
          <w:b/>
          <w:i/>
          <w:lang w:val="ru-RU"/>
        </w:rPr>
        <w:t>Претходни статус заштите</w:t>
      </w:r>
    </w:p>
    <w:p w14:paraId="766F1AEF" w14:textId="77777777" w:rsidR="008E43BF" w:rsidRPr="00F824B0" w:rsidRDefault="008E43BF" w:rsidP="008E43BF">
      <w:pPr>
        <w:tabs>
          <w:tab w:val="right" w:leader="dot" w:pos="9781"/>
        </w:tabs>
        <w:autoSpaceDE w:val="0"/>
        <w:autoSpaceDN w:val="0"/>
        <w:adjustRightInd w:val="0"/>
        <w:rPr>
          <w:rFonts w:asciiTheme="majorHAnsi" w:hAnsiTheme="majorHAnsi" w:cs="Times New Roman"/>
          <w:lang w:val="ru-RU"/>
        </w:rPr>
      </w:pPr>
    </w:p>
    <w:p w14:paraId="1F692CA0" w14:textId="77777777" w:rsidR="00BC55F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Рјешењем Земаљског завода за заштиту споменика културе и природних ријеткости НР Босне и Херцеговине појединачни локалитети у обухвату парка су уживали статус заштите и то:</w:t>
      </w:r>
    </w:p>
    <w:p w14:paraId="20E1C9AC" w14:textId="77777777" w:rsidR="008E43BF" w:rsidRPr="00F824B0" w:rsidRDefault="008E43BF" w:rsidP="008E43BF">
      <w:pPr>
        <w:tabs>
          <w:tab w:val="right" w:leader="dot" w:pos="9781"/>
        </w:tabs>
        <w:autoSpaceDE w:val="0"/>
        <w:autoSpaceDN w:val="0"/>
        <w:adjustRightInd w:val="0"/>
        <w:rPr>
          <w:rFonts w:asciiTheme="majorHAnsi" w:hAnsiTheme="majorHAnsi" w:cs="Calibri,BoldItalic"/>
          <w:bCs/>
          <w:i/>
          <w:iCs/>
          <w:lang w:val="ru-RU"/>
        </w:rPr>
      </w:pPr>
    </w:p>
    <w:p w14:paraId="11029345" w14:textId="77777777" w:rsidR="00BC55F5" w:rsidRPr="00F824B0" w:rsidRDefault="00A03164" w:rsidP="008E43BF">
      <w:pPr>
        <w:tabs>
          <w:tab w:val="right" w:leader="dot" w:pos="9781"/>
        </w:tabs>
        <w:autoSpaceDE w:val="0"/>
        <w:autoSpaceDN w:val="0"/>
        <w:adjustRightInd w:val="0"/>
        <w:rPr>
          <w:rFonts w:asciiTheme="majorHAnsi" w:hAnsiTheme="majorHAnsi" w:cs="Calibri,Italic"/>
          <w:i/>
          <w:iCs/>
          <w:lang w:val="ru-RU"/>
        </w:rPr>
      </w:pPr>
      <w:r w:rsidRPr="00F824B0">
        <w:rPr>
          <w:rFonts w:asciiTheme="majorHAnsi" w:hAnsiTheme="majorHAnsi" w:cs="Calibri,BoldItalic"/>
          <w:bCs/>
          <w:i/>
          <w:iCs/>
          <w:lang w:val="ru-RU"/>
        </w:rPr>
        <w:t>Табела 1</w:t>
      </w:r>
      <w:r w:rsidR="00034A9D">
        <w:rPr>
          <w:rFonts w:asciiTheme="majorHAnsi" w:hAnsiTheme="majorHAnsi" w:cs="Calibri,BoldItalic"/>
          <w:bCs/>
          <w:i/>
          <w:iCs/>
          <w:lang w:val="sr-Cyrl-BA"/>
        </w:rPr>
        <w:t xml:space="preserve">: </w:t>
      </w:r>
      <w:r w:rsidRPr="00F824B0">
        <w:rPr>
          <w:rFonts w:asciiTheme="majorHAnsi" w:hAnsiTheme="majorHAnsi" w:cs="Calibri,Italic"/>
          <w:i/>
          <w:iCs/>
          <w:lang w:val="ru-RU"/>
        </w:rPr>
        <w:t>Природна добра која су била заштићена у обухвату парка</w:t>
      </w:r>
    </w:p>
    <w:p w14:paraId="2AD871FE" w14:textId="77777777" w:rsidR="008E43BF" w:rsidRPr="00F824B0" w:rsidRDefault="008E43BF" w:rsidP="008E43BF">
      <w:pPr>
        <w:tabs>
          <w:tab w:val="right" w:leader="dot" w:pos="9781"/>
        </w:tabs>
        <w:autoSpaceDE w:val="0"/>
        <w:autoSpaceDN w:val="0"/>
        <w:adjustRightInd w:val="0"/>
        <w:rPr>
          <w:rFonts w:asciiTheme="majorHAnsi" w:hAnsiTheme="majorHAnsi" w:cs="Calibri,Italic"/>
          <w:i/>
          <w:iCs/>
          <w:lang w:val="ru-RU"/>
        </w:rPr>
      </w:pPr>
    </w:p>
    <w:tbl>
      <w:tblPr>
        <w:tblW w:w="0" w:type="auto"/>
        <w:tblLook w:val="04A0" w:firstRow="1" w:lastRow="0" w:firstColumn="1" w:lastColumn="0" w:noHBand="0" w:noVBand="1"/>
      </w:tblPr>
      <w:tblGrid>
        <w:gridCol w:w="902"/>
        <w:gridCol w:w="1333"/>
        <w:gridCol w:w="1559"/>
        <w:gridCol w:w="1490"/>
        <w:gridCol w:w="2126"/>
        <w:gridCol w:w="1615"/>
      </w:tblGrid>
      <w:tr w:rsidR="005E15C1" w:rsidRPr="009B781B" w14:paraId="61DFDA3C" w14:textId="77777777" w:rsidTr="00725DAE">
        <w:trPr>
          <w:trHeight w:val="445"/>
        </w:trPr>
        <w:tc>
          <w:tcPr>
            <w:tcW w:w="902" w:type="dxa"/>
          </w:tcPr>
          <w:p w14:paraId="4C99F264" w14:textId="77777777" w:rsidR="0030765A" w:rsidRPr="009B781B" w:rsidRDefault="0030765A" w:rsidP="008E43BF">
            <w:pPr>
              <w:tabs>
                <w:tab w:val="right" w:leader="dot" w:pos="9781"/>
              </w:tabs>
              <w:rPr>
                <w:rFonts w:asciiTheme="majorHAnsi" w:hAnsiTheme="majorHAnsi" w:cs="Times New Roman"/>
                <w:i/>
              </w:rPr>
            </w:pPr>
            <w:r w:rsidRPr="009B781B">
              <w:rPr>
                <w:rFonts w:asciiTheme="majorHAnsi" w:hAnsiTheme="majorHAnsi" w:cs="Times New Roman"/>
                <w:i/>
              </w:rPr>
              <w:t>Ред.бр</w:t>
            </w:r>
          </w:p>
        </w:tc>
        <w:tc>
          <w:tcPr>
            <w:tcW w:w="1333" w:type="dxa"/>
          </w:tcPr>
          <w:p w14:paraId="48F4CD5B" w14:textId="77777777" w:rsidR="0030765A" w:rsidRPr="009B781B" w:rsidRDefault="00725DAE" w:rsidP="008E43BF">
            <w:pPr>
              <w:tabs>
                <w:tab w:val="right" w:leader="dot" w:pos="9781"/>
              </w:tabs>
              <w:rPr>
                <w:rFonts w:asciiTheme="majorHAnsi" w:hAnsiTheme="majorHAnsi" w:cs="Times New Roman"/>
                <w:i/>
              </w:rPr>
            </w:pPr>
            <w:r w:rsidRPr="009B781B">
              <w:rPr>
                <w:rFonts w:asciiTheme="majorHAnsi" w:hAnsiTheme="majorHAnsi" w:cs="Times New Roman"/>
                <w:i/>
                <w:lang w:val="sr-Cyrl-BA"/>
              </w:rPr>
              <w:t>Н</w:t>
            </w:r>
            <w:r w:rsidR="0030765A" w:rsidRPr="009B781B">
              <w:rPr>
                <w:rFonts w:asciiTheme="majorHAnsi" w:hAnsiTheme="majorHAnsi" w:cs="Times New Roman"/>
                <w:i/>
              </w:rPr>
              <w:t>азив</w:t>
            </w:r>
          </w:p>
        </w:tc>
        <w:tc>
          <w:tcPr>
            <w:tcW w:w="1559" w:type="dxa"/>
          </w:tcPr>
          <w:p w14:paraId="7276EC87" w14:textId="77777777" w:rsidR="0030765A" w:rsidRPr="009B781B" w:rsidRDefault="00A970FE" w:rsidP="008E43BF">
            <w:pPr>
              <w:tabs>
                <w:tab w:val="right" w:leader="dot" w:pos="9781"/>
              </w:tabs>
              <w:ind w:left="-108" w:firstLine="108"/>
              <w:rPr>
                <w:rFonts w:asciiTheme="majorHAnsi" w:hAnsiTheme="majorHAnsi" w:cs="Times New Roman"/>
                <w:i/>
              </w:rPr>
            </w:pPr>
            <w:r w:rsidRPr="009B781B">
              <w:rPr>
                <w:rFonts w:asciiTheme="majorHAnsi" w:hAnsiTheme="majorHAnsi" w:cs="Times New Roman"/>
                <w:i/>
              </w:rPr>
              <w:t xml:space="preserve"> </w:t>
            </w:r>
            <w:r w:rsidR="00725DAE" w:rsidRPr="009B781B">
              <w:rPr>
                <w:rFonts w:asciiTheme="majorHAnsi" w:hAnsiTheme="majorHAnsi" w:cs="Times New Roman"/>
                <w:i/>
                <w:lang w:val="sr-Cyrl-BA"/>
              </w:rPr>
              <w:t>К</w:t>
            </w:r>
            <w:r w:rsidRPr="009B781B">
              <w:rPr>
                <w:rFonts w:asciiTheme="majorHAnsi" w:hAnsiTheme="majorHAnsi" w:cs="Times New Roman"/>
                <w:i/>
              </w:rPr>
              <w:t>атегорија</w:t>
            </w:r>
          </w:p>
        </w:tc>
        <w:tc>
          <w:tcPr>
            <w:tcW w:w="1490" w:type="dxa"/>
          </w:tcPr>
          <w:p w14:paraId="575CFA64" w14:textId="77777777" w:rsidR="0030765A" w:rsidRPr="009B781B" w:rsidRDefault="00725DAE" w:rsidP="008E43BF">
            <w:pPr>
              <w:tabs>
                <w:tab w:val="right" w:leader="dot" w:pos="9781"/>
              </w:tabs>
              <w:rPr>
                <w:rFonts w:asciiTheme="majorHAnsi" w:hAnsiTheme="majorHAnsi" w:cs="Times New Roman"/>
                <w:i/>
              </w:rPr>
            </w:pPr>
            <w:r w:rsidRPr="009B781B">
              <w:rPr>
                <w:rFonts w:asciiTheme="majorHAnsi" w:hAnsiTheme="majorHAnsi" w:cs="Times New Roman"/>
                <w:i/>
                <w:lang w:val="sr-Cyrl-BA"/>
              </w:rPr>
              <w:t>Л</w:t>
            </w:r>
            <w:r w:rsidR="00A970FE" w:rsidRPr="009B781B">
              <w:rPr>
                <w:rFonts w:asciiTheme="majorHAnsi" w:hAnsiTheme="majorHAnsi" w:cs="Times New Roman"/>
                <w:i/>
              </w:rPr>
              <w:t>окалитет</w:t>
            </w:r>
          </w:p>
        </w:tc>
        <w:tc>
          <w:tcPr>
            <w:tcW w:w="2126" w:type="dxa"/>
          </w:tcPr>
          <w:p w14:paraId="24FEB834" w14:textId="77777777" w:rsidR="0030765A" w:rsidRPr="009B781B" w:rsidRDefault="00A970FE" w:rsidP="008E43BF">
            <w:pPr>
              <w:tabs>
                <w:tab w:val="right" w:leader="dot" w:pos="9781"/>
              </w:tabs>
              <w:rPr>
                <w:rFonts w:asciiTheme="majorHAnsi" w:hAnsiTheme="majorHAnsi" w:cs="Times New Roman"/>
                <w:i/>
              </w:rPr>
            </w:pPr>
            <w:r w:rsidRPr="009B781B">
              <w:rPr>
                <w:rFonts w:asciiTheme="majorHAnsi" w:hAnsiTheme="majorHAnsi" w:cs="Times New Roman"/>
                <w:i/>
              </w:rPr>
              <w:t>Акт о заштити</w:t>
            </w:r>
          </w:p>
        </w:tc>
        <w:tc>
          <w:tcPr>
            <w:tcW w:w="1615" w:type="dxa"/>
          </w:tcPr>
          <w:p w14:paraId="5AED6F9E" w14:textId="77777777" w:rsidR="0030765A" w:rsidRPr="009B781B" w:rsidRDefault="00A970FE" w:rsidP="008E43BF">
            <w:pPr>
              <w:tabs>
                <w:tab w:val="right" w:leader="dot" w:pos="9781"/>
              </w:tabs>
              <w:rPr>
                <w:rFonts w:asciiTheme="majorHAnsi" w:hAnsiTheme="majorHAnsi" w:cs="Times New Roman"/>
                <w:i/>
              </w:rPr>
            </w:pPr>
            <w:r w:rsidRPr="009B781B">
              <w:rPr>
                <w:rFonts w:asciiTheme="majorHAnsi" w:hAnsiTheme="majorHAnsi" w:cs="Times New Roman"/>
                <w:i/>
              </w:rPr>
              <w:t>Општина</w:t>
            </w:r>
          </w:p>
        </w:tc>
      </w:tr>
      <w:tr w:rsidR="005E15C1" w:rsidRPr="009B781B" w14:paraId="055F1C77" w14:textId="77777777" w:rsidTr="008623BD">
        <w:trPr>
          <w:trHeight w:val="1231"/>
        </w:trPr>
        <w:tc>
          <w:tcPr>
            <w:tcW w:w="902" w:type="dxa"/>
          </w:tcPr>
          <w:p w14:paraId="63C427D5" w14:textId="77777777" w:rsidR="0030765A" w:rsidRPr="009B781B" w:rsidRDefault="0030765A" w:rsidP="008E43BF">
            <w:pPr>
              <w:tabs>
                <w:tab w:val="right" w:leader="dot" w:pos="9781"/>
              </w:tabs>
              <w:rPr>
                <w:rFonts w:asciiTheme="majorHAnsi" w:hAnsiTheme="majorHAnsi" w:cs="Times New Roman"/>
                <w:lang w:val="sr-Cyrl-BA"/>
              </w:rPr>
            </w:pPr>
            <w:r w:rsidRPr="009B781B">
              <w:rPr>
                <w:rFonts w:asciiTheme="majorHAnsi" w:hAnsiTheme="majorHAnsi" w:cs="Times New Roman"/>
              </w:rPr>
              <w:t xml:space="preserve">   1</w:t>
            </w:r>
            <w:r w:rsidR="00A11D6B" w:rsidRPr="009B781B">
              <w:rPr>
                <w:rFonts w:asciiTheme="majorHAnsi" w:hAnsiTheme="majorHAnsi" w:cs="Times New Roman"/>
                <w:lang w:val="sr-Cyrl-BA"/>
              </w:rPr>
              <w:t>.</w:t>
            </w:r>
          </w:p>
        </w:tc>
        <w:tc>
          <w:tcPr>
            <w:tcW w:w="1333" w:type="dxa"/>
          </w:tcPr>
          <w:p w14:paraId="7738EFC4" w14:textId="77777777" w:rsidR="0030765A" w:rsidRPr="009B781B" w:rsidRDefault="0030765A" w:rsidP="008E43BF">
            <w:pPr>
              <w:tabs>
                <w:tab w:val="right" w:leader="dot" w:pos="9781"/>
              </w:tabs>
              <w:rPr>
                <w:rFonts w:asciiTheme="majorHAnsi" w:hAnsiTheme="majorHAnsi" w:cs="Times New Roman"/>
              </w:rPr>
            </w:pPr>
            <w:r w:rsidRPr="009B781B">
              <w:rPr>
                <w:rFonts w:asciiTheme="majorHAnsi" w:hAnsiTheme="majorHAnsi" w:cs="Times New Roman"/>
              </w:rPr>
              <w:t>Перућица</w:t>
            </w:r>
          </w:p>
        </w:tc>
        <w:tc>
          <w:tcPr>
            <w:tcW w:w="1559" w:type="dxa"/>
          </w:tcPr>
          <w:p w14:paraId="5E5326CA" w14:textId="77777777" w:rsidR="0030765A" w:rsidRPr="009B781B" w:rsidRDefault="00A970FE" w:rsidP="008E43BF">
            <w:pPr>
              <w:tabs>
                <w:tab w:val="right" w:leader="dot" w:pos="9781"/>
              </w:tabs>
              <w:rPr>
                <w:rFonts w:asciiTheme="majorHAnsi" w:hAnsiTheme="majorHAnsi" w:cs="Times New Roman"/>
              </w:rPr>
            </w:pPr>
            <w:r w:rsidRPr="009B781B">
              <w:rPr>
                <w:rFonts w:asciiTheme="majorHAnsi" w:hAnsiTheme="majorHAnsi" w:cs="Times New Roman"/>
              </w:rPr>
              <w:t>Строги природни резерват</w:t>
            </w:r>
          </w:p>
          <w:p w14:paraId="37040580" w14:textId="77777777" w:rsidR="000A52A3" w:rsidRPr="009B781B" w:rsidRDefault="000A52A3" w:rsidP="008E43BF">
            <w:pPr>
              <w:tabs>
                <w:tab w:val="right" w:leader="dot" w:pos="9781"/>
              </w:tabs>
              <w:rPr>
                <w:rFonts w:asciiTheme="majorHAnsi" w:hAnsiTheme="majorHAnsi" w:cs="Times New Roman"/>
              </w:rPr>
            </w:pPr>
            <w:r w:rsidRPr="009B781B">
              <w:rPr>
                <w:rFonts w:asciiTheme="majorHAnsi" w:hAnsiTheme="majorHAnsi" w:cs="Times New Roman"/>
              </w:rPr>
              <w:t>1434</w:t>
            </w:r>
            <w:r w:rsidR="00685317" w:rsidRPr="009B781B">
              <w:rPr>
                <w:rFonts w:asciiTheme="majorHAnsi" w:hAnsiTheme="majorHAnsi" w:cs="Times New Roman"/>
              </w:rPr>
              <w:t xml:space="preserve"> ha</w:t>
            </w:r>
          </w:p>
        </w:tc>
        <w:tc>
          <w:tcPr>
            <w:tcW w:w="1490" w:type="dxa"/>
          </w:tcPr>
          <w:p w14:paraId="3053CB7B" w14:textId="77777777" w:rsidR="0030765A" w:rsidRPr="009B781B" w:rsidRDefault="00A970FE" w:rsidP="008E43BF">
            <w:pPr>
              <w:tabs>
                <w:tab w:val="right" w:leader="dot" w:pos="9781"/>
              </w:tabs>
              <w:rPr>
                <w:rFonts w:asciiTheme="majorHAnsi" w:hAnsiTheme="majorHAnsi" w:cs="Times New Roman"/>
              </w:rPr>
            </w:pPr>
            <w:r w:rsidRPr="009B781B">
              <w:rPr>
                <w:rFonts w:asciiTheme="majorHAnsi" w:hAnsiTheme="majorHAnsi" w:cs="Times New Roman"/>
              </w:rPr>
              <w:t>Перућица</w:t>
            </w:r>
            <w:r w:rsidR="000A52A3" w:rsidRPr="009B781B">
              <w:rPr>
                <w:rFonts w:asciiTheme="majorHAnsi" w:hAnsiTheme="majorHAnsi" w:cs="Times New Roman"/>
              </w:rPr>
              <w:t>-</w:t>
            </w:r>
          </w:p>
          <w:p w14:paraId="19B1E835" w14:textId="77777777" w:rsidR="000A52A3" w:rsidRPr="009B781B" w:rsidRDefault="000A52A3" w:rsidP="008E43BF">
            <w:pPr>
              <w:tabs>
                <w:tab w:val="right" w:leader="dot" w:pos="9781"/>
              </w:tabs>
              <w:rPr>
                <w:rFonts w:asciiTheme="majorHAnsi" w:hAnsiTheme="majorHAnsi" w:cs="Times New Roman"/>
              </w:rPr>
            </w:pPr>
            <w:r w:rsidRPr="009B781B">
              <w:rPr>
                <w:rFonts w:asciiTheme="majorHAnsi" w:hAnsiTheme="majorHAnsi" w:cs="Times New Roman"/>
              </w:rPr>
              <w:t>Тјентиште</w:t>
            </w:r>
          </w:p>
        </w:tc>
        <w:tc>
          <w:tcPr>
            <w:tcW w:w="2126" w:type="dxa"/>
          </w:tcPr>
          <w:p w14:paraId="5925E769" w14:textId="77777777" w:rsidR="00E73C2C" w:rsidRPr="00F824B0" w:rsidRDefault="00A03164" w:rsidP="00F824B0">
            <w:pPr>
              <w:tabs>
                <w:tab w:val="right" w:leader="dot" w:pos="9781"/>
              </w:tabs>
              <w:jc w:val="left"/>
              <w:rPr>
                <w:rFonts w:asciiTheme="majorHAnsi" w:hAnsiTheme="majorHAnsi" w:cs="Times New Roman"/>
                <w:lang w:val="ru-RU"/>
              </w:rPr>
            </w:pPr>
            <w:r w:rsidRPr="00F824B0">
              <w:rPr>
                <w:rFonts w:asciiTheme="majorHAnsi" w:hAnsiTheme="majorHAnsi" w:cs="Times New Roman"/>
                <w:lang w:val="ru-RU"/>
              </w:rPr>
              <w:t>Одлуку о издвајању Перућице Владе БиХ,</w:t>
            </w:r>
            <w:r w:rsidR="00A11D6B" w:rsidRPr="009B781B">
              <w:rPr>
                <w:rFonts w:asciiTheme="majorHAnsi" w:hAnsiTheme="majorHAnsi" w:cs="Times New Roman"/>
                <w:lang w:val="sr-Cyrl-BA"/>
              </w:rPr>
              <w:t xml:space="preserve"> 1952</w:t>
            </w:r>
            <w:r w:rsidR="00685317" w:rsidRPr="009B781B">
              <w:rPr>
                <w:rFonts w:asciiTheme="majorHAnsi" w:hAnsiTheme="majorHAnsi" w:cs="Times New Roman"/>
                <w:lang w:val="sr-Cyrl-BA"/>
              </w:rPr>
              <w:t>.</w:t>
            </w:r>
          </w:p>
        </w:tc>
        <w:tc>
          <w:tcPr>
            <w:tcW w:w="1615" w:type="dxa"/>
          </w:tcPr>
          <w:p w14:paraId="1E2B7CCA" w14:textId="77777777" w:rsidR="0030765A" w:rsidRPr="009B781B" w:rsidRDefault="00A970FE" w:rsidP="008E43BF">
            <w:pPr>
              <w:tabs>
                <w:tab w:val="right" w:leader="dot" w:pos="9781"/>
              </w:tabs>
              <w:rPr>
                <w:rFonts w:asciiTheme="majorHAnsi" w:hAnsiTheme="majorHAnsi" w:cs="Times New Roman"/>
              </w:rPr>
            </w:pPr>
            <w:r w:rsidRPr="009B781B">
              <w:rPr>
                <w:rFonts w:asciiTheme="majorHAnsi" w:hAnsiTheme="majorHAnsi" w:cs="Times New Roman"/>
              </w:rPr>
              <w:t>Фоча</w:t>
            </w:r>
          </w:p>
        </w:tc>
      </w:tr>
    </w:tbl>
    <w:p w14:paraId="2CD3B4DC" w14:textId="77777777" w:rsidR="00BC55F5" w:rsidRPr="00F824B0" w:rsidRDefault="00A03164" w:rsidP="008623BD">
      <w:pPr>
        <w:tabs>
          <w:tab w:val="right" w:leader="dot" w:pos="9781"/>
        </w:tabs>
        <w:jc w:val="center"/>
        <w:rPr>
          <w:rFonts w:asciiTheme="majorHAnsi" w:hAnsiTheme="majorHAnsi"/>
          <w:i/>
          <w:lang w:val="ru-RU"/>
        </w:rPr>
      </w:pPr>
      <w:r w:rsidRPr="00F824B0">
        <w:rPr>
          <w:rFonts w:asciiTheme="majorHAnsi" w:hAnsiTheme="majorHAnsi"/>
          <w:i/>
          <w:lang w:val="ru-RU"/>
        </w:rPr>
        <w:t>Извор: Списак заштићених подручја Републике Српске</w:t>
      </w:r>
    </w:p>
    <w:p w14:paraId="50CE152B" w14:textId="77777777" w:rsidR="00374B65" w:rsidRPr="009B781B" w:rsidRDefault="00374B65" w:rsidP="008E43BF">
      <w:pPr>
        <w:pStyle w:val="NoSpacing"/>
        <w:tabs>
          <w:tab w:val="right" w:leader="dot" w:pos="9781"/>
        </w:tabs>
        <w:rPr>
          <w:rFonts w:asciiTheme="majorHAnsi" w:hAnsiTheme="majorHAnsi"/>
          <w:lang w:val="sr-Cyrl-BA"/>
        </w:rPr>
      </w:pPr>
    </w:p>
    <w:p w14:paraId="0D0EE3C6" w14:textId="77777777" w:rsidR="00A81EB5" w:rsidRPr="00F824B0" w:rsidRDefault="00685317" w:rsidP="008E43BF">
      <w:pPr>
        <w:pStyle w:val="NoSpacing"/>
        <w:tabs>
          <w:tab w:val="right" w:leader="dot" w:pos="9781"/>
        </w:tabs>
        <w:rPr>
          <w:rFonts w:asciiTheme="majorHAnsi" w:hAnsiTheme="majorHAnsi"/>
          <w:lang w:val="sr-Cyrl-BA"/>
        </w:rPr>
      </w:pPr>
      <w:r w:rsidRPr="009B781B">
        <w:rPr>
          <w:rFonts w:asciiTheme="majorHAnsi" w:hAnsiTheme="majorHAnsi"/>
          <w:lang w:val="sr-Cyrl-BA"/>
        </w:rPr>
        <w:t xml:space="preserve">Неки таксони </w:t>
      </w:r>
      <w:r w:rsidR="00A81EB5" w:rsidRPr="009B781B">
        <w:rPr>
          <w:rFonts w:asciiTheme="majorHAnsi" w:hAnsiTheme="majorHAnsi"/>
          <w:lang w:val="sr-Cyrl-BA"/>
        </w:rPr>
        <w:t xml:space="preserve">су од значаја за заштиту на територији ЕУ, било да се налазе на Анексу II или Анексима IV и V Директиве о стаништима, а то су: </w:t>
      </w:r>
      <w:r w:rsidR="00A81EB5" w:rsidRPr="009B781B">
        <w:rPr>
          <w:rFonts w:asciiTheme="majorHAnsi" w:hAnsiTheme="majorHAnsi"/>
          <w:i/>
          <w:lang w:val="sr-Cyrl-BA"/>
        </w:rPr>
        <w:t>Adenophora liliifolia</w:t>
      </w:r>
      <w:r w:rsidR="00A81EB5" w:rsidRPr="009B781B">
        <w:rPr>
          <w:rFonts w:asciiTheme="majorHAnsi" w:hAnsiTheme="majorHAnsi"/>
          <w:lang w:val="sr-Cyrl-BA"/>
        </w:rPr>
        <w:t xml:space="preserve"> (L.) A. DC., </w:t>
      </w:r>
      <w:r w:rsidR="00A81EB5" w:rsidRPr="009B781B">
        <w:rPr>
          <w:rFonts w:asciiTheme="majorHAnsi" w:hAnsiTheme="majorHAnsi"/>
          <w:i/>
          <w:lang w:val="sr-Cyrl-BA"/>
        </w:rPr>
        <w:t>Arabis scopoliana</w:t>
      </w:r>
      <w:r w:rsidR="00A81EB5" w:rsidRPr="009B781B">
        <w:rPr>
          <w:rFonts w:asciiTheme="majorHAnsi" w:hAnsiTheme="majorHAnsi"/>
          <w:lang w:val="sr-Cyrl-BA"/>
        </w:rPr>
        <w:t xml:space="preserve"> Boiss.</w:t>
      </w:r>
      <w:r w:rsidR="00A03164" w:rsidRPr="00F824B0">
        <w:rPr>
          <w:rFonts w:asciiTheme="majorHAnsi" w:hAnsiTheme="majorHAnsi"/>
          <w:lang w:val="sr-Cyrl-BA"/>
        </w:rPr>
        <w:t xml:space="preserve">, </w:t>
      </w:r>
      <w:r w:rsidR="00A81EB5" w:rsidRPr="009B781B">
        <w:rPr>
          <w:rFonts w:asciiTheme="majorHAnsi" w:hAnsiTheme="majorHAnsi"/>
          <w:i/>
        </w:rPr>
        <w:t>Arnica</w:t>
      </w:r>
      <w:r w:rsidR="00A03164" w:rsidRPr="00F824B0">
        <w:rPr>
          <w:rFonts w:asciiTheme="majorHAnsi" w:hAnsiTheme="majorHAnsi"/>
          <w:i/>
          <w:lang w:val="sr-Cyrl-BA"/>
        </w:rPr>
        <w:t xml:space="preserve"> </w:t>
      </w:r>
      <w:r w:rsidR="00A81EB5" w:rsidRPr="009B781B">
        <w:rPr>
          <w:rFonts w:asciiTheme="majorHAnsi" w:hAnsiTheme="majorHAnsi"/>
          <w:i/>
        </w:rPr>
        <w:t>montana</w:t>
      </w:r>
      <w:r w:rsidR="00A03164" w:rsidRPr="00F824B0">
        <w:rPr>
          <w:rFonts w:asciiTheme="majorHAnsi" w:hAnsiTheme="majorHAnsi"/>
          <w:lang w:val="sr-Cyrl-BA"/>
        </w:rPr>
        <w:t xml:space="preserve"> </w:t>
      </w:r>
      <w:r w:rsidR="00A81EB5" w:rsidRPr="009B781B">
        <w:rPr>
          <w:rFonts w:asciiTheme="majorHAnsi" w:hAnsiTheme="majorHAnsi"/>
        </w:rPr>
        <w:t>L</w:t>
      </w:r>
      <w:r w:rsidR="00A03164" w:rsidRPr="00F824B0">
        <w:rPr>
          <w:rFonts w:asciiTheme="majorHAnsi" w:hAnsiTheme="majorHAnsi"/>
          <w:lang w:val="sr-Cyrl-BA"/>
        </w:rPr>
        <w:t xml:space="preserve">., </w:t>
      </w:r>
      <w:r w:rsidR="00A81EB5" w:rsidRPr="009B781B">
        <w:rPr>
          <w:rFonts w:asciiTheme="majorHAnsi" w:hAnsiTheme="majorHAnsi"/>
          <w:i/>
        </w:rPr>
        <w:t>Cerastium</w:t>
      </w:r>
      <w:r w:rsidR="00A03164" w:rsidRPr="00F824B0">
        <w:rPr>
          <w:rFonts w:asciiTheme="majorHAnsi" w:hAnsiTheme="majorHAnsi"/>
          <w:i/>
          <w:lang w:val="sr-Cyrl-BA"/>
        </w:rPr>
        <w:t xml:space="preserve"> </w:t>
      </w:r>
      <w:r w:rsidR="00A81EB5" w:rsidRPr="009B781B">
        <w:rPr>
          <w:rFonts w:asciiTheme="majorHAnsi" w:hAnsiTheme="majorHAnsi"/>
          <w:i/>
        </w:rPr>
        <w:t>dinaricum</w:t>
      </w:r>
      <w:r w:rsidR="00A03164" w:rsidRPr="00F824B0">
        <w:rPr>
          <w:rFonts w:asciiTheme="majorHAnsi" w:hAnsiTheme="majorHAnsi"/>
          <w:lang w:val="sr-Cyrl-BA"/>
        </w:rPr>
        <w:t xml:space="preserve"> </w:t>
      </w:r>
      <w:r w:rsidR="00A81EB5" w:rsidRPr="009B781B">
        <w:rPr>
          <w:rFonts w:asciiTheme="majorHAnsi" w:hAnsiTheme="majorHAnsi"/>
        </w:rPr>
        <w:t>G</w:t>
      </w:r>
      <w:r w:rsidR="00A03164" w:rsidRPr="00F824B0">
        <w:rPr>
          <w:rFonts w:asciiTheme="majorHAnsi" w:hAnsiTheme="majorHAnsi"/>
          <w:lang w:val="sr-Cyrl-BA"/>
        </w:rPr>
        <w:t xml:space="preserve">. </w:t>
      </w:r>
      <w:r w:rsidR="00A81EB5" w:rsidRPr="009B781B">
        <w:rPr>
          <w:rFonts w:asciiTheme="majorHAnsi" w:hAnsiTheme="majorHAnsi"/>
        </w:rPr>
        <w:t>Beck</w:t>
      </w:r>
      <w:r w:rsidR="00A03164" w:rsidRPr="00F824B0">
        <w:rPr>
          <w:rFonts w:asciiTheme="majorHAnsi" w:hAnsiTheme="majorHAnsi"/>
          <w:lang w:val="sr-Cyrl-BA"/>
        </w:rPr>
        <w:t xml:space="preserve"> </w:t>
      </w:r>
      <w:r w:rsidR="00A81EB5" w:rsidRPr="009B781B">
        <w:rPr>
          <w:rFonts w:asciiTheme="majorHAnsi" w:hAnsiTheme="majorHAnsi"/>
        </w:rPr>
        <w:t>et</w:t>
      </w:r>
      <w:r w:rsidR="00A03164" w:rsidRPr="00F824B0">
        <w:rPr>
          <w:rFonts w:asciiTheme="majorHAnsi" w:hAnsiTheme="majorHAnsi"/>
          <w:lang w:val="sr-Cyrl-BA"/>
        </w:rPr>
        <w:t xml:space="preserve"> </w:t>
      </w:r>
      <w:r w:rsidR="00A81EB5" w:rsidRPr="009B781B">
        <w:rPr>
          <w:rFonts w:asciiTheme="majorHAnsi" w:hAnsiTheme="majorHAnsi"/>
        </w:rPr>
        <w:t>Szysz</w:t>
      </w:r>
      <w:r w:rsidR="00A03164" w:rsidRPr="00F824B0">
        <w:rPr>
          <w:rFonts w:asciiTheme="majorHAnsi" w:hAnsiTheme="majorHAnsi"/>
          <w:lang w:val="sr-Cyrl-BA"/>
        </w:rPr>
        <w:t xml:space="preserve">., </w:t>
      </w:r>
      <w:r w:rsidR="00A81EB5" w:rsidRPr="009B781B">
        <w:rPr>
          <w:rFonts w:asciiTheme="majorHAnsi" w:hAnsiTheme="majorHAnsi"/>
          <w:i/>
        </w:rPr>
        <w:t>Eryngium</w:t>
      </w:r>
      <w:r w:rsidR="00A03164" w:rsidRPr="00F824B0">
        <w:rPr>
          <w:rFonts w:asciiTheme="majorHAnsi" w:hAnsiTheme="majorHAnsi"/>
          <w:i/>
          <w:lang w:val="sr-Cyrl-BA"/>
        </w:rPr>
        <w:t xml:space="preserve"> </w:t>
      </w:r>
      <w:r w:rsidR="00A81EB5" w:rsidRPr="009B781B">
        <w:rPr>
          <w:rFonts w:asciiTheme="majorHAnsi" w:hAnsiTheme="majorHAnsi"/>
          <w:i/>
        </w:rPr>
        <w:t>alpinum</w:t>
      </w:r>
      <w:r w:rsidR="00A03164" w:rsidRPr="00F824B0">
        <w:rPr>
          <w:rFonts w:asciiTheme="majorHAnsi" w:hAnsiTheme="majorHAnsi"/>
          <w:lang w:val="sr-Cyrl-BA"/>
        </w:rPr>
        <w:t xml:space="preserve"> </w:t>
      </w:r>
      <w:r w:rsidR="00A81EB5" w:rsidRPr="009B781B">
        <w:rPr>
          <w:rFonts w:asciiTheme="majorHAnsi" w:hAnsiTheme="majorHAnsi"/>
        </w:rPr>
        <w:t>L</w:t>
      </w:r>
      <w:r w:rsidR="00A03164" w:rsidRPr="00F824B0">
        <w:rPr>
          <w:rFonts w:asciiTheme="majorHAnsi" w:hAnsiTheme="majorHAnsi"/>
          <w:lang w:val="sr-Cyrl-BA"/>
        </w:rPr>
        <w:t xml:space="preserve">., </w:t>
      </w:r>
      <w:r w:rsidR="00A81EB5" w:rsidRPr="009B781B">
        <w:rPr>
          <w:rFonts w:asciiTheme="majorHAnsi" w:hAnsiTheme="majorHAnsi"/>
          <w:i/>
          <w:lang w:val="sr-Cyrl-BA"/>
        </w:rPr>
        <w:t>Galanthus nivalis</w:t>
      </w:r>
      <w:r w:rsidR="00A81EB5" w:rsidRPr="009B781B">
        <w:rPr>
          <w:rFonts w:asciiTheme="majorHAnsi" w:hAnsiTheme="majorHAnsi"/>
          <w:lang w:val="sr-Cyrl-BA"/>
        </w:rPr>
        <w:t xml:space="preserve"> </w:t>
      </w:r>
      <w:r w:rsidR="00A81EB5" w:rsidRPr="009B781B">
        <w:rPr>
          <w:rFonts w:asciiTheme="majorHAnsi" w:hAnsiTheme="majorHAnsi"/>
        </w:rPr>
        <w:t>L</w:t>
      </w:r>
      <w:r w:rsidR="00A03164" w:rsidRPr="00F824B0">
        <w:rPr>
          <w:rFonts w:asciiTheme="majorHAnsi" w:hAnsiTheme="majorHAnsi"/>
          <w:lang w:val="sr-Cyrl-BA"/>
        </w:rPr>
        <w:t>.</w:t>
      </w:r>
      <w:r w:rsidR="00A81EB5" w:rsidRPr="009B781B">
        <w:rPr>
          <w:rFonts w:asciiTheme="majorHAnsi" w:hAnsiTheme="majorHAnsi"/>
          <w:lang w:val="sr-Cyrl-BA"/>
        </w:rPr>
        <w:t xml:space="preserve">, </w:t>
      </w:r>
      <w:r w:rsidR="00A81EB5" w:rsidRPr="009B781B">
        <w:rPr>
          <w:rFonts w:asciiTheme="majorHAnsi" w:hAnsiTheme="majorHAnsi"/>
          <w:i/>
          <w:lang w:val="sr-Cyrl-BA"/>
        </w:rPr>
        <w:t>Gentiana lutea</w:t>
      </w:r>
      <w:r w:rsidR="00A81EB5" w:rsidRPr="009B781B">
        <w:rPr>
          <w:rFonts w:asciiTheme="majorHAnsi" w:hAnsiTheme="majorHAnsi"/>
          <w:lang w:val="sr-Cyrl-BA"/>
        </w:rPr>
        <w:t xml:space="preserve"> subsp. </w:t>
      </w:r>
      <w:r w:rsidR="00A81EB5" w:rsidRPr="009B781B">
        <w:rPr>
          <w:rFonts w:asciiTheme="majorHAnsi" w:hAnsiTheme="majorHAnsi"/>
          <w:i/>
          <w:lang w:val="sr-Cyrl-BA"/>
        </w:rPr>
        <w:t>symphyandra</w:t>
      </w:r>
      <w:r w:rsidR="00A81EB5" w:rsidRPr="009B781B">
        <w:rPr>
          <w:rFonts w:asciiTheme="majorHAnsi" w:hAnsiTheme="majorHAnsi"/>
          <w:lang w:val="sr-Cyrl-BA"/>
        </w:rPr>
        <w:t xml:space="preserve"> (Murb.) Hayek, и </w:t>
      </w:r>
      <w:r w:rsidR="00A81EB5" w:rsidRPr="009B781B">
        <w:rPr>
          <w:rFonts w:asciiTheme="majorHAnsi" w:eastAsia="Times New Roman" w:hAnsiTheme="majorHAnsi"/>
          <w:i/>
          <w:lang w:eastAsia="bs-Latn-BA"/>
        </w:rPr>
        <w:t>Lycopodium</w:t>
      </w:r>
      <w:r w:rsidR="00A03164" w:rsidRPr="00F824B0">
        <w:rPr>
          <w:rFonts w:asciiTheme="majorHAnsi" w:eastAsia="Times New Roman" w:hAnsiTheme="majorHAnsi"/>
          <w:i/>
          <w:lang w:val="sr-Cyrl-BA" w:eastAsia="bs-Latn-BA"/>
        </w:rPr>
        <w:t xml:space="preserve"> </w:t>
      </w:r>
      <w:r w:rsidR="00A81EB5" w:rsidRPr="009B781B">
        <w:rPr>
          <w:rFonts w:asciiTheme="majorHAnsi" w:eastAsia="Times New Roman" w:hAnsiTheme="majorHAnsi"/>
          <w:i/>
          <w:lang w:eastAsia="bs-Latn-BA"/>
        </w:rPr>
        <w:t>annotinum</w:t>
      </w:r>
      <w:r w:rsidR="00A03164" w:rsidRPr="00F824B0">
        <w:rPr>
          <w:rFonts w:asciiTheme="majorHAnsi" w:eastAsia="Times New Roman" w:hAnsiTheme="majorHAnsi"/>
          <w:lang w:val="sr-Cyrl-BA" w:eastAsia="bs-Latn-BA"/>
        </w:rPr>
        <w:t xml:space="preserve"> </w:t>
      </w:r>
      <w:r w:rsidR="00A81EB5" w:rsidRPr="009B781B">
        <w:rPr>
          <w:rFonts w:asciiTheme="majorHAnsi" w:eastAsia="Times New Roman" w:hAnsiTheme="majorHAnsi"/>
          <w:lang w:eastAsia="bs-Latn-BA"/>
        </w:rPr>
        <w:t>L</w:t>
      </w:r>
      <w:r w:rsidR="00A03164" w:rsidRPr="00F824B0">
        <w:rPr>
          <w:rFonts w:asciiTheme="majorHAnsi" w:eastAsia="Times New Roman" w:hAnsiTheme="majorHAnsi"/>
          <w:lang w:val="sr-Cyrl-BA" w:eastAsia="bs-Latn-BA"/>
        </w:rPr>
        <w:t>.</w:t>
      </w:r>
    </w:p>
    <w:p w14:paraId="0F44CB8B" w14:textId="77777777" w:rsidR="00224053" w:rsidRPr="00F824B0" w:rsidRDefault="00A03164" w:rsidP="008E43BF">
      <w:pPr>
        <w:pStyle w:val="NoSpacing"/>
        <w:tabs>
          <w:tab w:val="right" w:leader="dot" w:pos="9781"/>
        </w:tabs>
        <w:rPr>
          <w:rFonts w:asciiTheme="majorHAnsi" w:hAnsiTheme="majorHAnsi"/>
          <w:lang w:val="sr-Cyrl-BA"/>
        </w:rPr>
      </w:pPr>
      <w:r w:rsidRPr="00F824B0">
        <w:rPr>
          <w:rFonts w:asciiTheme="majorHAnsi" w:hAnsiTheme="majorHAnsi"/>
          <w:lang w:val="sr-Cyrl-BA"/>
        </w:rPr>
        <w:t xml:space="preserve">У флори </w:t>
      </w:r>
      <w:r w:rsidR="00685317" w:rsidRPr="009B781B">
        <w:rPr>
          <w:rFonts w:asciiTheme="majorHAnsi" w:hAnsiTheme="majorHAnsi"/>
          <w:lang w:val="sr-Cyrl-BA"/>
        </w:rPr>
        <w:t>Националног парка</w:t>
      </w:r>
      <w:r w:rsidR="00224053" w:rsidRPr="009B781B">
        <w:rPr>
          <w:rFonts w:asciiTheme="majorHAnsi" w:hAnsiTheme="majorHAnsi"/>
          <w:lang w:val="sr-Cyrl-BA"/>
        </w:rPr>
        <w:t xml:space="preserve"> </w:t>
      </w:r>
      <w:r w:rsidRPr="00F824B0">
        <w:rPr>
          <w:rFonts w:asciiTheme="majorHAnsi" w:hAnsiTheme="majorHAnsi"/>
          <w:lang w:val="sr-Cyrl-BA"/>
        </w:rPr>
        <w:t>„Сутјеска“ са списка Вашингтонске конвенције (</w:t>
      </w:r>
      <w:r w:rsidR="00224053" w:rsidRPr="009B781B">
        <w:rPr>
          <w:rFonts w:asciiTheme="majorHAnsi" w:hAnsiTheme="majorHAnsi"/>
        </w:rPr>
        <w:t>CITES</w:t>
      </w:r>
      <w:r w:rsidR="00224053" w:rsidRPr="009B781B">
        <w:rPr>
          <w:rFonts w:asciiTheme="majorHAnsi" w:hAnsiTheme="majorHAnsi"/>
          <w:lang w:val="sr-Cyrl-BA"/>
        </w:rPr>
        <w:t xml:space="preserve"> - </w:t>
      </w:r>
      <w:r w:rsidRPr="00F824B0">
        <w:rPr>
          <w:rFonts w:asciiTheme="majorHAnsi" w:hAnsiTheme="majorHAnsi"/>
          <w:lang w:val="sr-Cyrl-BA"/>
        </w:rPr>
        <w:t>Конвенција о међународној трговини угроженим врстама дивљих животиња и биљака), утврђено је присутво 30</w:t>
      </w:r>
      <w:r w:rsidR="00224053" w:rsidRPr="009B781B">
        <w:rPr>
          <w:rFonts w:asciiTheme="majorHAnsi" w:hAnsiTheme="majorHAnsi"/>
          <w:lang w:val="sr-Cyrl-BA"/>
        </w:rPr>
        <w:t xml:space="preserve"> биљних </w:t>
      </w:r>
      <w:r w:rsidRPr="00F824B0">
        <w:rPr>
          <w:rFonts w:asciiTheme="majorHAnsi" w:hAnsiTheme="majorHAnsi"/>
          <w:lang w:val="sr-Cyrl-BA"/>
        </w:rPr>
        <w:t>врста</w:t>
      </w:r>
      <w:r w:rsidR="00224053" w:rsidRPr="009B781B">
        <w:rPr>
          <w:rFonts w:asciiTheme="majorHAnsi" w:hAnsiTheme="majorHAnsi"/>
          <w:lang w:val="sr-Cyrl-BA"/>
        </w:rPr>
        <w:t>.</w:t>
      </w:r>
    </w:p>
    <w:p w14:paraId="5D415834" w14:textId="77777777" w:rsidR="00374B65" w:rsidRPr="009B781B" w:rsidRDefault="00374B65" w:rsidP="008E43BF">
      <w:pPr>
        <w:pStyle w:val="NoSpacing"/>
        <w:tabs>
          <w:tab w:val="right" w:leader="dot" w:pos="9781"/>
        </w:tabs>
        <w:rPr>
          <w:rFonts w:asciiTheme="majorHAnsi" w:hAnsiTheme="majorHAnsi"/>
          <w:lang w:val="sr-Cyrl-BA"/>
        </w:rPr>
      </w:pPr>
    </w:p>
    <w:p w14:paraId="2EE1B263" w14:textId="77777777" w:rsidR="00BC55F5" w:rsidRPr="00F824B0" w:rsidRDefault="00A03164" w:rsidP="008E43BF">
      <w:pPr>
        <w:pStyle w:val="NoSpacing"/>
        <w:tabs>
          <w:tab w:val="right" w:leader="dot" w:pos="9781"/>
        </w:tabs>
        <w:rPr>
          <w:rFonts w:asciiTheme="majorHAnsi" w:hAnsiTheme="majorHAnsi"/>
          <w:lang w:val="ru-RU"/>
        </w:rPr>
      </w:pPr>
      <w:r w:rsidRPr="00F824B0">
        <w:rPr>
          <w:rFonts w:asciiTheme="majorHAnsi" w:hAnsiTheme="majorHAnsi"/>
          <w:lang w:val="sr-Cyrl-BA"/>
        </w:rPr>
        <w:t>Шире подручје  Националног парка  Сутјеска идентификовано је као подручје значајно за биљке (</w:t>
      </w:r>
      <w:r w:rsidR="00BC55F5" w:rsidRPr="009B781B">
        <w:rPr>
          <w:rFonts w:asciiTheme="majorHAnsi" w:hAnsiTheme="majorHAnsi"/>
        </w:rPr>
        <w:t>Important</w:t>
      </w:r>
      <w:r w:rsidRPr="00F824B0">
        <w:rPr>
          <w:rFonts w:asciiTheme="majorHAnsi" w:hAnsiTheme="majorHAnsi"/>
          <w:lang w:val="sr-Cyrl-BA"/>
        </w:rPr>
        <w:t xml:space="preserve"> </w:t>
      </w:r>
      <w:r w:rsidR="00BC55F5" w:rsidRPr="009B781B">
        <w:rPr>
          <w:rFonts w:asciiTheme="majorHAnsi" w:hAnsiTheme="majorHAnsi"/>
        </w:rPr>
        <w:t>Areas</w:t>
      </w:r>
      <w:r w:rsidRPr="00F824B0">
        <w:rPr>
          <w:rFonts w:asciiTheme="majorHAnsi" w:hAnsiTheme="majorHAnsi"/>
          <w:lang w:val="sr-Cyrl-BA"/>
        </w:rPr>
        <w:t xml:space="preserve"> – </w:t>
      </w:r>
      <w:r w:rsidR="00BC55F5" w:rsidRPr="009B781B">
        <w:rPr>
          <w:rFonts w:asciiTheme="majorHAnsi" w:hAnsiTheme="majorHAnsi"/>
        </w:rPr>
        <w:t>IPA</w:t>
      </w:r>
      <w:r w:rsidRPr="00F824B0">
        <w:rPr>
          <w:rFonts w:asciiTheme="majorHAnsi" w:hAnsiTheme="majorHAnsi"/>
          <w:lang w:val="sr-Cyrl-BA"/>
        </w:rPr>
        <w:t>) и као подручје значајно за птице – (</w:t>
      </w:r>
      <w:r w:rsidR="00BC55F5" w:rsidRPr="009B781B">
        <w:rPr>
          <w:rFonts w:asciiTheme="majorHAnsi" w:hAnsiTheme="majorHAnsi"/>
        </w:rPr>
        <w:t>Important</w:t>
      </w:r>
      <w:r w:rsidRPr="00F824B0">
        <w:rPr>
          <w:rFonts w:asciiTheme="majorHAnsi" w:hAnsiTheme="majorHAnsi"/>
          <w:lang w:val="sr-Cyrl-BA"/>
        </w:rPr>
        <w:t xml:space="preserve"> </w:t>
      </w:r>
      <w:r w:rsidR="00BC55F5" w:rsidRPr="009B781B">
        <w:rPr>
          <w:rFonts w:asciiTheme="majorHAnsi" w:hAnsiTheme="majorHAnsi"/>
        </w:rPr>
        <w:t>Bird</w:t>
      </w:r>
      <w:r w:rsidRPr="00F824B0">
        <w:rPr>
          <w:rFonts w:asciiTheme="majorHAnsi" w:hAnsiTheme="majorHAnsi"/>
          <w:lang w:val="sr-Cyrl-BA"/>
        </w:rPr>
        <w:t xml:space="preserve"> </w:t>
      </w:r>
      <w:r w:rsidR="00BC55F5" w:rsidRPr="009B781B">
        <w:rPr>
          <w:rFonts w:asciiTheme="majorHAnsi" w:hAnsiTheme="majorHAnsi"/>
        </w:rPr>
        <w:t>Areas</w:t>
      </w:r>
      <w:r w:rsidRPr="00F824B0">
        <w:rPr>
          <w:rFonts w:asciiTheme="majorHAnsi" w:hAnsiTheme="majorHAnsi"/>
          <w:lang w:val="sr-Cyrl-BA"/>
        </w:rPr>
        <w:t xml:space="preserve"> – </w:t>
      </w:r>
      <w:r w:rsidR="00BC55F5" w:rsidRPr="009B781B">
        <w:rPr>
          <w:rFonts w:asciiTheme="majorHAnsi" w:hAnsiTheme="majorHAnsi"/>
        </w:rPr>
        <w:t>IBA</w:t>
      </w:r>
      <w:r w:rsidRPr="00F824B0">
        <w:rPr>
          <w:rFonts w:asciiTheme="majorHAnsi" w:hAnsiTheme="majorHAnsi"/>
          <w:lang w:val="sr-Cyrl-BA"/>
        </w:rPr>
        <w:t xml:space="preserve">) </w:t>
      </w:r>
      <w:r w:rsidR="00BC55F5" w:rsidRPr="009B781B">
        <w:rPr>
          <w:rFonts w:asciiTheme="majorHAnsi" w:hAnsiTheme="majorHAnsi"/>
        </w:rPr>
        <w:t>CODE</w:t>
      </w:r>
      <w:r w:rsidRPr="00F824B0">
        <w:rPr>
          <w:rFonts w:asciiTheme="majorHAnsi" w:hAnsiTheme="majorHAnsi"/>
          <w:lang w:val="sr-Cyrl-BA"/>
        </w:rPr>
        <w:t xml:space="preserve">: </w:t>
      </w:r>
      <w:r w:rsidR="00BC55F5" w:rsidRPr="009B781B">
        <w:rPr>
          <w:rFonts w:asciiTheme="majorHAnsi" w:hAnsiTheme="majorHAnsi"/>
        </w:rPr>
        <w:t>IBA</w:t>
      </w:r>
      <w:r w:rsidRPr="00F824B0">
        <w:rPr>
          <w:rFonts w:asciiTheme="majorHAnsi" w:hAnsiTheme="majorHAnsi"/>
          <w:lang w:val="sr-Cyrl-BA"/>
        </w:rPr>
        <w:t>026</w:t>
      </w:r>
      <w:r w:rsidR="00BC55F5" w:rsidRPr="009B781B">
        <w:rPr>
          <w:rFonts w:asciiTheme="majorHAnsi" w:hAnsiTheme="majorHAnsi"/>
        </w:rPr>
        <w:t>SRB</w:t>
      </w:r>
      <w:r w:rsidRPr="00F824B0">
        <w:rPr>
          <w:rFonts w:asciiTheme="majorHAnsi" w:hAnsiTheme="majorHAnsi"/>
          <w:lang w:val="sr-Cyrl-BA"/>
        </w:rPr>
        <w:t xml:space="preserve">.   </w:t>
      </w:r>
      <w:r w:rsidRPr="00F824B0">
        <w:rPr>
          <w:rFonts w:asciiTheme="majorHAnsi" w:hAnsiTheme="majorHAnsi"/>
          <w:lang w:val="ru-RU"/>
        </w:rPr>
        <w:t>Правни основ избора међународно значајних подручја (</w:t>
      </w:r>
      <w:r w:rsidR="00BC55F5" w:rsidRPr="009B781B">
        <w:rPr>
          <w:rFonts w:asciiTheme="majorHAnsi" w:hAnsiTheme="majorHAnsi"/>
        </w:rPr>
        <w:t>IBA</w:t>
      </w:r>
      <w:r w:rsidRPr="00F824B0">
        <w:rPr>
          <w:rFonts w:asciiTheme="majorHAnsi" w:hAnsiTheme="majorHAnsi"/>
          <w:lang w:val="ru-RU"/>
        </w:rPr>
        <w:t xml:space="preserve">, </w:t>
      </w:r>
      <w:r w:rsidR="00BC55F5" w:rsidRPr="009B781B">
        <w:rPr>
          <w:rFonts w:asciiTheme="majorHAnsi" w:hAnsiTheme="majorHAnsi"/>
        </w:rPr>
        <w:t>IPA</w:t>
      </w:r>
      <w:r w:rsidRPr="00F824B0">
        <w:rPr>
          <w:rFonts w:asciiTheme="majorHAnsi" w:hAnsiTheme="majorHAnsi"/>
          <w:lang w:val="ru-RU"/>
        </w:rPr>
        <w:t xml:space="preserve">, </w:t>
      </w:r>
      <w:r w:rsidR="00BC55F5" w:rsidRPr="009B781B">
        <w:rPr>
          <w:rFonts w:asciiTheme="majorHAnsi" w:hAnsiTheme="majorHAnsi"/>
        </w:rPr>
        <w:t>PBA</w:t>
      </w:r>
      <w:r w:rsidRPr="00F824B0">
        <w:rPr>
          <w:rFonts w:asciiTheme="majorHAnsi" w:hAnsiTheme="majorHAnsi"/>
          <w:lang w:val="ru-RU"/>
        </w:rPr>
        <w:t xml:space="preserve">) чине акти које је ратификовала  БиХ: Декларација </w:t>
      </w:r>
      <w:r w:rsidR="00BC55F5" w:rsidRPr="009B781B">
        <w:rPr>
          <w:rFonts w:asciiTheme="majorHAnsi" w:hAnsiTheme="majorHAnsi"/>
        </w:rPr>
        <w:t>UN</w:t>
      </w:r>
      <w:r w:rsidRPr="00F824B0">
        <w:rPr>
          <w:rFonts w:asciiTheme="majorHAnsi" w:hAnsiTheme="majorHAnsi"/>
          <w:lang w:val="ru-RU"/>
        </w:rPr>
        <w:t xml:space="preserve"> о животној средини и развоју, Агенда 21, Конвенција о биолошкој разноврсности и други акти. Године 1993.  БиХ је усвојила и „Резолуцију о политици заштите животне средине“ и „Резолуцији о политици очувања биодиверзитета у  БиХ“.</w:t>
      </w:r>
    </w:p>
    <w:p w14:paraId="23853E3B" w14:textId="77777777" w:rsidR="00BC55F5" w:rsidRPr="009B781B" w:rsidRDefault="00A03164" w:rsidP="008E43BF">
      <w:pPr>
        <w:pStyle w:val="NoSpacing"/>
        <w:tabs>
          <w:tab w:val="right" w:leader="dot" w:pos="9781"/>
        </w:tabs>
        <w:rPr>
          <w:rFonts w:asciiTheme="majorHAnsi" w:hAnsiTheme="majorHAnsi"/>
          <w:lang w:val="sr-Cyrl-BA"/>
        </w:rPr>
      </w:pPr>
      <w:r w:rsidRPr="00F824B0">
        <w:rPr>
          <w:rFonts w:asciiTheme="majorHAnsi" w:hAnsiTheme="majorHAnsi"/>
          <w:lang w:val="ru-RU"/>
        </w:rPr>
        <w:t>Н</w:t>
      </w:r>
      <w:r w:rsidR="00A40D26" w:rsidRPr="009B781B">
        <w:rPr>
          <w:rFonts w:asciiTheme="majorHAnsi" w:hAnsiTheme="majorHAnsi"/>
          <w:lang w:val="sr-Cyrl-BA"/>
        </w:rPr>
        <w:t>а подручју НП Сутјеска двадес</w:t>
      </w:r>
      <w:r w:rsidR="00374B65" w:rsidRPr="009B781B">
        <w:rPr>
          <w:rFonts w:asciiTheme="majorHAnsi" w:hAnsiTheme="majorHAnsi"/>
          <w:lang w:val="sr-Cyrl-BA"/>
        </w:rPr>
        <w:t>е</w:t>
      </w:r>
      <w:r w:rsidR="00A40D26" w:rsidRPr="009B781B">
        <w:rPr>
          <w:rFonts w:asciiTheme="majorHAnsi" w:hAnsiTheme="majorHAnsi"/>
          <w:lang w:val="sr-Cyrl-BA"/>
        </w:rPr>
        <w:t>тчетири станишна типа препозната су као станишта од значаја за Европску унију (</w:t>
      </w:r>
      <w:r w:rsidR="00A40D26" w:rsidRPr="009B781B">
        <w:rPr>
          <w:rFonts w:asciiTheme="majorHAnsi" w:eastAsia="Times New Roman" w:hAnsiTheme="majorHAnsi"/>
          <w:lang w:eastAsia="bs-Latn-BA"/>
        </w:rPr>
        <w:t>NATURA</w:t>
      </w:r>
      <w:r w:rsidRPr="00F824B0">
        <w:rPr>
          <w:rFonts w:asciiTheme="majorHAnsi" w:eastAsia="Times New Roman" w:hAnsiTheme="majorHAnsi"/>
          <w:lang w:val="ru-RU" w:eastAsia="bs-Latn-BA"/>
        </w:rPr>
        <w:t xml:space="preserve"> 2000</w:t>
      </w:r>
      <w:r w:rsidR="00A40D26" w:rsidRPr="009B781B">
        <w:rPr>
          <w:rFonts w:asciiTheme="majorHAnsi" w:eastAsia="Times New Roman" w:hAnsiTheme="majorHAnsi"/>
          <w:lang w:val="sr-Cyrl-BA" w:eastAsia="bs-Latn-BA"/>
        </w:rPr>
        <w:t>)</w:t>
      </w:r>
      <w:r w:rsidR="00A40D26" w:rsidRPr="009B781B">
        <w:rPr>
          <w:rFonts w:asciiTheme="majorHAnsi" w:hAnsiTheme="majorHAnsi"/>
          <w:lang w:val="sr-Cyrl-BA"/>
        </w:rPr>
        <w:t xml:space="preserve">. Тиме је </w:t>
      </w:r>
      <w:r w:rsidRPr="00F824B0">
        <w:rPr>
          <w:rFonts w:asciiTheme="majorHAnsi" w:hAnsiTheme="majorHAnsi"/>
          <w:lang w:val="ru-RU"/>
        </w:rPr>
        <w:t>подручје Националног парка</w:t>
      </w:r>
      <w:r w:rsidR="00685317" w:rsidRPr="009B781B">
        <w:rPr>
          <w:rFonts w:asciiTheme="majorHAnsi" w:hAnsiTheme="majorHAnsi"/>
          <w:lang w:val="sr-Cyrl-BA"/>
        </w:rPr>
        <w:t xml:space="preserve"> </w:t>
      </w:r>
      <w:r w:rsidRPr="00F824B0">
        <w:rPr>
          <w:rFonts w:asciiTheme="majorHAnsi" w:hAnsiTheme="majorHAnsi"/>
          <w:lang w:val="ru-RU"/>
        </w:rPr>
        <w:t xml:space="preserve">Сутјеска препознато </w:t>
      </w:r>
      <w:r w:rsidR="00D50DBF">
        <w:rPr>
          <w:rFonts w:asciiTheme="majorHAnsi" w:hAnsiTheme="majorHAnsi"/>
          <w:lang w:val="ru-RU"/>
        </w:rPr>
        <w:t xml:space="preserve"> </w:t>
      </w:r>
      <w:r w:rsidRPr="00F824B0">
        <w:rPr>
          <w:rFonts w:asciiTheme="majorHAnsi" w:hAnsiTheme="majorHAnsi"/>
          <w:lang w:val="ru-RU"/>
        </w:rPr>
        <w:t xml:space="preserve"> и као значајно подручје у оквиру</w:t>
      </w:r>
      <w:r w:rsidR="00A40D26" w:rsidRPr="009B781B">
        <w:rPr>
          <w:rFonts w:asciiTheme="majorHAnsi" w:hAnsiTheme="majorHAnsi"/>
          <w:lang w:val="sr-Cyrl-BA"/>
        </w:rPr>
        <w:t xml:space="preserve"> </w:t>
      </w:r>
      <w:r w:rsidRPr="00F824B0">
        <w:rPr>
          <w:rFonts w:asciiTheme="majorHAnsi" w:hAnsiTheme="majorHAnsi"/>
          <w:lang w:val="ru-RU"/>
        </w:rPr>
        <w:t xml:space="preserve">еколошке мреже </w:t>
      </w:r>
      <w:r w:rsidR="00685317" w:rsidRPr="009B781B">
        <w:rPr>
          <w:rFonts w:asciiTheme="majorHAnsi" w:hAnsiTheme="majorHAnsi"/>
        </w:rPr>
        <w:t>Natura</w:t>
      </w:r>
      <w:r w:rsidRPr="00F824B0">
        <w:rPr>
          <w:rFonts w:asciiTheme="majorHAnsi" w:hAnsiTheme="majorHAnsi"/>
          <w:lang w:val="ru-RU"/>
        </w:rPr>
        <w:t xml:space="preserve"> 2000, по Директиви о стаништима и Директиви о птицама.</w:t>
      </w:r>
    </w:p>
    <w:p w14:paraId="49B13519" w14:textId="77777777" w:rsidR="00BC55F5" w:rsidRPr="00F824B0" w:rsidRDefault="00A03164" w:rsidP="008E43BF">
      <w:pPr>
        <w:pStyle w:val="NoSpacing"/>
        <w:tabs>
          <w:tab w:val="right" w:leader="dot" w:pos="9781"/>
        </w:tabs>
        <w:rPr>
          <w:rFonts w:asciiTheme="majorHAnsi" w:hAnsiTheme="majorHAnsi" w:cs="Times New Roman"/>
          <w:lang w:val="ru-RU"/>
        </w:rPr>
      </w:pPr>
      <w:r w:rsidRPr="00F824B0">
        <w:rPr>
          <w:rFonts w:asciiTheme="majorHAnsi" w:hAnsiTheme="majorHAnsi"/>
          <w:lang w:val="ru-RU"/>
        </w:rPr>
        <w:t xml:space="preserve"> </w:t>
      </w:r>
    </w:p>
    <w:p w14:paraId="2E4EEDDA" w14:textId="77777777" w:rsidR="00374B65" w:rsidRPr="009B781B" w:rsidRDefault="00A03164" w:rsidP="008E43BF">
      <w:pPr>
        <w:pStyle w:val="NoSpacing"/>
        <w:tabs>
          <w:tab w:val="right" w:leader="dot" w:pos="9781"/>
        </w:tabs>
        <w:rPr>
          <w:rFonts w:asciiTheme="majorHAnsi" w:hAnsiTheme="majorHAnsi" w:cs="Times New Roman"/>
          <w:lang w:val="sr-Cyrl-BA"/>
        </w:rPr>
      </w:pPr>
      <w:r w:rsidRPr="00F824B0">
        <w:rPr>
          <w:rFonts w:asciiTheme="majorHAnsi" w:hAnsiTheme="majorHAnsi" w:cs="Times New Roman"/>
          <w:lang w:val="ru-RU"/>
        </w:rPr>
        <w:t xml:space="preserve">Климатске промјене имају све већи утицај на биодиверзитет и заштићена подручја у Републици Српској. Ови утицаји су нарочито изражени у </w:t>
      </w:r>
      <w:r w:rsidR="00BC55F5" w:rsidRPr="009B781B">
        <w:rPr>
          <w:rFonts w:asciiTheme="majorHAnsi" w:hAnsiTheme="majorHAnsi" w:cs="Times New Roman"/>
        </w:rPr>
        <w:t>XXI</w:t>
      </w:r>
      <w:r w:rsidRPr="00F824B0">
        <w:rPr>
          <w:rFonts w:asciiTheme="majorHAnsi" w:hAnsiTheme="majorHAnsi" w:cs="Times New Roman"/>
          <w:lang w:val="ru-RU"/>
        </w:rPr>
        <w:t xml:space="preserve"> вијеку, а огледају се у повећању температуре ваздуха, дуготрајним топлотним таласима, који уз недостатак падавина  условљавају суше,  повећању броја дана са појавом градоносних облака и излучивања града, </w:t>
      </w:r>
      <w:r w:rsidRPr="00F824B0">
        <w:rPr>
          <w:rFonts w:asciiTheme="majorHAnsi" w:hAnsiTheme="majorHAnsi" w:cs="Times New Roman"/>
          <w:lang w:val="ru-RU"/>
        </w:rPr>
        <w:lastRenderedPageBreak/>
        <w:t xml:space="preserve">смањењу падавина током љетног периода, смањењу броја дана са појавом снијега и задржавања сњежног покривача. </w:t>
      </w:r>
    </w:p>
    <w:p w14:paraId="2507A202" w14:textId="77777777" w:rsidR="00374B65" w:rsidRPr="00F824B0" w:rsidRDefault="00374B65" w:rsidP="008E43BF">
      <w:pPr>
        <w:pStyle w:val="NoSpacing"/>
        <w:tabs>
          <w:tab w:val="right" w:leader="dot" w:pos="9781"/>
        </w:tabs>
        <w:rPr>
          <w:rFonts w:asciiTheme="majorHAnsi" w:hAnsiTheme="majorHAnsi" w:cs="Times New Roman"/>
          <w:lang w:val="ru-RU"/>
        </w:rPr>
      </w:pPr>
    </w:p>
    <w:p w14:paraId="30DEEA17" w14:textId="77777777" w:rsidR="00BC55F5" w:rsidRPr="00F824B0" w:rsidRDefault="00A03164" w:rsidP="008E43BF">
      <w:pPr>
        <w:pStyle w:val="NoSpacing"/>
        <w:tabs>
          <w:tab w:val="right" w:leader="dot" w:pos="9781"/>
        </w:tabs>
        <w:rPr>
          <w:rFonts w:asciiTheme="majorHAnsi" w:hAnsiTheme="majorHAnsi" w:cs="Times New Roman"/>
          <w:lang w:val="ru-RU"/>
        </w:rPr>
      </w:pPr>
      <w:r w:rsidRPr="00F824B0">
        <w:rPr>
          <w:rFonts w:asciiTheme="majorHAnsi" w:hAnsiTheme="majorHAnsi" w:cs="Times New Roman"/>
          <w:lang w:val="ru-RU"/>
        </w:rPr>
        <w:t>Негативан утицај врше и климатски екстреми у виду јаких и олујних вјетрова (</w:t>
      </w:r>
      <w:r w:rsidR="00972B79">
        <w:rPr>
          <w:rFonts w:asciiTheme="majorHAnsi" w:hAnsiTheme="majorHAnsi" w:cs="Times New Roman"/>
          <w:lang w:val="ru-RU"/>
        </w:rPr>
        <w:t xml:space="preserve">вјетроломи и вјетроизвале </w:t>
      </w:r>
      <w:r w:rsidRPr="00F824B0">
        <w:rPr>
          <w:rFonts w:asciiTheme="majorHAnsi" w:hAnsiTheme="majorHAnsi" w:cs="Times New Roman"/>
          <w:lang w:val="ru-RU"/>
        </w:rPr>
        <w:t>)</w:t>
      </w:r>
      <w:r w:rsidR="00DE3B0F">
        <w:rPr>
          <w:rFonts w:asciiTheme="majorHAnsi" w:hAnsiTheme="majorHAnsi" w:cs="Times New Roman"/>
          <w:lang w:val="ru-RU"/>
        </w:rPr>
        <w:t>, и</w:t>
      </w:r>
      <w:r w:rsidRPr="00F824B0">
        <w:rPr>
          <w:rFonts w:asciiTheme="majorHAnsi" w:hAnsiTheme="majorHAnsi" w:cs="Times New Roman"/>
          <w:lang w:val="ru-RU"/>
        </w:rPr>
        <w:t>нтензивних падавина кој</w:t>
      </w:r>
      <w:r w:rsidR="00DE3B0F">
        <w:rPr>
          <w:rFonts w:asciiTheme="majorHAnsi" w:hAnsiTheme="majorHAnsi" w:cs="Times New Roman"/>
          <w:lang w:val="ru-RU"/>
        </w:rPr>
        <w:t>е</w:t>
      </w:r>
      <w:r w:rsidRPr="00F824B0">
        <w:rPr>
          <w:rFonts w:asciiTheme="majorHAnsi" w:hAnsiTheme="majorHAnsi" w:cs="Times New Roman"/>
          <w:lang w:val="ru-RU"/>
        </w:rPr>
        <w:t xml:space="preserve"> услов</w:t>
      </w:r>
      <w:r w:rsidR="00685317" w:rsidRPr="009B781B">
        <w:rPr>
          <w:rFonts w:asciiTheme="majorHAnsi" w:hAnsiTheme="majorHAnsi" w:cs="Times New Roman"/>
          <w:lang w:val="sr-Cyrl-BA"/>
        </w:rPr>
        <w:t>љ</w:t>
      </w:r>
      <w:r w:rsidRPr="00F824B0">
        <w:rPr>
          <w:rFonts w:asciiTheme="majorHAnsi" w:hAnsiTheme="majorHAnsi" w:cs="Times New Roman"/>
          <w:lang w:val="ru-RU"/>
        </w:rPr>
        <w:t>авају ријечне и бујичне поплаве и ерозије</w:t>
      </w:r>
      <w:r w:rsidR="00DE3B0F">
        <w:rPr>
          <w:rFonts w:asciiTheme="majorHAnsi" w:hAnsiTheme="majorHAnsi" w:cs="Times New Roman"/>
          <w:lang w:val="ru-RU"/>
        </w:rPr>
        <w:t xml:space="preserve">, те </w:t>
      </w:r>
      <w:r w:rsidR="00DE3B0F" w:rsidRPr="00DE3B0F">
        <w:rPr>
          <w:rFonts w:asciiTheme="majorHAnsi" w:hAnsiTheme="majorHAnsi" w:cs="Times New Roman"/>
          <w:lang w:val="ru-RU"/>
        </w:rPr>
        <w:t xml:space="preserve">дуготрајни топлотни таласи који </w:t>
      </w:r>
      <w:r w:rsidR="00DE3B0F">
        <w:rPr>
          <w:rFonts w:asciiTheme="majorHAnsi" w:hAnsiTheme="majorHAnsi" w:cs="Times New Roman"/>
          <w:lang w:val="ru-RU"/>
        </w:rPr>
        <w:t>су фактор настнка суша</w:t>
      </w:r>
      <w:r w:rsidR="00DE3B0F" w:rsidRPr="00DE3B0F">
        <w:rPr>
          <w:rFonts w:asciiTheme="majorHAnsi" w:hAnsiTheme="majorHAnsi" w:cs="Times New Roman"/>
          <w:lang w:val="ru-RU"/>
        </w:rPr>
        <w:t xml:space="preserve"> </w:t>
      </w:r>
      <w:r w:rsidR="00DE3B0F">
        <w:rPr>
          <w:rFonts w:asciiTheme="majorHAnsi" w:hAnsiTheme="majorHAnsi" w:cs="Times New Roman"/>
          <w:lang w:val="ru-RU"/>
        </w:rPr>
        <w:t>а</w:t>
      </w:r>
      <w:r w:rsidR="00DE3B0F" w:rsidRPr="00DE3B0F">
        <w:rPr>
          <w:rFonts w:asciiTheme="majorHAnsi" w:hAnsiTheme="majorHAnsi" w:cs="Times New Roman"/>
          <w:lang w:val="ru-RU"/>
        </w:rPr>
        <w:t xml:space="preserve"> погодају </w:t>
      </w:r>
      <w:r w:rsidR="00DE3B0F">
        <w:rPr>
          <w:rFonts w:asciiTheme="majorHAnsi" w:hAnsiTheme="majorHAnsi" w:cs="Times New Roman"/>
          <w:lang w:val="ru-RU"/>
        </w:rPr>
        <w:t>и форомирању</w:t>
      </w:r>
      <w:r w:rsidR="00DE3B0F" w:rsidRPr="00DE3B0F">
        <w:rPr>
          <w:rFonts w:asciiTheme="majorHAnsi" w:hAnsiTheme="majorHAnsi" w:cs="Times New Roman"/>
          <w:lang w:val="ru-RU"/>
        </w:rPr>
        <w:t xml:space="preserve"> шумских пожара.</w:t>
      </w:r>
      <w:r w:rsidRPr="00F824B0">
        <w:rPr>
          <w:rFonts w:asciiTheme="majorHAnsi" w:hAnsiTheme="majorHAnsi" w:cs="Times New Roman"/>
          <w:lang w:val="ru-RU"/>
        </w:rPr>
        <w:t>.</w:t>
      </w:r>
      <w:r w:rsidR="00C51CCF">
        <w:rPr>
          <w:rFonts w:asciiTheme="majorHAnsi" w:hAnsiTheme="majorHAnsi" w:cs="Times New Roman"/>
          <w:lang w:val="ru-RU"/>
        </w:rPr>
        <w:t>Климатске промјене интензивирају појаву биотичких штетних утицаја (инсекти и гљиве).</w:t>
      </w:r>
    </w:p>
    <w:p w14:paraId="72C73325" w14:textId="77777777" w:rsidR="00BC55F5" w:rsidRPr="009B781B" w:rsidRDefault="00A03164" w:rsidP="008E43BF">
      <w:pPr>
        <w:pStyle w:val="NoSpacing"/>
        <w:tabs>
          <w:tab w:val="right" w:leader="dot" w:pos="9781"/>
        </w:tabs>
        <w:rPr>
          <w:rFonts w:asciiTheme="majorHAnsi" w:hAnsiTheme="majorHAnsi" w:cs="Times New Roman"/>
          <w:lang w:val="sr-Cyrl-BA"/>
        </w:rPr>
      </w:pPr>
      <w:r w:rsidRPr="00F824B0">
        <w:rPr>
          <w:rFonts w:asciiTheme="majorHAnsi" w:hAnsiTheme="majorHAnsi" w:cs="Times New Roman"/>
          <w:lang w:val="ru-RU"/>
        </w:rPr>
        <w:t xml:space="preserve">Проблеми адаптације на климатске промјене у  израђеним стратешким документима у </w:t>
      </w:r>
      <w:r w:rsidR="00BC55F5" w:rsidRPr="009B781B">
        <w:rPr>
          <w:rFonts w:asciiTheme="majorHAnsi" w:hAnsiTheme="majorHAnsi" w:cs="Times New Roman"/>
          <w:lang w:val="sr-Cyrl-BA"/>
        </w:rPr>
        <w:t xml:space="preserve">Републици Српској и </w:t>
      </w:r>
      <w:r w:rsidRPr="00F824B0">
        <w:rPr>
          <w:rFonts w:asciiTheme="majorHAnsi" w:hAnsiTheme="majorHAnsi" w:cs="Times New Roman"/>
          <w:lang w:val="ru-RU"/>
        </w:rPr>
        <w:t>Босни и Херцеговини заступљени су  прилично доброј мјери.  Међутим, заштићена подручја су веома мало заступљена. То се посебно односи на анализу климатских утицаја кроз осмотрене климатске промјене и трендове, као и на могуће утицаје преко различитих климатских сценарија.</w:t>
      </w:r>
    </w:p>
    <w:p w14:paraId="5F01F485"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690E89AD" w14:textId="77777777" w:rsidR="00685317" w:rsidRDefault="00685317" w:rsidP="008E43BF">
      <w:pPr>
        <w:tabs>
          <w:tab w:val="right" w:leader="dot" w:pos="9781"/>
        </w:tabs>
        <w:rPr>
          <w:rFonts w:asciiTheme="majorHAnsi" w:hAnsiTheme="majorHAnsi" w:cs="Times New Roman"/>
          <w:sz w:val="24"/>
          <w:szCs w:val="24"/>
          <w:lang w:val="sr-Cyrl-BA"/>
        </w:rPr>
      </w:pPr>
    </w:p>
    <w:p w14:paraId="22F55DB2" w14:textId="77777777" w:rsidR="009626F0" w:rsidRDefault="009626F0" w:rsidP="008E43BF">
      <w:pPr>
        <w:tabs>
          <w:tab w:val="right" w:leader="dot" w:pos="9781"/>
        </w:tabs>
        <w:rPr>
          <w:rFonts w:asciiTheme="majorHAnsi" w:hAnsiTheme="majorHAnsi" w:cs="Times New Roman"/>
          <w:sz w:val="24"/>
          <w:szCs w:val="24"/>
          <w:lang w:val="sr-Cyrl-BA"/>
        </w:rPr>
      </w:pPr>
    </w:p>
    <w:p w14:paraId="3A1832F5" w14:textId="77777777" w:rsidR="009626F0" w:rsidRDefault="009626F0" w:rsidP="008E43BF">
      <w:pPr>
        <w:tabs>
          <w:tab w:val="right" w:leader="dot" w:pos="9781"/>
        </w:tabs>
        <w:rPr>
          <w:rFonts w:asciiTheme="majorHAnsi" w:hAnsiTheme="majorHAnsi" w:cs="Times New Roman"/>
          <w:sz w:val="24"/>
          <w:szCs w:val="24"/>
          <w:lang w:val="sr-Cyrl-BA"/>
        </w:rPr>
      </w:pPr>
    </w:p>
    <w:p w14:paraId="4D67AACF" w14:textId="77777777" w:rsidR="009626F0" w:rsidRDefault="009626F0" w:rsidP="008E43BF">
      <w:pPr>
        <w:tabs>
          <w:tab w:val="right" w:leader="dot" w:pos="9781"/>
        </w:tabs>
        <w:rPr>
          <w:rFonts w:asciiTheme="majorHAnsi" w:hAnsiTheme="majorHAnsi" w:cs="Times New Roman"/>
          <w:sz w:val="24"/>
          <w:szCs w:val="24"/>
          <w:lang w:val="sr-Cyrl-BA"/>
        </w:rPr>
      </w:pPr>
    </w:p>
    <w:p w14:paraId="1D109DD2" w14:textId="77777777" w:rsidR="009626F0" w:rsidRDefault="009626F0" w:rsidP="008E43BF">
      <w:pPr>
        <w:tabs>
          <w:tab w:val="right" w:leader="dot" w:pos="9781"/>
        </w:tabs>
        <w:rPr>
          <w:rFonts w:asciiTheme="majorHAnsi" w:hAnsiTheme="majorHAnsi" w:cs="Times New Roman"/>
          <w:sz w:val="24"/>
          <w:szCs w:val="24"/>
          <w:lang w:val="sr-Cyrl-BA"/>
        </w:rPr>
      </w:pPr>
    </w:p>
    <w:p w14:paraId="218333DE" w14:textId="77777777" w:rsidR="009626F0" w:rsidRDefault="009626F0" w:rsidP="008E43BF">
      <w:pPr>
        <w:tabs>
          <w:tab w:val="right" w:leader="dot" w:pos="9781"/>
        </w:tabs>
        <w:rPr>
          <w:rFonts w:asciiTheme="majorHAnsi" w:hAnsiTheme="majorHAnsi" w:cs="Times New Roman"/>
          <w:sz w:val="24"/>
          <w:szCs w:val="24"/>
          <w:lang w:val="sr-Cyrl-BA"/>
        </w:rPr>
      </w:pPr>
    </w:p>
    <w:p w14:paraId="4169966D" w14:textId="77777777" w:rsidR="009626F0" w:rsidRDefault="009626F0" w:rsidP="008E43BF">
      <w:pPr>
        <w:tabs>
          <w:tab w:val="right" w:leader="dot" w:pos="9781"/>
        </w:tabs>
        <w:rPr>
          <w:rFonts w:asciiTheme="majorHAnsi" w:hAnsiTheme="majorHAnsi" w:cs="Times New Roman"/>
          <w:sz w:val="24"/>
          <w:szCs w:val="24"/>
          <w:lang w:val="sr-Cyrl-BA"/>
        </w:rPr>
      </w:pPr>
    </w:p>
    <w:p w14:paraId="0ABCB814" w14:textId="77777777" w:rsidR="009626F0" w:rsidRDefault="009626F0" w:rsidP="008E43BF">
      <w:pPr>
        <w:tabs>
          <w:tab w:val="right" w:leader="dot" w:pos="9781"/>
        </w:tabs>
        <w:rPr>
          <w:rFonts w:asciiTheme="majorHAnsi" w:hAnsiTheme="majorHAnsi" w:cs="Times New Roman"/>
          <w:sz w:val="24"/>
          <w:szCs w:val="24"/>
          <w:lang w:val="sr-Cyrl-BA"/>
        </w:rPr>
      </w:pPr>
    </w:p>
    <w:p w14:paraId="04EEA100" w14:textId="77777777" w:rsidR="009626F0" w:rsidRDefault="009626F0" w:rsidP="008E43BF">
      <w:pPr>
        <w:tabs>
          <w:tab w:val="right" w:leader="dot" w:pos="9781"/>
        </w:tabs>
        <w:rPr>
          <w:rFonts w:asciiTheme="majorHAnsi" w:hAnsiTheme="majorHAnsi" w:cs="Times New Roman"/>
          <w:sz w:val="24"/>
          <w:szCs w:val="24"/>
          <w:lang w:val="sr-Cyrl-BA"/>
        </w:rPr>
      </w:pPr>
    </w:p>
    <w:p w14:paraId="51A32649" w14:textId="77777777" w:rsidR="009626F0" w:rsidRDefault="009626F0" w:rsidP="008E43BF">
      <w:pPr>
        <w:tabs>
          <w:tab w:val="right" w:leader="dot" w:pos="9781"/>
        </w:tabs>
        <w:rPr>
          <w:rFonts w:asciiTheme="majorHAnsi" w:hAnsiTheme="majorHAnsi" w:cs="Times New Roman"/>
          <w:sz w:val="24"/>
          <w:szCs w:val="24"/>
          <w:lang w:val="sr-Cyrl-BA"/>
        </w:rPr>
      </w:pPr>
    </w:p>
    <w:p w14:paraId="7B009B94" w14:textId="77777777" w:rsidR="009626F0" w:rsidRDefault="009626F0" w:rsidP="008E43BF">
      <w:pPr>
        <w:tabs>
          <w:tab w:val="right" w:leader="dot" w:pos="9781"/>
        </w:tabs>
        <w:rPr>
          <w:rFonts w:asciiTheme="majorHAnsi" w:hAnsiTheme="majorHAnsi" w:cs="Times New Roman"/>
          <w:sz w:val="24"/>
          <w:szCs w:val="24"/>
          <w:lang w:val="sr-Cyrl-BA"/>
        </w:rPr>
      </w:pPr>
    </w:p>
    <w:p w14:paraId="615D6D88" w14:textId="77777777" w:rsidR="009626F0" w:rsidRDefault="009626F0" w:rsidP="008E43BF">
      <w:pPr>
        <w:tabs>
          <w:tab w:val="right" w:leader="dot" w:pos="9781"/>
        </w:tabs>
        <w:rPr>
          <w:rFonts w:asciiTheme="majorHAnsi" w:hAnsiTheme="majorHAnsi" w:cs="Times New Roman"/>
          <w:sz w:val="24"/>
          <w:szCs w:val="24"/>
          <w:lang w:val="sr-Cyrl-BA"/>
        </w:rPr>
      </w:pPr>
    </w:p>
    <w:p w14:paraId="583FE27B" w14:textId="77777777" w:rsidR="009626F0" w:rsidRDefault="009626F0" w:rsidP="008E43BF">
      <w:pPr>
        <w:tabs>
          <w:tab w:val="right" w:leader="dot" w:pos="9781"/>
        </w:tabs>
        <w:rPr>
          <w:rFonts w:asciiTheme="majorHAnsi" w:hAnsiTheme="majorHAnsi" w:cs="Times New Roman"/>
          <w:sz w:val="24"/>
          <w:szCs w:val="24"/>
          <w:lang w:val="sr-Cyrl-BA"/>
        </w:rPr>
      </w:pPr>
    </w:p>
    <w:p w14:paraId="25E06DFD" w14:textId="77777777" w:rsidR="009626F0" w:rsidRDefault="009626F0" w:rsidP="008E43BF">
      <w:pPr>
        <w:tabs>
          <w:tab w:val="right" w:leader="dot" w:pos="9781"/>
        </w:tabs>
        <w:rPr>
          <w:rFonts w:asciiTheme="majorHAnsi" w:hAnsiTheme="majorHAnsi" w:cs="Times New Roman"/>
          <w:sz w:val="24"/>
          <w:szCs w:val="24"/>
          <w:lang w:val="sr-Cyrl-BA"/>
        </w:rPr>
      </w:pPr>
    </w:p>
    <w:p w14:paraId="2DE84C91" w14:textId="77777777" w:rsidR="009626F0" w:rsidRDefault="009626F0" w:rsidP="008E43BF">
      <w:pPr>
        <w:tabs>
          <w:tab w:val="right" w:leader="dot" w:pos="9781"/>
        </w:tabs>
        <w:rPr>
          <w:rFonts w:asciiTheme="majorHAnsi" w:hAnsiTheme="majorHAnsi" w:cs="Times New Roman"/>
          <w:sz w:val="24"/>
          <w:szCs w:val="24"/>
          <w:lang w:val="sr-Cyrl-BA"/>
        </w:rPr>
      </w:pPr>
    </w:p>
    <w:p w14:paraId="43CE1F5B" w14:textId="77777777" w:rsidR="009626F0" w:rsidRDefault="009626F0" w:rsidP="008E43BF">
      <w:pPr>
        <w:tabs>
          <w:tab w:val="right" w:leader="dot" w:pos="9781"/>
        </w:tabs>
        <w:rPr>
          <w:rFonts w:asciiTheme="majorHAnsi" w:hAnsiTheme="majorHAnsi" w:cs="Times New Roman"/>
          <w:sz w:val="24"/>
          <w:szCs w:val="24"/>
          <w:lang w:val="sr-Cyrl-BA"/>
        </w:rPr>
      </w:pPr>
    </w:p>
    <w:p w14:paraId="5595C73D" w14:textId="77777777" w:rsidR="009626F0" w:rsidRDefault="009626F0" w:rsidP="008E43BF">
      <w:pPr>
        <w:tabs>
          <w:tab w:val="right" w:leader="dot" w:pos="9781"/>
        </w:tabs>
        <w:rPr>
          <w:rFonts w:asciiTheme="majorHAnsi" w:hAnsiTheme="majorHAnsi" w:cs="Times New Roman"/>
          <w:sz w:val="24"/>
          <w:szCs w:val="24"/>
          <w:lang w:val="sr-Cyrl-BA"/>
        </w:rPr>
      </w:pPr>
    </w:p>
    <w:p w14:paraId="6E095F8D" w14:textId="77777777" w:rsidR="009626F0" w:rsidRDefault="009626F0" w:rsidP="008E43BF">
      <w:pPr>
        <w:tabs>
          <w:tab w:val="right" w:leader="dot" w:pos="9781"/>
        </w:tabs>
        <w:rPr>
          <w:rFonts w:asciiTheme="majorHAnsi" w:hAnsiTheme="majorHAnsi" w:cs="Times New Roman"/>
          <w:sz w:val="24"/>
          <w:szCs w:val="24"/>
          <w:lang w:val="sr-Cyrl-BA"/>
        </w:rPr>
      </w:pPr>
    </w:p>
    <w:p w14:paraId="78A38FBE" w14:textId="77777777" w:rsidR="009626F0" w:rsidRDefault="009626F0" w:rsidP="008E43BF">
      <w:pPr>
        <w:tabs>
          <w:tab w:val="right" w:leader="dot" w:pos="9781"/>
        </w:tabs>
        <w:rPr>
          <w:rFonts w:asciiTheme="majorHAnsi" w:hAnsiTheme="majorHAnsi" w:cs="Times New Roman"/>
          <w:sz w:val="24"/>
          <w:szCs w:val="24"/>
          <w:lang w:val="sr-Cyrl-BA"/>
        </w:rPr>
      </w:pPr>
    </w:p>
    <w:p w14:paraId="35CE5F0A" w14:textId="77777777" w:rsidR="009626F0" w:rsidRDefault="009626F0" w:rsidP="008E43BF">
      <w:pPr>
        <w:tabs>
          <w:tab w:val="right" w:leader="dot" w:pos="9781"/>
        </w:tabs>
        <w:rPr>
          <w:rFonts w:asciiTheme="majorHAnsi" w:hAnsiTheme="majorHAnsi" w:cs="Times New Roman"/>
          <w:sz w:val="24"/>
          <w:szCs w:val="24"/>
          <w:lang w:val="sr-Cyrl-BA"/>
        </w:rPr>
      </w:pPr>
    </w:p>
    <w:p w14:paraId="4920D594" w14:textId="77777777" w:rsidR="009626F0" w:rsidRDefault="009626F0" w:rsidP="008E43BF">
      <w:pPr>
        <w:tabs>
          <w:tab w:val="right" w:leader="dot" w:pos="9781"/>
        </w:tabs>
        <w:rPr>
          <w:rFonts w:asciiTheme="majorHAnsi" w:hAnsiTheme="majorHAnsi" w:cs="Times New Roman"/>
          <w:sz w:val="24"/>
          <w:szCs w:val="24"/>
          <w:lang w:val="sr-Cyrl-BA"/>
        </w:rPr>
      </w:pPr>
    </w:p>
    <w:p w14:paraId="0BAE6B88" w14:textId="77777777" w:rsidR="009626F0" w:rsidRDefault="009626F0" w:rsidP="008E43BF">
      <w:pPr>
        <w:tabs>
          <w:tab w:val="right" w:leader="dot" w:pos="9781"/>
        </w:tabs>
        <w:rPr>
          <w:rFonts w:asciiTheme="majorHAnsi" w:hAnsiTheme="majorHAnsi" w:cs="Times New Roman"/>
          <w:sz w:val="24"/>
          <w:szCs w:val="24"/>
          <w:lang w:val="sr-Cyrl-BA"/>
        </w:rPr>
      </w:pPr>
    </w:p>
    <w:p w14:paraId="3D5FEEF0" w14:textId="77777777" w:rsidR="009626F0" w:rsidRDefault="009626F0" w:rsidP="008E43BF">
      <w:pPr>
        <w:tabs>
          <w:tab w:val="right" w:leader="dot" w:pos="9781"/>
        </w:tabs>
        <w:rPr>
          <w:rFonts w:asciiTheme="majorHAnsi" w:hAnsiTheme="majorHAnsi" w:cs="Times New Roman"/>
          <w:sz w:val="24"/>
          <w:szCs w:val="24"/>
          <w:lang w:val="sr-Cyrl-BA"/>
        </w:rPr>
      </w:pPr>
    </w:p>
    <w:p w14:paraId="245E3F50" w14:textId="77777777" w:rsidR="009626F0" w:rsidRDefault="009626F0" w:rsidP="008E43BF">
      <w:pPr>
        <w:tabs>
          <w:tab w:val="right" w:leader="dot" w:pos="9781"/>
        </w:tabs>
        <w:rPr>
          <w:rFonts w:asciiTheme="majorHAnsi" w:hAnsiTheme="majorHAnsi" w:cs="Times New Roman"/>
          <w:sz w:val="24"/>
          <w:szCs w:val="24"/>
          <w:lang w:val="sr-Cyrl-BA"/>
        </w:rPr>
      </w:pPr>
    </w:p>
    <w:p w14:paraId="4EAF9689" w14:textId="77777777" w:rsidR="009626F0" w:rsidRDefault="009626F0" w:rsidP="008E43BF">
      <w:pPr>
        <w:tabs>
          <w:tab w:val="right" w:leader="dot" w:pos="9781"/>
        </w:tabs>
        <w:rPr>
          <w:rFonts w:asciiTheme="majorHAnsi" w:hAnsiTheme="majorHAnsi" w:cs="Times New Roman"/>
          <w:sz w:val="24"/>
          <w:szCs w:val="24"/>
          <w:lang w:val="sr-Cyrl-BA"/>
        </w:rPr>
      </w:pPr>
    </w:p>
    <w:p w14:paraId="412EE1A2" w14:textId="77777777" w:rsidR="009626F0" w:rsidRDefault="009626F0" w:rsidP="008E43BF">
      <w:pPr>
        <w:tabs>
          <w:tab w:val="right" w:leader="dot" w:pos="9781"/>
        </w:tabs>
        <w:rPr>
          <w:rFonts w:asciiTheme="majorHAnsi" w:hAnsiTheme="majorHAnsi" w:cs="Times New Roman"/>
          <w:sz w:val="24"/>
          <w:szCs w:val="24"/>
          <w:lang w:val="sr-Cyrl-BA"/>
        </w:rPr>
      </w:pPr>
    </w:p>
    <w:p w14:paraId="3E92D1DA" w14:textId="77777777" w:rsidR="009626F0" w:rsidRPr="009B781B" w:rsidRDefault="009626F0" w:rsidP="008E43BF">
      <w:pPr>
        <w:tabs>
          <w:tab w:val="right" w:leader="dot" w:pos="9781"/>
        </w:tabs>
        <w:rPr>
          <w:rFonts w:asciiTheme="majorHAnsi" w:hAnsiTheme="majorHAnsi" w:cs="Times New Roman"/>
          <w:sz w:val="24"/>
          <w:szCs w:val="24"/>
          <w:lang w:val="sr-Cyrl-BA"/>
        </w:rPr>
      </w:pPr>
    </w:p>
    <w:p w14:paraId="6DC4993F"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2A37F934"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40600859"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3F2D0A9C"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3DFCD911"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28202536"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74405FC2"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64A678D4" w14:textId="77777777" w:rsidR="00685317" w:rsidRPr="009B781B" w:rsidRDefault="00685317" w:rsidP="008E43BF">
      <w:pPr>
        <w:tabs>
          <w:tab w:val="right" w:leader="dot" w:pos="9781"/>
        </w:tabs>
        <w:rPr>
          <w:rFonts w:asciiTheme="majorHAnsi" w:hAnsiTheme="majorHAnsi" w:cs="Times New Roman"/>
          <w:sz w:val="24"/>
          <w:szCs w:val="24"/>
          <w:lang w:val="sr-Cyrl-BA"/>
        </w:rPr>
      </w:pPr>
    </w:p>
    <w:p w14:paraId="5BDC5F82" w14:textId="77777777" w:rsidR="00C81428" w:rsidRPr="009B781B" w:rsidRDefault="00C81428" w:rsidP="008E43BF">
      <w:pPr>
        <w:tabs>
          <w:tab w:val="left" w:pos="1931"/>
          <w:tab w:val="right" w:leader="dot" w:pos="9781"/>
        </w:tabs>
        <w:rPr>
          <w:rFonts w:asciiTheme="majorHAnsi" w:hAnsiTheme="majorHAnsi" w:cs="Times New Roman"/>
          <w:sz w:val="24"/>
          <w:szCs w:val="24"/>
          <w:lang w:val="sr-Cyrl-BA"/>
        </w:rPr>
      </w:pPr>
    </w:p>
    <w:p w14:paraId="3048D2E6" w14:textId="77777777" w:rsidR="00883CD5" w:rsidRPr="008623BD" w:rsidRDefault="00883CD5" w:rsidP="00D24A4B">
      <w:pPr>
        <w:pStyle w:val="Heading1"/>
        <w:framePr w:wrap="around"/>
        <w:numPr>
          <w:ilvl w:val="0"/>
          <w:numId w:val="54"/>
        </w:numPr>
        <w:tabs>
          <w:tab w:val="left" w:pos="426"/>
          <w:tab w:val="right" w:leader="dot" w:pos="9356"/>
        </w:tabs>
        <w:ind w:left="0" w:firstLine="0"/>
        <w:rPr>
          <w:rFonts w:asciiTheme="majorHAnsi" w:hAnsiTheme="majorHAnsi"/>
          <w:lang w:val="sr-Cyrl-CS"/>
        </w:rPr>
      </w:pPr>
      <w:bookmarkStart w:id="1" w:name="_Toc145439854"/>
      <w:bookmarkStart w:id="2" w:name="_Toc167879692"/>
      <w:r w:rsidRPr="008623BD">
        <w:rPr>
          <w:rFonts w:asciiTheme="majorHAnsi" w:hAnsiTheme="majorHAnsi"/>
          <w:lang w:val="sr-Cyrl-CS"/>
        </w:rPr>
        <w:lastRenderedPageBreak/>
        <w:t>ДУГОРОЧН</w:t>
      </w:r>
      <w:r w:rsidR="00A03164" w:rsidRPr="00F824B0">
        <w:rPr>
          <w:rFonts w:asciiTheme="majorHAnsi" w:hAnsiTheme="majorHAnsi"/>
          <w:lang w:val="ru-RU"/>
        </w:rPr>
        <w:t>И</w:t>
      </w:r>
      <w:r w:rsidRPr="008623BD">
        <w:rPr>
          <w:rFonts w:asciiTheme="majorHAnsi" w:hAnsiTheme="majorHAnsi"/>
          <w:lang w:val="sr-Cyrl-CS"/>
        </w:rPr>
        <w:t xml:space="preserve"> ЦИЉЕВИ ОЧУВАЊА ПОДРУЧЈА НА ПРИНЦИПИМА ОДРЖИВОГ РАЗВОЈА</w:t>
      </w:r>
      <w:bookmarkEnd w:id="1"/>
      <w:bookmarkEnd w:id="2"/>
    </w:p>
    <w:p w14:paraId="74CF7EC5" w14:textId="77777777" w:rsidR="00883CD5" w:rsidRPr="009B781B" w:rsidRDefault="00883CD5" w:rsidP="008E43BF">
      <w:pPr>
        <w:pStyle w:val="a"/>
        <w:tabs>
          <w:tab w:val="right" w:leader="dot" w:pos="9781"/>
        </w:tabs>
        <w:rPr>
          <w:rFonts w:asciiTheme="majorHAnsi" w:hAnsiTheme="majorHAnsi"/>
          <w:lang w:val="sr-Cyrl-CS"/>
        </w:rPr>
      </w:pPr>
    </w:p>
    <w:p w14:paraId="573F34C4" w14:textId="77777777" w:rsidR="00883CD5" w:rsidRPr="009B781B" w:rsidRDefault="00883CD5" w:rsidP="008E43BF">
      <w:pPr>
        <w:pStyle w:val="a"/>
        <w:tabs>
          <w:tab w:val="right" w:leader="dot" w:pos="9781"/>
        </w:tabs>
        <w:rPr>
          <w:rFonts w:asciiTheme="majorHAnsi" w:hAnsiTheme="majorHAnsi" w:cs="Calibri Light"/>
          <w:szCs w:val="22"/>
          <w:lang w:val="sr-Cyrl-CS"/>
        </w:rPr>
      </w:pPr>
      <w:r w:rsidRPr="009B781B">
        <w:rPr>
          <w:rFonts w:asciiTheme="majorHAnsi" w:hAnsiTheme="majorHAnsi" w:cs="Calibri Light"/>
          <w:szCs w:val="22"/>
          <w:lang w:val="sr-Cyrl-CS"/>
        </w:rPr>
        <w:t>Планом управљања одређује се начин спровођења заштите, коришћења и управљања  Националним парком као заштићеним природним добром, смјернице и приоритети за заштиту и очување природних вриједности, као и развојне смјернице, уз уважавање потреба локалног становништва.</w:t>
      </w:r>
    </w:p>
    <w:p w14:paraId="2ED81DF1" w14:textId="77777777" w:rsidR="00883CD5" w:rsidRPr="009B781B" w:rsidRDefault="00A03164" w:rsidP="008E43BF">
      <w:pPr>
        <w:tabs>
          <w:tab w:val="right" w:leader="dot" w:pos="9781"/>
        </w:tabs>
        <w:rPr>
          <w:rFonts w:asciiTheme="majorHAnsi" w:hAnsiTheme="majorHAnsi" w:cs="Calibri Light"/>
          <w:lang w:val="sr-Cyrl-BA"/>
        </w:rPr>
      </w:pPr>
      <w:r w:rsidRPr="00F824B0">
        <w:rPr>
          <w:rFonts w:asciiTheme="majorHAnsi" w:hAnsiTheme="majorHAnsi" w:cs="Calibri Light"/>
          <w:lang w:val="ru-RU"/>
        </w:rPr>
        <w:t>На глобалном плану су усвојени циљеви одрживог развоја, који се као такви хармонизују и преносе у односу на локални еколошки, економски и друштвени амбијент. Циљеви који непосредније тангирају одрживо управљање националним парковима (конкретно Сутјеску) су комплементарни са приказом циљева додирних стратешких опредељења:</w:t>
      </w:r>
    </w:p>
    <w:p w14:paraId="34017F1E" w14:textId="77777777" w:rsidR="00C81428" w:rsidRPr="009B781B" w:rsidRDefault="00C81428" w:rsidP="008E43BF">
      <w:pPr>
        <w:tabs>
          <w:tab w:val="right" w:leader="dot" w:pos="9781"/>
        </w:tabs>
        <w:rPr>
          <w:rFonts w:asciiTheme="majorHAnsi" w:hAnsiTheme="majorHAnsi" w:cs="Calibri Light"/>
          <w:lang w:val="sr-Cyrl-BA"/>
        </w:rPr>
      </w:pPr>
    </w:p>
    <w:p w14:paraId="38767033" w14:textId="77777777" w:rsidR="00C63F82" w:rsidRDefault="00A03164" w:rsidP="008E43BF">
      <w:pPr>
        <w:tabs>
          <w:tab w:val="right" w:leader="dot" w:pos="9781"/>
        </w:tabs>
        <w:autoSpaceDE w:val="0"/>
        <w:autoSpaceDN w:val="0"/>
        <w:adjustRightInd w:val="0"/>
        <w:rPr>
          <w:rFonts w:asciiTheme="majorHAnsi" w:hAnsiTheme="majorHAnsi" w:cs="Calibri Light"/>
          <w:i/>
          <w:lang w:val="sr-Cyrl-BA"/>
        </w:rPr>
      </w:pPr>
      <w:r w:rsidRPr="00F824B0">
        <w:rPr>
          <w:rFonts w:asciiTheme="majorHAnsi" w:hAnsiTheme="majorHAnsi" w:cs="Calibri Light"/>
          <w:lang w:val="ru-RU"/>
        </w:rPr>
        <w:t xml:space="preserve"> </w:t>
      </w:r>
      <w:r w:rsidRPr="00F824B0">
        <w:rPr>
          <w:rFonts w:asciiTheme="majorHAnsi" w:hAnsiTheme="majorHAnsi" w:cs="Calibri Light"/>
          <w:i/>
          <w:lang w:val="ru-RU"/>
        </w:rPr>
        <w:t>Табела 2</w:t>
      </w:r>
      <w:r w:rsidR="00034A9D">
        <w:rPr>
          <w:rFonts w:asciiTheme="majorHAnsi" w:hAnsiTheme="majorHAnsi" w:cs="Calibri Light"/>
          <w:i/>
          <w:lang w:val="sr-Cyrl-BA"/>
        </w:rPr>
        <w:t>:</w:t>
      </w:r>
      <w:r w:rsidRPr="00F824B0">
        <w:rPr>
          <w:rFonts w:asciiTheme="majorHAnsi" w:hAnsiTheme="majorHAnsi" w:cs="Calibri Light"/>
          <w:i/>
          <w:lang w:val="ru-RU"/>
        </w:rPr>
        <w:t xml:space="preserve"> Стратешка опред</w:t>
      </w:r>
      <w:r w:rsidR="003F6FD5" w:rsidRPr="008623BD">
        <w:rPr>
          <w:rFonts w:asciiTheme="majorHAnsi" w:hAnsiTheme="majorHAnsi" w:cs="Calibri Light"/>
          <w:i/>
        </w:rPr>
        <w:t>j</w:t>
      </w:r>
      <w:r w:rsidRPr="00F824B0">
        <w:rPr>
          <w:rFonts w:asciiTheme="majorHAnsi" w:hAnsiTheme="majorHAnsi" w:cs="Calibri Light"/>
          <w:i/>
          <w:lang w:val="ru-RU"/>
        </w:rPr>
        <w:t xml:space="preserve">ељења утицајна на </w:t>
      </w:r>
      <w:r w:rsidR="003F6FD5" w:rsidRPr="008623BD">
        <w:rPr>
          <w:rFonts w:asciiTheme="majorHAnsi" w:hAnsiTheme="majorHAnsi" w:cs="Calibri Light"/>
          <w:i/>
          <w:lang w:val="sr-Cyrl-BA"/>
        </w:rPr>
        <w:t>П</w:t>
      </w:r>
      <w:r w:rsidRPr="00F824B0">
        <w:rPr>
          <w:rFonts w:asciiTheme="majorHAnsi" w:hAnsiTheme="majorHAnsi" w:cs="Calibri Light"/>
          <w:i/>
          <w:lang w:val="ru-RU"/>
        </w:rPr>
        <w:t>лан управљања</w:t>
      </w:r>
    </w:p>
    <w:p w14:paraId="32BB2740" w14:textId="77777777" w:rsidR="008623BD" w:rsidRPr="008623BD" w:rsidRDefault="008623BD" w:rsidP="008E43BF">
      <w:pPr>
        <w:tabs>
          <w:tab w:val="right" w:leader="dot" w:pos="9781"/>
        </w:tabs>
        <w:autoSpaceDE w:val="0"/>
        <w:autoSpaceDN w:val="0"/>
        <w:adjustRightInd w:val="0"/>
        <w:rPr>
          <w:rFonts w:asciiTheme="majorHAnsi" w:hAnsiTheme="majorHAnsi" w:cs="Calibri Light"/>
          <w:i/>
          <w:sz w:val="16"/>
          <w:szCs w:val="16"/>
          <w:lang w:val="sr-Cyrl-B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836"/>
      </w:tblGrid>
      <w:tr w:rsidR="005E15C1" w:rsidRPr="009B781B" w14:paraId="2FDD0F63" w14:textId="77777777" w:rsidTr="00D8717B">
        <w:trPr>
          <w:jc w:val="center"/>
        </w:trPr>
        <w:tc>
          <w:tcPr>
            <w:tcW w:w="2376" w:type="dxa"/>
          </w:tcPr>
          <w:p w14:paraId="50DD8A1B" w14:textId="77777777" w:rsidR="00C63F82" w:rsidRPr="009B781B" w:rsidRDefault="00C63F82" w:rsidP="008E43BF">
            <w:pPr>
              <w:tabs>
                <w:tab w:val="right" w:leader="dot" w:pos="9781"/>
              </w:tabs>
              <w:autoSpaceDE w:val="0"/>
              <w:autoSpaceDN w:val="0"/>
              <w:adjustRightInd w:val="0"/>
              <w:rPr>
                <w:rFonts w:asciiTheme="majorHAnsi" w:hAnsiTheme="majorHAnsi" w:cs="Calibri"/>
                <w:bCs/>
                <w:iCs/>
              </w:rPr>
            </w:pPr>
            <w:r w:rsidRPr="009B781B">
              <w:rPr>
                <w:rFonts w:asciiTheme="majorHAnsi" w:hAnsiTheme="majorHAnsi" w:cs="Calibri"/>
                <w:bCs/>
                <w:iCs/>
              </w:rPr>
              <w:t>План</w:t>
            </w:r>
            <w:r w:rsidR="00707124" w:rsidRPr="009B781B">
              <w:rPr>
                <w:rFonts w:asciiTheme="majorHAnsi" w:hAnsiTheme="majorHAnsi" w:cs="Calibri"/>
                <w:bCs/>
                <w:iCs/>
              </w:rPr>
              <w:t xml:space="preserve"> </w:t>
            </w:r>
            <w:r w:rsidR="00725DAE" w:rsidRPr="009B781B">
              <w:rPr>
                <w:rFonts w:asciiTheme="majorHAnsi" w:hAnsiTheme="majorHAnsi" w:cs="Calibri"/>
                <w:bCs/>
                <w:iCs/>
                <w:lang w:val="sr-Cyrl-BA"/>
              </w:rPr>
              <w:t>С</w:t>
            </w:r>
            <w:r w:rsidRPr="009B781B">
              <w:rPr>
                <w:rFonts w:asciiTheme="majorHAnsi" w:hAnsiTheme="majorHAnsi" w:cs="Calibri"/>
                <w:bCs/>
                <w:iCs/>
              </w:rPr>
              <w:t>тратегија</w:t>
            </w:r>
          </w:p>
        </w:tc>
        <w:tc>
          <w:tcPr>
            <w:tcW w:w="6836" w:type="dxa"/>
          </w:tcPr>
          <w:p w14:paraId="5E080F10" w14:textId="77777777" w:rsidR="00C63F82" w:rsidRPr="009B781B" w:rsidRDefault="00725DAE" w:rsidP="008E43BF">
            <w:pPr>
              <w:tabs>
                <w:tab w:val="right" w:leader="dot" w:pos="9781"/>
              </w:tabs>
              <w:autoSpaceDE w:val="0"/>
              <w:autoSpaceDN w:val="0"/>
              <w:adjustRightInd w:val="0"/>
              <w:rPr>
                <w:rFonts w:asciiTheme="majorHAnsi" w:hAnsiTheme="majorHAnsi" w:cs="Calibri"/>
                <w:bCs/>
                <w:iCs/>
                <w:lang w:val="sr-Cyrl-BA"/>
              </w:rPr>
            </w:pPr>
            <w:r w:rsidRPr="009B781B">
              <w:rPr>
                <w:rFonts w:asciiTheme="majorHAnsi" w:hAnsiTheme="majorHAnsi" w:cs="Calibri"/>
                <w:bCs/>
                <w:iCs/>
                <w:lang w:val="sr-Cyrl-BA"/>
              </w:rPr>
              <w:t>С</w:t>
            </w:r>
            <w:r w:rsidR="00C63F82" w:rsidRPr="009B781B">
              <w:rPr>
                <w:rFonts w:asciiTheme="majorHAnsi" w:hAnsiTheme="majorHAnsi" w:cs="Calibri"/>
                <w:bCs/>
                <w:iCs/>
              </w:rPr>
              <w:t>адржај</w:t>
            </w:r>
          </w:p>
          <w:p w14:paraId="7636D02C" w14:textId="77777777" w:rsidR="00855DFD" w:rsidRPr="009B781B" w:rsidRDefault="00855DFD" w:rsidP="008E43BF">
            <w:pPr>
              <w:tabs>
                <w:tab w:val="right" w:leader="dot" w:pos="9781"/>
              </w:tabs>
              <w:autoSpaceDE w:val="0"/>
              <w:autoSpaceDN w:val="0"/>
              <w:adjustRightInd w:val="0"/>
              <w:rPr>
                <w:rFonts w:asciiTheme="majorHAnsi" w:hAnsiTheme="majorHAnsi" w:cs="Calibri"/>
                <w:bCs/>
                <w:iCs/>
                <w:lang w:val="sr-Cyrl-BA"/>
              </w:rPr>
            </w:pPr>
          </w:p>
        </w:tc>
      </w:tr>
      <w:tr w:rsidR="005E15C1" w:rsidRPr="00CF3D10" w14:paraId="20ADFBCC" w14:textId="77777777" w:rsidTr="00D8717B">
        <w:trPr>
          <w:jc w:val="center"/>
        </w:trPr>
        <w:tc>
          <w:tcPr>
            <w:tcW w:w="2376" w:type="dxa"/>
          </w:tcPr>
          <w:p w14:paraId="4EA415EA" w14:textId="77777777" w:rsidR="00C63F82" w:rsidRPr="009B781B" w:rsidRDefault="00C63F82" w:rsidP="008E43BF">
            <w:pPr>
              <w:tabs>
                <w:tab w:val="right" w:leader="dot" w:pos="9781"/>
              </w:tabs>
              <w:autoSpaceDE w:val="0"/>
              <w:autoSpaceDN w:val="0"/>
              <w:adjustRightInd w:val="0"/>
              <w:rPr>
                <w:rFonts w:asciiTheme="majorHAnsi" w:hAnsiTheme="majorHAnsi"/>
                <w:i/>
                <w:sz w:val="16"/>
                <w:szCs w:val="16"/>
                <w:lang w:val="ru-RU"/>
              </w:rPr>
            </w:pPr>
          </w:p>
          <w:p w14:paraId="07E9A0C1" w14:textId="77777777" w:rsidR="00C63F82" w:rsidRPr="009B781B" w:rsidRDefault="00C63F82" w:rsidP="008E43BF">
            <w:pPr>
              <w:tabs>
                <w:tab w:val="right" w:leader="dot" w:pos="9781"/>
              </w:tabs>
              <w:autoSpaceDE w:val="0"/>
              <w:autoSpaceDN w:val="0"/>
              <w:adjustRightInd w:val="0"/>
              <w:rPr>
                <w:rFonts w:asciiTheme="majorHAnsi" w:hAnsiTheme="majorHAnsi"/>
                <w:i/>
                <w:sz w:val="16"/>
                <w:szCs w:val="16"/>
                <w:lang w:val="ru-RU"/>
              </w:rPr>
            </w:pPr>
          </w:p>
          <w:p w14:paraId="28C8D16C" w14:textId="77777777" w:rsidR="00C63F82" w:rsidRPr="00F824B0" w:rsidRDefault="00C63F82" w:rsidP="008E43BF">
            <w:pPr>
              <w:tabs>
                <w:tab w:val="right" w:leader="dot" w:pos="9781"/>
              </w:tabs>
              <w:autoSpaceDE w:val="0"/>
              <w:autoSpaceDN w:val="0"/>
              <w:adjustRightInd w:val="0"/>
              <w:rPr>
                <w:rFonts w:asciiTheme="majorHAnsi" w:hAnsiTheme="majorHAnsi"/>
                <w:i/>
                <w:sz w:val="16"/>
                <w:szCs w:val="16"/>
                <w:lang w:val="ru-RU"/>
              </w:rPr>
            </w:pPr>
          </w:p>
          <w:p w14:paraId="3B16F6C0" w14:textId="77777777" w:rsidR="00707124" w:rsidRPr="00F824B0" w:rsidRDefault="00707124" w:rsidP="008E43BF">
            <w:pPr>
              <w:tabs>
                <w:tab w:val="right" w:leader="dot" w:pos="9781"/>
              </w:tabs>
              <w:autoSpaceDE w:val="0"/>
              <w:autoSpaceDN w:val="0"/>
              <w:adjustRightInd w:val="0"/>
              <w:rPr>
                <w:rFonts w:asciiTheme="majorHAnsi" w:hAnsiTheme="majorHAnsi"/>
                <w:i/>
                <w:sz w:val="16"/>
                <w:szCs w:val="16"/>
                <w:lang w:val="ru-RU"/>
              </w:rPr>
            </w:pPr>
          </w:p>
          <w:p w14:paraId="7B04E768" w14:textId="77777777" w:rsidR="00707124" w:rsidRPr="00F824B0" w:rsidRDefault="00707124" w:rsidP="008E43BF">
            <w:pPr>
              <w:tabs>
                <w:tab w:val="right" w:leader="dot" w:pos="9781"/>
              </w:tabs>
              <w:autoSpaceDE w:val="0"/>
              <w:autoSpaceDN w:val="0"/>
              <w:adjustRightInd w:val="0"/>
              <w:rPr>
                <w:rFonts w:asciiTheme="majorHAnsi" w:hAnsiTheme="majorHAnsi"/>
                <w:i/>
                <w:sz w:val="16"/>
                <w:szCs w:val="16"/>
                <w:lang w:val="ru-RU"/>
              </w:rPr>
            </w:pPr>
          </w:p>
          <w:p w14:paraId="062E81D0" w14:textId="77777777" w:rsidR="00707124" w:rsidRPr="00F824B0" w:rsidRDefault="00707124" w:rsidP="008E43BF">
            <w:pPr>
              <w:tabs>
                <w:tab w:val="right" w:leader="dot" w:pos="9781"/>
              </w:tabs>
              <w:autoSpaceDE w:val="0"/>
              <w:autoSpaceDN w:val="0"/>
              <w:adjustRightInd w:val="0"/>
              <w:rPr>
                <w:rFonts w:asciiTheme="majorHAnsi" w:hAnsiTheme="majorHAnsi"/>
                <w:i/>
                <w:sz w:val="16"/>
                <w:szCs w:val="16"/>
                <w:lang w:val="ru-RU"/>
              </w:rPr>
            </w:pPr>
          </w:p>
          <w:p w14:paraId="4136B3F2" w14:textId="77777777" w:rsidR="00707124" w:rsidRPr="00F824B0" w:rsidRDefault="00707124" w:rsidP="008E43BF">
            <w:pPr>
              <w:tabs>
                <w:tab w:val="right" w:leader="dot" w:pos="9781"/>
              </w:tabs>
              <w:autoSpaceDE w:val="0"/>
              <w:autoSpaceDN w:val="0"/>
              <w:adjustRightInd w:val="0"/>
              <w:rPr>
                <w:rFonts w:asciiTheme="majorHAnsi" w:hAnsiTheme="majorHAnsi"/>
                <w:i/>
                <w:sz w:val="16"/>
                <w:szCs w:val="16"/>
                <w:lang w:val="ru-RU"/>
              </w:rPr>
            </w:pPr>
          </w:p>
          <w:p w14:paraId="6AA22B45" w14:textId="77777777" w:rsidR="00707124" w:rsidRPr="00F824B0" w:rsidRDefault="00707124" w:rsidP="008E43BF">
            <w:pPr>
              <w:tabs>
                <w:tab w:val="right" w:leader="dot" w:pos="9781"/>
              </w:tabs>
              <w:autoSpaceDE w:val="0"/>
              <w:autoSpaceDN w:val="0"/>
              <w:adjustRightInd w:val="0"/>
              <w:rPr>
                <w:rFonts w:asciiTheme="majorHAnsi" w:hAnsiTheme="majorHAnsi"/>
                <w:i/>
                <w:sz w:val="16"/>
                <w:szCs w:val="16"/>
                <w:lang w:val="ru-RU"/>
              </w:rPr>
            </w:pPr>
          </w:p>
          <w:p w14:paraId="6A62E688" w14:textId="77777777" w:rsidR="00C63F82" w:rsidRPr="009B781B" w:rsidRDefault="00C63F82" w:rsidP="008E43BF">
            <w:pPr>
              <w:tabs>
                <w:tab w:val="right" w:leader="dot" w:pos="9781"/>
              </w:tabs>
              <w:autoSpaceDE w:val="0"/>
              <w:autoSpaceDN w:val="0"/>
              <w:adjustRightInd w:val="0"/>
              <w:rPr>
                <w:rFonts w:asciiTheme="majorHAnsi" w:hAnsiTheme="majorHAnsi"/>
                <w:i/>
                <w:sz w:val="16"/>
                <w:szCs w:val="16"/>
                <w:lang w:val="ru-RU"/>
              </w:rPr>
            </w:pPr>
          </w:p>
          <w:p w14:paraId="6F32E1E5" w14:textId="77777777" w:rsidR="00C63F82" w:rsidRPr="009B781B" w:rsidRDefault="00C63F82" w:rsidP="008E43BF">
            <w:pPr>
              <w:tabs>
                <w:tab w:val="right" w:leader="dot" w:pos="9781"/>
              </w:tabs>
              <w:autoSpaceDE w:val="0"/>
              <w:autoSpaceDN w:val="0"/>
              <w:adjustRightInd w:val="0"/>
              <w:rPr>
                <w:rFonts w:asciiTheme="majorHAnsi" w:hAnsiTheme="majorHAnsi"/>
                <w:i/>
                <w:sz w:val="16"/>
                <w:szCs w:val="16"/>
                <w:lang w:val="ru-RU"/>
              </w:rPr>
            </w:pPr>
          </w:p>
          <w:p w14:paraId="4A1210B9" w14:textId="77777777" w:rsidR="00F11B9B" w:rsidRDefault="00C63F82" w:rsidP="008E43BF">
            <w:pPr>
              <w:tabs>
                <w:tab w:val="right" w:leader="dot" w:pos="9781"/>
              </w:tabs>
              <w:autoSpaceDE w:val="0"/>
              <w:autoSpaceDN w:val="0"/>
              <w:adjustRightInd w:val="0"/>
              <w:rPr>
                <w:rFonts w:asciiTheme="majorHAnsi" w:hAnsiTheme="majorHAnsi"/>
                <w:i/>
                <w:lang w:val="ru-RU"/>
              </w:rPr>
            </w:pPr>
            <w:r w:rsidRPr="009B781B">
              <w:rPr>
                <w:rFonts w:asciiTheme="majorHAnsi" w:hAnsiTheme="majorHAnsi"/>
                <w:i/>
                <w:lang w:val="ru-RU"/>
              </w:rPr>
              <w:t xml:space="preserve">СТРАТЕГИЈА ЗАШТИТЕ ЖИВОТНЕ СРЕДИНЕ РЕПУБЛИКЕ СРПСКЕ ЗА ПЕРИОД </w:t>
            </w:r>
          </w:p>
          <w:p w14:paraId="0E10FD04" w14:textId="5CC250A8" w:rsidR="00C63F82" w:rsidRPr="009B781B" w:rsidRDefault="00F11B9B" w:rsidP="00F11B9B">
            <w:pPr>
              <w:tabs>
                <w:tab w:val="right" w:leader="dot" w:pos="9781"/>
              </w:tabs>
              <w:autoSpaceDE w:val="0"/>
              <w:autoSpaceDN w:val="0"/>
              <w:adjustRightInd w:val="0"/>
              <w:rPr>
                <w:rFonts w:asciiTheme="majorHAnsi" w:hAnsiTheme="majorHAnsi" w:cs="Calibri"/>
                <w:bCs/>
                <w:i/>
                <w:iCs/>
              </w:rPr>
            </w:pPr>
            <w:r>
              <w:rPr>
                <w:rFonts w:asciiTheme="majorHAnsi" w:hAnsiTheme="majorHAnsi"/>
                <w:i/>
                <w:lang w:val="ru-RU"/>
              </w:rPr>
              <w:t>(2022‒2032)</w:t>
            </w:r>
          </w:p>
        </w:tc>
        <w:tc>
          <w:tcPr>
            <w:tcW w:w="6836" w:type="dxa"/>
          </w:tcPr>
          <w:p w14:paraId="3CC72871" w14:textId="77777777" w:rsidR="00C63F82" w:rsidRPr="009B781B" w:rsidRDefault="00C63F82" w:rsidP="008E43BF">
            <w:pPr>
              <w:tabs>
                <w:tab w:val="right" w:leader="dot" w:pos="9781"/>
              </w:tabs>
              <w:autoSpaceDE w:val="0"/>
              <w:autoSpaceDN w:val="0"/>
              <w:adjustRightInd w:val="0"/>
              <w:rPr>
                <w:rFonts w:asciiTheme="majorHAnsi" w:hAnsiTheme="majorHAnsi"/>
                <w:lang w:val="ru-RU"/>
              </w:rPr>
            </w:pPr>
            <w:r w:rsidRPr="009B781B">
              <w:rPr>
                <w:rFonts w:asciiTheme="majorHAnsi" w:hAnsiTheme="majorHAnsi" w:cs="Calibri"/>
                <w:bCs/>
                <w:iCs/>
                <w:lang w:val="ru-RU"/>
              </w:rPr>
              <w:t>Стратегијом је установљено седам стратешких циљева и приоритетне мјере за њихово остваривање.</w:t>
            </w:r>
            <w:r w:rsidR="005C17A4">
              <w:rPr>
                <w:rFonts w:asciiTheme="majorHAnsi" w:hAnsiTheme="majorHAnsi" w:cs="Calibri"/>
                <w:bCs/>
                <w:iCs/>
                <w:lang w:val="ru-RU"/>
              </w:rPr>
              <w:t xml:space="preserve"> </w:t>
            </w:r>
            <w:r w:rsidRPr="009B781B">
              <w:rPr>
                <w:rFonts w:asciiTheme="majorHAnsi" w:hAnsiTheme="majorHAnsi" w:cs="Calibri"/>
                <w:bCs/>
                <w:iCs/>
                <w:lang w:val="ru-RU"/>
              </w:rPr>
              <w:t xml:space="preserve">Иако су сви циљеви актуелни и на локалном нивоу у НП на овом мјесту ћемо истаћи </w:t>
            </w:r>
            <w:r w:rsidRPr="009B781B">
              <w:rPr>
                <w:rFonts w:asciiTheme="majorHAnsi" w:hAnsiTheme="majorHAnsi"/>
                <w:lang w:val="ru-RU"/>
              </w:rPr>
              <w:t>– Биодиверзитет и заштиту природе</w:t>
            </w:r>
            <w:r w:rsidR="005C17A4">
              <w:rPr>
                <w:rFonts w:asciiTheme="majorHAnsi" w:hAnsiTheme="majorHAnsi"/>
                <w:lang w:val="ru-RU"/>
              </w:rPr>
              <w:t xml:space="preserve"> </w:t>
            </w:r>
            <w:r w:rsidRPr="009B781B">
              <w:rPr>
                <w:rFonts w:asciiTheme="majorHAnsi" w:hAnsiTheme="majorHAnsi"/>
                <w:lang w:val="ru-RU"/>
              </w:rPr>
              <w:t>,који обухвата девет приоритета:</w:t>
            </w:r>
          </w:p>
          <w:p w14:paraId="3F675469"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lang w:val="ru-RU"/>
              </w:rPr>
            </w:pPr>
            <w:r w:rsidRPr="009B781B">
              <w:rPr>
                <w:rFonts w:asciiTheme="majorHAnsi" w:hAnsiTheme="majorHAnsi"/>
                <w:lang w:val="ru-RU"/>
              </w:rPr>
              <w:t>Унапређење правног оквира за биодиверзитет и очување природе Републике Српске кроз усклађивање законодавства са правном тековином ЕУ и међународним споразумима,</w:t>
            </w:r>
          </w:p>
          <w:p w14:paraId="7A1E266B"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Јачање институција Републике Српске, надлежних за спровођење прописа и активности у заштити природе,</w:t>
            </w:r>
          </w:p>
          <w:p w14:paraId="71B4D4BF"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Побољшавање координације, комуникације и извјештавања о биодиверзитету и очувању природе на нивоу Републике Срп</w:t>
            </w:r>
            <w:r w:rsidR="00707124" w:rsidRPr="009B781B">
              <w:rPr>
                <w:rFonts w:asciiTheme="majorHAnsi" w:hAnsiTheme="majorHAnsi"/>
                <w:lang w:val="ru-RU"/>
              </w:rPr>
              <w:t>ске</w:t>
            </w:r>
            <w:r w:rsidR="00A03164" w:rsidRPr="00F824B0">
              <w:rPr>
                <w:rFonts w:asciiTheme="majorHAnsi" w:hAnsiTheme="majorHAnsi"/>
                <w:lang w:val="ru-RU"/>
              </w:rPr>
              <w:t>.</w:t>
            </w:r>
          </w:p>
          <w:p w14:paraId="4152A995"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Описивање биодиверзитета на генетичком, специјском и екосистемском нивоу, успостављање мониторинга стања и промјена,</w:t>
            </w:r>
          </w:p>
          <w:p w14:paraId="1B409F42"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 xml:space="preserve"> Повећање површине заштићених подручја у складу са Измјенама и допунама Просторног плана Републике Српске (2025) пратећи смјернице ЕУ „Стратегије биодиверзитета до 2030. године“,</w:t>
            </w:r>
          </w:p>
          <w:p w14:paraId="192A708F"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Унапређење међусекторске сарадње с циљем интеграције значаја очувања биодиверзитета и заштите природе у секторске политике и законодавство,</w:t>
            </w:r>
          </w:p>
          <w:p w14:paraId="0C2CDFAA"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 xml:space="preserve">Јачање научно утемељеног одлучивања о биодиверзитету и заштити природе кроз дијалог научне заједнице и доносилаца одлука,  </w:t>
            </w:r>
          </w:p>
          <w:p w14:paraId="308D3BB3"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Развијање јавне свијести о биодиверзитету, очувању природе и екосистемским услугама,</w:t>
            </w:r>
          </w:p>
          <w:p w14:paraId="35380BAF" w14:textId="77777777" w:rsidR="00C63F82" w:rsidRPr="009B781B" w:rsidRDefault="00C63F82" w:rsidP="008E43BF">
            <w:pPr>
              <w:pStyle w:val="ListParagraph"/>
              <w:numPr>
                <w:ilvl w:val="0"/>
                <w:numId w:val="26"/>
              </w:numPr>
              <w:tabs>
                <w:tab w:val="right" w:leader="dot" w:pos="9781"/>
              </w:tabs>
              <w:autoSpaceDE w:val="0"/>
              <w:autoSpaceDN w:val="0"/>
              <w:adjustRightInd w:val="0"/>
              <w:spacing w:after="0" w:line="240" w:lineRule="auto"/>
              <w:rPr>
                <w:rFonts w:asciiTheme="majorHAnsi" w:hAnsiTheme="majorHAnsi" w:cs="Calibri"/>
                <w:bCs/>
                <w:iCs/>
                <w:lang w:val="ru-RU"/>
              </w:rPr>
            </w:pPr>
            <w:r w:rsidRPr="009B781B">
              <w:rPr>
                <w:rFonts w:asciiTheme="majorHAnsi" w:hAnsiTheme="majorHAnsi"/>
                <w:lang w:val="ru-RU"/>
              </w:rPr>
              <w:t>Обезбјеђивање финансијских средстава за дефинисане циљеве и мјере,</w:t>
            </w:r>
          </w:p>
          <w:p w14:paraId="42250141" w14:textId="77777777" w:rsidR="00707124" w:rsidRPr="009B781B" w:rsidRDefault="00707124" w:rsidP="008E43BF">
            <w:pPr>
              <w:pStyle w:val="ListParagraph"/>
              <w:tabs>
                <w:tab w:val="right" w:leader="dot" w:pos="9781"/>
              </w:tabs>
              <w:autoSpaceDE w:val="0"/>
              <w:autoSpaceDN w:val="0"/>
              <w:adjustRightInd w:val="0"/>
              <w:spacing w:after="0" w:line="240" w:lineRule="auto"/>
              <w:rPr>
                <w:rFonts w:asciiTheme="majorHAnsi" w:hAnsiTheme="majorHAnsi" w:cs="Calibri"/>
                <w:bCs/>
                <w:iCs/>
                <w:lang w:val="ru-RU"/>
              </w:rPr>
            </w:pPr>
          </w:p>
        </w:tc>
      </w:tr>
      <w:tr w:rsidR="005E15C1" w:rsidRPr="009B781B" w14:paraId="5E26BC22" w14:textId="77777777" w:rsidTr="00D8717B">
        <w:trPr>
          <w:jc w:val="center"/>
        </w:trPr>
        <w:tc>
          <w:tcPr>
            <w:tcW w:w="2376" w:type="dxa"/>
          </w:tcPr>
          <w:p w14:paraId="4DA18B23" w14:textId="77777777" w:rsidR="00C63F82" w:rsidRPr="009B781B" w:rsidRDefault="00C63F82" w:rsidP="008E43BF">
            <w:pPr>
              <w:tabs>
                <w:tab w:val="right" w:leader="dot" w:pos="9781"/>
              </w:tabs>
              <w:autoSpaceDE w:val="0"/>
              <w:autoSpaceDN w:val="0"/>
              <w:adjustRightInd w:val="0"/>
              <w:rPr>
                <w:rFonts w:asciiTheme="majorHAnsi" w:hAnsiTheme="majorHAnsi" w:cs="Calibri"/>
                <w:i/>
                <w:sz w:val="20"/>
                <w:szCs w:val="20"/>
                <w:lang w:val="ru-RU"/>
              </w:rPr>
            </w:pPr>
          </w:p>
          <w:p w14:paraId="4963A93D" w14:textId="77777777" w:rsidR="00C63F82" w:rsidRPr="009B781B" w:rsidRDefault="00C63F82" w:rsidP="008E43BF">
            <w:pPr>
              <w:pStyle w:val="Default"/>
              <w:tabs>
                <w:tab w:val="right" w:leader="dot" w:pos="9781"/>
              </w:tabs>
              <w:rPr>
                <w:rFonts w:asciiTheme="majorHAnsi" w:hAnsiTheme="majorHAnsi"/>
                <w:i/>
                <w:color w:val="auto"/>
                <w:sz w:val="22"/>
                <w:szCs w:val="22"/>
                <w:lang w:val="ru-RU"/>
              </w:rPr>
            </w:pPr>
            <w:r w:rsidRPr="009B781B">
              <w:rPr>
                <w:rFonts w:asciiTheme="majorHAnsi" w:hAnsiTheme="majorHAnsi"/>
                <w:i/>
                <w:color w:val="auto"/>
                <w:sz w:val="22"/>
                <w:szCs w:val="22"/>
                <w:lang w:val="ru-RU"/>
              </w:rPr>
              <w:t>ИЗМЈЕНЕ И ДОПУНЕ ПРОСТОРНОГ ПЛАНА РЕПУБЛИКЕ СРПСКЕ ДО 2025. ГОДИНЕ НАЦРТ</w:t>
            </w:r>
          </w:p>
          <w:p w14:paraId="0F6055BD" w14:textId="77777777" w:rsidR="00C63F82" w:rsidRPr="009B781B" w:rsidRDefault="00C63F82" w:rsidP="008E43BF">
            <w:pPr>
              <w:tabs>
                <w:tab w:val="right" w:leader="dot" w:pos="9781"/>
              </w:tabs>
              <w:autoSpaceDE w:val="0"/>
              <w:autoSpaceDN w:val="0"/>
              <w:adjustRightInd w:val="0"/>
              <w:rPr>
                <w:rFonts w:asciiTheme="majorHAnsi" w:hAnsiTheme="majorHAnsi" w:cs="Calibri"/>
                <w:bCs/>
                <w:i/>
                <w:iCs/>
              </w:rPr>
            </w:pPr>
          </w:p>
        </w:tc>
        <w:tc>
          <w:tcPr>
            <w:tcW w:w="6836" w:type="dxa"/>
          </w:tcPr>
          <w:p w14:paraId="7DC5FF8F" w14:textId="77777777" w:rsidR="00C63F82" w:rsidRPr="009B781B" w:rsidRDefault="00C63F82" w:rsidP="008E43BF">
            <w:pPr>
              <w:pStyle w:val="Default"/>
              <w:pageBreakBefore/>
              <w:tabs>
                <w:tab w:val="right" w:leader="dot" w:pos="9781"/>
              </w:tabs>
              <w:rPr>
                <w:rFonts w:asciiTheme="majorHAnsi" w:hAnsiTheme="majorHAnsi"/>
                <w:color w:val="auto"/>
                <w:sz w:val="22"/>
                <w:szCs w:val="22"/>
                <w:lang w:val="ru-RU"/>
              </w:rPr>
            </w:pPr>
            <w:r w:rsidRPr="009B781B">
              <w:rPr>
                <w:rFonts w:asciiTheme="majorHAnsi" w:hAnsiTheme="majorHAnsi"/>
                <w:bCs/>
                <w:color w:val="auto"/>
                <w:sz w:val="22"/>
                <w:szCs w:val="22"/>
                <w:lang w:val="ru-RU"/>
              </w:rPr>
              <w:t>Основни проблеми</w:t>
            </w:r>
            <w:r w:rsidRPr="009B781B">
              <w:rPr>
                <w:rFonts w:asciiTheme="majorHAnsi" w:hAnsiTheme="majorHAnsi"/>
                <w:color w:val="auto"/>
                <w:sz w:val="22"/>
                <w:szCs w:val="22"/>
                <w:lang w:val="ru-RU"/>
              </w:rPr>
              <w:t xml:space="preserve">, када је ријеч о биодиверзитету Републике Српске, јесу: прекомјерна експлоатација ресурса (специјског и еко-системског диверзитета), губитак биодиверзитета усљед дјеловања антропогеног фактора, ишчезавање и нестанак значајног броја биљних и животињских врста, неодрживо кориштење ресурса које доводи до девастације, деструкције и </w:t>
            </w:r>
            <w:r w:rsidRPr="009B781B">
              <w:rPr>
                <w:rFonts w:asciiTheme="majorHAnsi" w:hAnsiTheme="majorHAnsi"/>
                <w:color w:val="auto"/>
                <w:sz w:val="22"/>
                <w:szCs w:val="22"/>
                <w:lang w:val="ru-RU"/>
              </w:rPr>
              <w:lastRenderedPageBreak/>
              <w:t xml:space="preserve">деградације еко-система, непостојање адекватних мјера и идентификованих методологија за развој ефикасног система за заштиту биолошке и предионе разноврсности, непостојање система мониторинга, тј. организованог прикупљања података о просторној и временској организацији укупне биолошке  предионе разноврсности и њиховој хетерогености у погледу научног и стручног нивоа, те ниска еколошка свијест код грађана. </w:t>
            </w:r>
          </w:p>
          <w:p w14:paraId="2FEA113A" w14:textId="77777777" w:rsidR="00C63F82" w:rsidRPr="009B781B" w:rsidRDefault="00C63F82"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bCs/>
                <w:color w:val="auto"/>
                <w:sz w:val="22"/>
                <w:szCs w:val="22"/>
                <w:lang w:val="ru-RU"/>
              </w:rPr>
              <w:t xml:space="preserve">Оперативни циљеви и концепција просторног развоја и заштите биодиверзитета </w:t>
            </w:r>
          </w:p>
          <w:p w14:paraId="41A3B6B6" w14:textId="77777777" w:rsidR="00C63F82" w:rsidRPr="009B781B" w:rsidRDefault="00C63F82"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Основни циљ је </w:t>
            </w:r>
            <w:r w:rsidRPr="009B781B">
              <w:rPr>
                <w:rFonts w:asciiTheme="majorHAnsi" w:hAnsiTheme="majorHAnsi"/>
                <w:bCs/>
                <w:color w:val="auto"/>
                <w:sz w:val="22"/>
                <w:szCs w:val="22"/>
                <w:lang w:val="ru-RU"/>
              </w:rPr>
              <w:t>предузимање активности на ефикасном очувању и заштити генетског, специјског и екосистемског диверзитета</w:t>
            </w:r>
            <w:r w:rsidRPr="009B781B">
              <w:rPr>
                <w:rFonts w:asciiTheme="majorHAnsi" w:hAnsiTheme="majorHAnsi"/>
                <w:color w:val="auto"/>
                <w:sz w:val="22"/>
                <w:szCs w:val="22"/>
                <w:lang w:val="ru-RU"/>
              </w:rPr>
              <w:t xml:space="preserve">. </w:t>
            </w:r>
          </w:p>
          <w:p w14:paraId="40A53963" w14:textId="77777777" w:rsidR="00C63F82" w:rsidRPr="009B781B" w:rsidRDefault="00C63F82"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bCs/>
                <w:color w:val="auto"/>
                <w:sz w:val="22"/>
                <w:szCs w:val="22"/>
                <w:lang w:val="ru-RU"/>
              </w:rPr>
              <w:t xml:space="preserve">Оперативни циљеви </w:t>
            </w:r>
            <w:r w:rsidRPr="009B781B">
              <w:rPr>
                <w:rFonts w:asciiTheme="majorHAnsi" w:hAnsiTheme="majorHAnsi"/>
                <w:color w:val="auto"/>
                <w:sz w:val="22"/>
                <w:szCs w:val="22"/>
                <w:lang w:val="ru-RU"/>
              </w:rPr>
              <w:t xml:space="preserve">су: </w:t>
            </w:r>
          </w:p>
          <w:p w14:paraId="1D975991" w14:textId="77777777" w:rsidR="00C63F82" w:rsidRPr="009B781B" w:rsidRDefault="00707124"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s="Times New Roman"/>
                <w:color w:val="auto"/>
                <w:sz w:val="22"/>
                <w:szCs w:val="22"/>
                <w:lang w:val="ru-RU"/>
              </w:rPr>
              <w:t>-</w:t>
            </w:r>
            <w:r w:rsidR="00C63F82" w:rsidRPr="009B781B">
              <w:rPr>
                <w:rFonts w:asciiTheme="majorHAnsi" w:hAnsiTheme="majorHAnsi"/>
                <w:color w:val="auto"/>
                <w:sz w:val="22"/>
                <w:szCs w:val="22"/>
                <w:lang w:val="ru-RU"/>
              </w:rPr>
              <w:t xml:space="preserve">смањење губитка биодиверзитета Републике Српске (односно БиХ); </w:t>
            </w:r>
          </w:p>
          <w:p w14:paraId="5253D7E8" w14:textId="77777777" w:rsidR="00C63F82" w:rsidRPr="009B781B" w:rsidRDefault="00707124"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s="Times New Roman"/>
                <w:color w:val="auto"/>
                <w:sz w:val="22"/>
                <w:szCs w:val="22"/>
                <w:lang w:val="ru-RU"/>
              </w:rPr>
              <w:t>-</w:t>
            </w:r>
            <w:r w:rsidR="00C63F82" w:rsidRPr="009B781B">
              <w:rPr>
                <w:rFonts w:asciiTheme="majorHAnsi" w:hAnsiTheme="majorHAnsi"/>
                <w:color w:val="auto"/>
                <w:sz w:val="22"/>
                <w:szCs w:val="22"/>
                <w:lang w:val="ru-RU"/>
              </w:rPr>
              <w:t xml:space="preserve">успостављање јединственог информационог система за све компоненте очувања, заштите и одрживог коришћења биодиверзитета Републике Српске; </w:t>
            </w:r>
          </w:p>
          <w:p w14:paraId="758EBD03" w14:textId="77777777" w:rsidR="00C63F82" w:rsidRPr="009B781B" w:rsidRDefault="00707124"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s="Times New Roman"/>
                <w:color w:val="auto"/>
                <w:sz w:val="22"/>
                <w:szCs w:val="22"/>
                <w:lang w:val="ru-RU"/>
              </w:rPr>
              <w:t>-</w:t>
            </w:r>
            <w:r w:rsidR="00C63F82" w:rsidRPr="009B781B">
              <w:rPr>
                <w:rFonts w:asciiTheme="majorHAnsi" w:hAnsiTheme="majorHAnsi"/>
                <w:color w:val="auto"/>
                <w:sz w:val="22"/>
                <w:szCs w:val="22"/>
                <w:lang w:val="ru-RU"/>
              </w:rPr>
              <w:t xml:space="preserve">увећање бројности популација ријетких и угрожених врста и реинтродукција ишчезлих; </w:t>
            </w:r>
          </w:p>
          <w:p w14:paraId="7FF62534" w14:textId="77777777" w:rsidR="00C63F82" w:rsidRPr="009B781B" w:rsidRDefault="00707124"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s="Times New Roman"/>
                <w:color w:val="auto"/>
                <w:sz w:val="22"/>
                <w:szCs w:val="22"/>
                <w:lang w:val="ru-RU"/>
              </w:rPr>
              <w:t>-</w:t>
            </w:r>
            <w:r w:rsidR="00C63F82" w:rsidRPr="009B781B">
              <w:rPr>
                <w:rFonts w:asciiTheme="majorHAnsi" w:hAnsiTheme="majorHAnsi"/>
                <w:color w:val="auto"/>
                <w:sz w:val="22"/>
                <w:szCs w:val="22"/>
                <w:lang w:val="ru-RU"/>
              </w:rPr>
              <w:t xml:space="preserve">заштита биодиверзитета и геодиверзитета Републике Српске кроз успостављање и јачање институционалног оквира за реализацију ефикасних мјера заштите природе; </w:t>
            </w:r>
          </w:p>
          <w:p w14:paraId="20FE4BAE" w14:textId="77777777" w:rsidR="00C63F82" w:rsidRPr="009B781B" w:rsidRDefault="00707124"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s="Times New Roman"/>
                <w:color w:val="auto"/>
                <w:sz w:val="22"/>
                <w:szCs w:val="22"/>
                <w:lang w:val="ru-RU"/>
              </w:rPr>
              <w:t>-</w:t>
            </w:r>
            <w:r w:rsidR="00C63F82" w:rsidRPr="009B781B">
              <w:rPr>
                <w:rFonts w:asciiTheme="majorHAnsi" w:hAnsiTheme="majorHAnsi"/>
                <w:color w:val="auto"/>
                <w:sz w:val="22"/>
                <w:szCs w:val="22"/>
                <w:lang w:val="ru-RU"/>
              </w:rPr>
              <w:t xml:space="preserve">усаглашавање развојних планова и политика коришћења природних ресурса са стратегијом и плановима очувања биодиверзитета; </w:t>
            </w:r>
          </w:p>
          <w:p w14:paraId="56AA1B91" w14:textId="77777777" w:rsidR="00C63F82" w:rsidRPr="008623BD" w:rsidRDefault="00707124"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s="Times New Roman"/>
                <w:color w:val="auto"/>
                <w:sz w:val="22"/>
                <w:szCs w:val="22"/>
                <w:lang w:val="ru-RU"/>
              </w:rPr>
              <w:t>-</w:t>
            </w:r>
            <w:r w:rsidR="00C63F82" w:rsidRPr="008623BD">
              <w:rPr>
                <w:rFonts w:asciiTheme="majorHAnsi" w:hAnsiTheme="majorHAnsi"/>
                <w:color w:val="auto"/>
                <w:sz w:val="22"/>
                <w:szCs w:val="22"/>
                <w:lang w:val="ru-RU"/>
              </w:rPr>
              <w:t>укључивање у међународне програме и прихватање међународних правних инструмената у области очувања биодиверзитета и природних вриједности;</w:t>
            </w:r>
          </w:p>
          <w:p w14:paraId="56F05CD8" w14:textId="77777777" w:rsidR="00C63F82" w:rsidRPr="009B781B" w:rsidRDefault="00C63F82" w:rsidP="008E43BF">
            <w:pPr>
              <w:tabs>
                <w:tab w:val="right" w:leader="dot" w:pos="9781"/>
              </w:tabs>
              <w:autoSpaceDE w:val="0"/>
              <w:autoSpaceDN w:val="0"/>
              <w:adjustRightInd w:val="0"/>
              <w:rPr>
                <w:rFonts w:asciiTheme="majorHAnsi" w:hAnsiTheme="majorHAnsi" w:cs="Calibri"/>
                <w:sz w:val="20"/>
                <w:szCs w:val="20"/>
                <w:lang w:val="ru-RU"/>
              </w:rPr>
            </w:pPr>
            <w:r w:rsidRPr="008623BD">
              <w:rPr>
                <w:rFonts w:asciiTheme="majorHAnsi" w:hAnsiTheme="majorHAnsi" w:cs="Calibri"/>
                <w:lang w:val="ru-RU"/>
              </w:rPr>
              <w:t>Просторним планом РС до 2025.</w:t>
            </w:r>
            <w:r w:rsidR="008623BD">
              <w:rPr>
                <w:rFonts w:asciiTheme="majorHAnsi" w:hAnsiTheme="majorHAnsi" w:cs="Calibri"/>
                <w:lang w:val="ru-RU"/>
              </w:rPr>
              <w:t xml:space="preserve"> </w:t>
            </w:r>
            <w:r w:rsidRPr="008623BD">
              <w:rPr>
                <w:rFonts w:asciiTheme="majorHAnsi" w:hAnsiTheme="majorHAnsi" w:cs="Calibri"/>
                <w:lang w:val="ru-RU"/>
              </w:rPr>
              <w:t xml:space="preserve">(измјене и допуне) до краја планског периода предвиђено је проширење парка за </w:t>
            </w:r>
            <w:r w:rsidRPr="008623BD">
              <w:rPr>
                <w:rFonts w:asciiTheme="majorHAnsi" w:hAnsiTheme="majorHAnsi"/>
                <w:lang w:val="ru-RU"/>
              </w:rPr>
              <w:t xml:space="preserve">2173,68 </w:t>
            </w:r>
            <w:r w:rsidRPr="008623BD">
              <w:rPr>
                <w:rFonts w:asciiTheme="majorHAnsi" w:hAnsiTheme="majorHAnsi"/>
              </w:rPr>
              <w:t>ha</w:t>
            </w:r>
            <w:r w:rsidRPr="008623BD">
              <w:rPr>
                <w:rFonts w:asciiTheme="majorHAnsi" w:hAnsiTheme="majorHAnsi"/>
                <w:lang w:val="ru-RU"/>
              </w:rPr>
              <w:t>.</w:t>
            </w:r>
            <w:r w:rsidRPr="008623BD">
              <w:rPr>
                <w:rFonts w:asciiTheme="majorHAnsi" w:hAnsiTheme="majorHAnsi" w:cs="Calibri"/>
                <w:lang w:val="ru-RU"/>
              </w:rPr>
              <w:t xml:space="preserve"> (већим д</w:t>
            </w:r>
            <w:r w:rsidR="008623BD">
              <w:rPr>
                <w:rFonts w:asciiTheme="majorHAnsi" w:hAnsiTheme="majorHAnsi" w:cs="Calibri"/>
                <w:lang w:val="ru-RU"/>
              </w:rPr>
              <w:t>и</w:t>
            </w:r>
            <w:r w:rsidRPr="008623BD">
              <w:rPr>
                <w:rFonts w:asciiTheme="majorHAnsi" w:hAnsiTheme="majorHAnsi" w:cs="Calibri"/>
                <w:lang w:val="ru-RU"/>
              </w:rPr>
              <w:t>јелом на територији општине Гацко:</w:t>
            </w:r>
            <w:r w:rsidR="008623BD">
              <w:rPr>
                <w:rFonts w:asciiTheme="majorHAnsi" w:hAnsiTheme="majorHAnsi" w:cs="Calibri"/>
                <w:lang w:val="ru-RU"/>
              </w:rPr>
              <w:t xml:space="preserve"> </w:t>
            </w:r>
            <w:r w:rsidRPr="008623BD">
              <w:rPr>
                <w:rFonts w:asciiTheme="majorHAnsi" w:hAnsiTheme="majorHAnsi" w:cs="Calibri"/>
                <w:lang w:val="ru-RU"/>
              </w:rPr>
              <w:t>Волујак и Лебишник).</w:t>
            </w:r>
          </w:p>
        </w:tc>
      </w:tr>
      <w:tr w:rsidR="005E15C1" w:rsidRPr="00CF3D10" w14:paraId="1734C9A0" w14:textId="77777777" w:rsidTr="004974CD">
        <w:trPr>
          <w:jc w:val="center"/>
        </w:trPr>
        <w:tc>
          <w:tcPr>
            <w:tcW w:w="2376" w:type="dxa"/>
            <w:shd w:val="clear" w:color="auto" w:fill="FFFFFF" w:themeFill="background1"/>
          </w:tcPr>
          <w:p w14:paraId="0F0C5340" w14:textId="77777777" w:rsidR="00C63F82" w:rsidRPr="004974CD" w:rsidRDefault="00707124" w:rsidP="008E43BF">
            <w:pPr>
              <w:tabs>
                <w:tab w:val="right" w:leader="dot" w:pos="9781"/>
              </w:tabs>
              <w:autoSpaceDE w:val="0"/>
              <w:autoSpaceDN w:val="0"/>
              <w:adjustRightInd w:val="0"/>
              <w:rPr>
                <w:rFonts w:asciiTheme="majorHAnsi" w:hAnsiTheme="majorHAnsi" w:cs="Calibri"/>
                <w:i/>
              </w:rPr>
            </w:pPr>
            <w:r w:rsidRPr="004974CD">
              <w:rPr>
                <w:rFonts w:asciiTheme="majorHAnsi" w:hAnsiTheme="majorHAnsi" w:cs="Calibri"/>
                <w:i/>
              </w:rPr>
              <w:lastRenderedPageBreak/>
              <w:t>ПРОСТОРНИ ПЛАН ОПШТИНЕ  ГАЦКО (</w:t>
            </w:r>
            <w:r w:rsidR="00A03164" w:rsidRPr="004974CD">
              <w:rPr>
                <w:rFonts w:asciiTheme="majorHAnsi" w:hAnsiTheme="majorHAnsi" w:cs="Calibri"/>
                <w:i/>
              </w:rPr>
              <w:t>2014–20</w:t>
            </w:r>
            <w:r w:rsidR="00A57B3A" w:rsidRPr="004974CD">
              <w:rPr>
                <w:rFonts w:asciiTheme="majorHAnsi" w:hAnsiTheme="majorHAnsi" w:cs="Calibri"/>
                <w:i/>
              </w:rPr>
              <w:t>3</w:t>
            </w:r>
            <w:r w:rsidR="00A03164" w:rsidRPr="004974CD">
              <w:rPr>
                <w:rFonts w:asciiTheme="majorHAnsi" w:hAnsiTheme="majorHAnsi" w:cs="Calibri"/>
                <w:i/>
              </w:rPr>
              <w:t>4)</w:t>
            </w:r>
          </w:p>
        </w:tc>
        <w:tc>
          <w:tcPr>
            <w:tcW w:w="6836" w:type="dxa"/>
          </w:tcPr>
          <w:p w14:paraId="66E26B21" w14:textId="77777777" w:rsidR="00C63F82" w:rsidRPr="009B781B" w:rsidRDefault="00C63F82" w:rsidP="008E43BF">
            <w:pPr>
              <w:tabs>
                <w:tab w:val="right" w:leader="dot" w:pos="9781"/>
              </w:tabs>
              <w:autoSpaceDE w:val="0"/>
              <w:autoSpaceDN w:val="0"/>
              <w:adjustRightInd w:val="0"/>
              <w:rPr>
                <w:rFonts w:asciiTheme="majorHAnsi" w:hAnsiTheme="majorHAnsi" w:cs="Calibri"/>
                <w:sz w:val="20"/>
                <w:szCs w:val="20"/>
                <w:lang w:val="ru-RU"/>
              </w:rPr>
            </w:pPr>
            <w:r w:rsidRPr="009B781B">
              <w:rPr>
                <w:rFonts w:asciiTheme="majorHAnsi" w:hAnsiTheme="majorHAnsi" w:cs="Calibri"/>
                <w:sz w:val="20"/>
                <w:szCs w:val="20"/>
                <w:lang w:val="ru-RU"/>
              </w:rPr>
              <w:t xml:space="preserve"> </w:t>
            </w:r>
            <w:r w:rsidRPr="009B781B">
              <w:rPr>
                <w:rFonts w:asciiTheme="majorHAnsi" w:hAnsiTheme="majorHAnsi"/>
                <w:sz w:val="20"/>
                <w:szCs w:val="20"/>
                <w:lang w:val="ru-RU"/>
              </w:rPr>
              <w:t xml:space="preserve">У Документационом основу плана је наведено да је сјеверни дио општине Гацко у обухвату НП "Сутјеска" (1950,88 </w:t>
            </w:r>
            <w:r w:rsidRPr="009B781B">
              <w:rPr>
                <w:rFonts w:asciiTheme="majorHAnsi" w:hAnsiTheme="majorHAnsi"/>
                <w:sz w:val="20"/>
                <w:szCs w:val="20"/>
              </w:rPr>
              <w:t>ha</w:t>
            </w:r>
            <w:r w:rsidRPr="009B781B">
              <w:rPr>
                <w:rFonts w:asciiTheme="majorHAnsi" w:hAnsiTheme="majorHAnsi"/>
                <w:sz w:val="20"/>
                <w:szCs w:val="20"/>
                <w:lang w:val="ru-RU"/>
              </w:rPr>
              <w:t>).</w:t>
            </w:r>
          </w:p>
        </w:tc>
      </w:tr>
      <w:tr w:rsidR="005E15C1" w:rsidRPr="00CF3D10" w14:paraId="053E362D" w14:textId="77777777" w:rsidTr="00D8717B">
        <w:trPr>
          <w:jc w:val="center"/>
        </w:trPr>
        <w:tc>
          <w:tcPr>
            <w:tcW w:w="2376" w:type="dxa"/>
          </w:tcPr>
          <w:p w14:paraId="5F27C388" w14:textId="77777777" w:rsidR="00C63F82" w:rsidRPr="009B781B" w:rsidRDefault="00C63F82" w:rsidP="008E43BF">
            <w:pPr>
              <w:tabs>
                <w:tab w:val="right" w:leader="dot" w:pos="9781"/>
              </w:tabs>
              <w:autoSpaceDE w:val="0"/>
              <w:autoSpaceDN w:val="0"/>
              <w:adjustRightInd w:val="0"/>
              <w:rPr>
                <w:rFonts w:asciiTheme="majorHAnsi" w:hAnsiTheme="majorHAnsi" w:cs="Calibri,Bold"/>
                <w:bCs/>
                <w:i/>
                <w:sz w:val="20"/>
                <w:szCs w:val="20"/>
                <w:lang w:val="ru-RU"/>
              </w:rPr>
            </w:pPr>
            <w:r w:rsidRPr="009B781B">
              <w:rPr>
                <w:rFonts w:asciiTheme="majorHAnsi" w:hAnsiTheme="majorHAnsi" w:cs="Calibri,Bold"/>
                <w:bCs/>
                <w:i/>
                <w:sz w:val="20"/>
                <w:szCs w:val="20"/>
                <w:lang w:val="ru-RU"/>
              </w:rPr>
              <w:t>СМЈЕРНИЦЕ ЗА СТРАТЕГИЈУ РАЗВОЈА ШУМАРСТВА</w:t>
            </w:r>
          </w:p>
          <w:p w14:paraId="13853264" w14:textId="77777777" w:rsidR="00C63F82" w:rsidRPr="009B781B" w:rsidRDefault="00C63F82" w:rsidP="008E43BF">
            <w:pPr>
              <w:tabs>
                <w:tab w:val="right" w:leader="dot" w:pos="9781"/>
              </w:tabs>
              <w:autoSpaceDE w:val="0"/>
              <w:autoSpaceDN w:val="0"/>
              <w:adjustRightInd w:val="0"/>
              <w:rPr>
                <w:rFonts w:asciiTheme="majorHAnsi" w:hAnsiTheme="majorHAnsi" w:cs="Calibri,Bold"/>
                <w:bCs/>
                <w:i/>
                <w:sz w:val="20"/>
                <w:szCs w:val="20"/>
                <w:lang w:val="ru-RU"/>
              </w:rPr>
            </w:pPr>
            <w:r w:rsidRPr="009B781B">
              <w:rPr>
                <w:rFonts w:asciiTheme="majorHAnsi" w:hAnsiTheme="majorHAnsi" w:cs="Calibri,Bold"/>
                <w:bCs/>
                <w:i/>
                <w:sz w:val="20"/>
                <w:szCs w:val="20"/>
                <w:lang w:val="ru-RU"/>
              </w:rPr>
              <w:t>РЕПУБЛИКЕ СРПСКЕ (2022-2032)</w:t>
            </w:r>
          </w:p>
          <w:p w14:paraId="77EAF513" w14:textId="77777777" w:rsidR="00C63F82" w:rsidRPr="009B781B" w:rsidRDefault="00C63F82" w:rsidP="008E43BF">
            <w:pPr>
              <w:tabs>
                <w:tab w:val="right" w:leader="dot" w:pos="9781"/>
              </w:tabs>
              <w:autoSpaceDE w:val="0"/>
              <w:autoSpaceDN w:val="0"/>
              <w:adjustRightInd w:val="0"/>
              <w:rPr>
                <w:rFonts w:asciiTheme="majorHAnsi" w:hAnsiTheme="majorHAnsi" w:cs="Calibri"/>
                <w:bCs/>
                <w:i/>
                <w:iCs/>
                <w:lang w:val="ru-RU"/>
              </w:rPr>
            </w:pPr>
            <w:r w:rsidRPr="009B781B">
              <w:rPr>
                <w:rFonts w:asciiTheme="majorHAnsi" w:hAnsiTheme="majorHAnsi" w:cs="Calibri,Bold"/>
                <w:bCs/>
                <w:i/>
                <w:sz w:val="20"/>
                <w:szCs w:val="20"/>
              </w:rPr>
              <w:t>(ИЗВЈЕШТАЈ)</w:t>
            </w:r>
          </w:p>
        </w:tc>
        <w:tc>
          <w:tcPr>
            <w:tcW w:w="6836" w:type="dxa"/>
          </w:tcPr>
          <w:p w14:paraId="0BC8D670" w14:textId="77777777" w:rsidR="00C63F82" w:rsidRPr="00D8717B" w:rsidRDefault="00D8717B" w:rsidP="008E43BF">
            <w:pPr>
              <w:tabs>
                <w:tab w:val="right" w:leader="dot" w:pos="9781"/>
              </w:tabs>
              <w:autoSpaceDE w:val="0"/>
              <w:autoSpaceDN w:val="0"/>
              <w:adjustRightInd w:val="0"/>
              <w:rPr>
                <w:rFonts w:asciiTheme="majorHAnsi" w:hAnsiTheme="majorHAnsi" w:cs="Calibri"/>
                <w:bCs/>
                <w:iCs/>
                <w:lang w:val="ru-RU"/>
              </w:rPr>
            </w:pPr>
            <w:r w:rsidRPr="00D8717B">
              <w:rPr>
                <w:rFonts w:asciiTheme="majorHAnsi" w:hAnsiTheme="majorHAnsi" w:cs="Calibri"/>
                <w:bCs/>
                <w:iCs/>
                <w:lang w:val="ru-RU"/>
              </w:rPr>
              <w:t xml:space="preserve">У оквиру </w:t>
            </w:r>
            <w:r w:rsidRPr="00D8717B">
              <w:rPr>
                <w:rFonts w:asciiTheme="majorHAnsi" w:hAnsiTheme="majorHAnsi" w:cs="Calibri"/>
                <w:bCs/>
                <w:iCs/>
                <w:lang w:val="sr-Cyrl-BA"/>
              </w:rPr>
              <w:t>Стратешког циља</w:t>
            </w:r>
            <w:r w:rsidR="00C63F82" w:rsidRPr="00D8717B">
              <w:rPr>
                <w:rFonts w:asciiTheme="majorHAnsi" w:hAnsiTheme="majorHAnsi" w:cs="Calibri"/>
                <w:bCs/>
                <w:iCs/>
                <w:lang w:val="ru-RU"/>
              </w:rPr>
              <w:t xml:space="preserve"> 3:</w:t>
            </w:r>
            <w:r w:rsidR="00A03164" w:rsidRPr="00F824B0">
              <w:rPr>
                <w:rFonts w:asciiTheme="majorHAnsi" w:hAnsiTheme="majorHAnsi" w:cs="Calibri"/>
                <w:bCs/>
                <w:iCs/>
                <w:lang w:val="ru-RU"/>
              </w:rPr>
              <w:t xml:space="preserve"> </w:t>
            </w:r>
            <w:r w:rsidR="00707124" w:rsidRPr="00D8717B">
              <w:rPr>
                <w:rFonts w:asciiTheme="majorHAnsi" w:hAnsiTheme="majorHAnsi" w:cs="Calibri"/>
                <w:bCs/>
                <w:iCs/>
                <w:lang w:val="ru-RU"/>
              </w:rPr>
              <w:t>Очување биодиверзитета</w:t>
            </w:r>
            <w:r w:rsidR="00C63F82" w:rsidRPr="00D8717B">
              <w:rPr>
                <w:rFonts w:asciiTheme="majorHAnsi" w:hAnsiTheme="majorHAnsi" w:cs="Calibri"/>
                <w:bCs/>
                <w:iCs/>
                <w:lang w:val="ru-RU"/>
              </w:rPr>
              <w:t>,</w:t>
            </w:r>
            <w:r w:rsidR="00A03164" w:rsidRPr="00F824B0">
              <w:rPr>
                <w:rFonts w:asciiTheme="majorHAnsi" w:hAnsiTheme="majorHAnsi" w:cs="Calibri"/>
                <w:bCs/>
                <w:iCs/>
                <w:lang w:val="ru-RU"/>
              </w:rPr>
              <w:t xml:space="preserve"> </w:t>
            </w:r>
            <w:r w:rsidR="00C63F82" w:rsidRPr="00D8717B">
              <w:rPr>
                <w:rFonts w:asciiTheme="majorHAnsi" w:hAnsiTheme="majorHAnsi" w:cs="Calibri"/>
                <w:bCs/>
                <w:iCs/>
                <w:lang w:val="ru-RU"/>
              </w:rPr>
              <w:t>повећање површине заштићених шума и других шумских подручја посебне намјене</w:t>
            </w:r>
          </w:p>
          <w:p w14:paraId="32D735F8" w14:textId="77777777" w:rsidR="00C63F82" w:rsidRPr="00D8717B" w:rsidRDefault="00C63F82" w:rsidP="008E43BF">
            <w:pPr>
              <w:tabs>
                <w:tab w:val="right" w:leader="dot" w:pos="9781"/>
              </w:tabs>
              <w:autoSpaceDE w:val="0"/>
              <w:autoSpaceDN w:val="0"/>
              <w:adjustRightInd w:val="0"/>
              <w:rPr>
                <w:rFonts w:asciiTheme="majorHAnsi" w:hAnsiTheme="majorHAnsi" w:cs="Calibri"/>
                <w:bCs/>
                <w:iCs/>
                <w:lang w:val="ru-RU"/>
              </w:rPr>
            </w:pPr>
            <w:r w:rsidRPr="00D8717B">
              <w:rPr>
                <w:rFonts w:asciiTheme="majorHAnsi" w:hAnsiTheme="majorHAnsi" w:cstheme="minorHAnsi"/>
                <w:bCs/>
                <w:lang w:val="ru-RU"/>
              </w:rPr>
              <w:t>При</w:t>
            </w:r>
            <w:r w:rsidR="00D8717B" w:rsidRPr="00D8717B">
              <w:rPr>
                <w:rFonts w:asciiTheme="majorHAnsi" w:hAnsiTheme="majorHAnsi" w:cstheme="minorHAnsi"/>
                <w:bCs/>
                <w:lang w:val="ru-RU"/>
              </w:rPr>
              <w:t>о</w:t>
            </w:r>
            <w:r w:rsidRPr="00D8717B">
              <w:rPr>
                <w:rFonts w:asciiTheme="majorHAnsi" w:hAnsiTheme="majorHAnsi" w:cstheme="minorHAnsi"/>
                <w:bCs/>
                <w:lang w:val="ru-RU"/>
              </w:rPr>
              <w:t>ритет је:</w:t>
            </w:r>
            <w:r w:rsidR="00A03164" w:rsidRPr="00F824B0">
              <w:rPr>
                <w:rFonts w:asciiTheme="majorHAnsi" w:hAnsiTheme="majorHAnsi" w:cstheme="minorHAnsi"/>
                <w:bCs/>
                <w:lang w:val="ru-RU"/>
              </w:rPr>
              <w:t xml:space="preserve"> </w:t>
            </w:r>
            <w:r w:rsidRPr="00D8717B">
              <w:rPr>
                <w:rFonts w:asciiTheme="majorHAnsi" w:hAnsiTheme="majorHAnsi" w:cstheme="minorHAnsi"/>
                <w:bCs/>
                <w:lang w:val="sr-Cyrl-BA"/>
              </w:rPr>
              <w:t>И</w:t>
            </w:r>
            <w:r w:rsidRPr="00D8717B">
              <w:rPr>
                <w:rFonts w:asciiTheme="majorHAnsi" w:hAnsiTheme="majorHAnsi" w:cstheme="minorHAnsi"/>
                <w:bCs/>
                <w:lang w:val="ru-RU"/>
              </w:rPr>
              <w:t xml:space="preserve">нвентаризација и мониторинг станишта, биљних и животињских врста и идентификација угрожених </w:t>
            </w:r>
            <w:r w:rsidRPr="00D8717B">
              <w:rPr>
                <w:rFonts w:asciiTheme="majorHAnsi" w:hAnsiTheme="majorHAnsi" w:cstheme="minorHAnsi"/>
                <w:bCs/>
                <w:lang w:val="sr-Cyrl-BA"/>
              </w:rPr>
              <w:t>врста и станишта, а мјере обухватају:</w:t>
            </w:r>
            <w:r w:rsidRPr="00D8717B">
              <w:rPr>
                <w:rFonts w:asciiTheme="majorHAnsi" w:hAnsiTheme="majorHAnsi" w:cstheme="minorHAnsi"/>
                <w:lang w:val="ru-RU"/>
              </w:rPr>
              <w:t xml:space="preserve"> Идентификација типова станишта у оквиру шумских екосистема </w:t>
            </w:r>
            <w:r w:rsidRPr="00D8717B">
              <w:rPr>
                <w:rFonts w:asciiTheme="majorHAnsi" w:hAnsiTheme="majorHAnsi" w:cstheme="minorHAnsi"/>
                <w:lang w:val="sr-Cyrl-BA"/>
              </w:rPr>
              <w:t xml:space="preserve">по узору на </w:t>
            </w:r>
            <w:r w:rsidRPr="00D8717B">
              <w:rPr>
                <w:rFonts w:asciiTheme="majorHAnsi" w:hAnsiTheme="majorHAnsi" w:cstheme="minorHAnsi"/>
              </w:rPr>
              <w:t>EUNIS</w:t>
            </w:r>
            <w:r w:rsidRPr="00D8717B">
              <w:rPr>
                <w:rFonts w:asciiTheme="majorHAnsi" w:hAnsiTheme="majorHAnsi" w:cstheme="minorHAnsi"/>
                <w:lang w:val="ru-RU"/>
              </w:rPr>
              <w:t xml:space="preserve"> </w:t>
            </w:r>
            <w:r w:rsidRPr="00D8717B">
              <w:rPr>
                <w:rFonts w:asciiTheme="majorHAnsi" w:hAnsiTheme="majorHAnsi" w:cstheme="minorHAnsi"/>
                <w:lang w:val="sr-Cyrl-BA"/>
              </w:rPr>
              <w:t>класификацију,</w:t>
            </w:r>
            <w:r w:rsidRPr="00D8717B">
              <w:rPr>
                <w:rFonts w:asciiTheme="majorHAnsi" w:hAnsiTheme="majorHAnsi" w:cstheme="minorHAnsi"/>
                <w:lang w:val="ru-RU"/>
              </w:rPr>
              <w:t xml:space="preserve"> Картирање типова станишта до </w:t>
            </w:r>
            <w:r w:rsidRPr="00D8717B">
              <w:rPr>
                <w:rFonts w:asciiTheme="majorHAnsi" w:hAnsiTheme="majorHAnsi" w:cstheme="minorHAnsi"/>
              </w:rPr>
              <w:t>EUNIS</w:t>
            </w:r>
            <w:r w:rsidRPr="00D8717B">
              <w:rPr>
                <w:rFonts w:asciiTheme="majorHAnsi" w:hAnsiTheme="majorHAnsi" w:cstheme="minorHAnsi"/>
                <w:lang w:val="ru-RU"/>
              </w:rPr>
              <w:t xml:space="preserve"> нивоа 2,</w:t>
            </w:r>
            <w:r w:rsidRPr="00D8717B">
              <w:rPr>
                <w:rFonts w:asciiTheme="majorHAnsi" w:hAnsiTheme="majorHAnsi" w:cstheme="minorHAnsi"/>
                <w:lang w:val="sr-Cyrl-BA"/>
              </w:rPr>
              <w:t xml:space="preserve"> Мониторинг изабраних кључних врста и станишта,</w:t>
            </w:r>
            <w:r w:rsidRPr="00D8717B">
              <w:rPr>
                <w:rFonts w:asciiTheme="majorHAnsi" w:eastAsia="Times New Roman" w:hAnsiTheme="majorHAnsi" w:cstheme="minorHAnsi"/>
                <w:lang w:val="sr-Cyrl-BA" w:eastAsia="sr-Cyrl-BA"/>
              </w:rPr>
              <w:t xml:space="preserve"> Инвентаризација и мониторинг стања</w:t>
            </w:r>
            <w:r w:rsidRPr="00D8717B">
              <w:rPr>
                <w:rFonts w:asciiTheme="majorHAnsi" w:eastAsia="Times New Roman" w:hAnsiTheme="majorHAnsi" w:cstheme="minorHAnsi"/>
                <w:lang w:val="ru-RU" w:eastAsia="sr-Cyrl-BA"/>
              </w:rPr>
              <w:t xml:space="preserve"> инвазивни</w:t>
            </w:r>
            <w:r w:rsidRPr="00D8717B">
              <w:rPr>
                <w:rFonts w:asciiTheme="majorHAnsi" w:eastAsia="Times New Roman" w:hAnsiTheme="majorHAnsi" w:cstheme="minorHAnsi"/>
                <w:lang w:val="sr-Cyrl-BA" w:eastAsia="sr-Cyrl-BA"/>
              </w:rPr>
              <w:t>х</w:t>
            </w:r>
            <w:r w:rsidRPr="00D8717B">
              <w:rPr>
                <w:rFonts w:asciiTheme="majorHAnsi" w:eastAsia="Times New Roman" w:hAnsiTheme="majorHAnsi" w:cstheme="minorHAnsi"/>
                <w:lang w:val="ru-RU" w:eastAsia="sr-Cyrl-BA"/>
              </w:rPr>
              <w:t xml:space="preserve"> врста,</w:t>
            </w:r>
            <w:r w:rsidRPr="00D8717B">
              <w:rPr>
                <w:rFonts w:asciiTheme="majorHAnsi" w:eastAsia="Times New Roman" w:hAnsiTheme="majorHAnsi" w:cstheme="minorHAnsi"/>
                <w:lang w:val="sr-Cyrl-BA" w:eastAsia="sr-Cyrl-BA"/>
              </w:rPr>
              <w:t xml:space="preserve"> Праћење стања биодиверзитета у функцији адаптације и ублажавања негативних ефеката климатских промјена,</w:t>
            </w:r>
            <w:r w:rsidRPr="00D8717B">
              <w:rPr>
                <w:rFonts w:asciiTheme="majorHAnsi" w:hAnsiTheme="majorHAnsi" w:cstheme="minorHAnsi"/>
                <w:lang w:val="ru-RU"/>
              </w:rPr>
              <w:t xml:space="preserve"> Инвентаризација и очување генетичких ресурса у складу са Програмом очувања генетичких ресурса Републике Српске,</w:t>
            </w:r>
            <w:r w:rsidRPr="00D8717B">
              <w:rPr>
                <w:rFonts w:asciiTheme="majorHAnsi" w:hAnsiTheme="majorHAnsi" w:cstheme="minorHAnsi"/>
                <w:lang w:val="sr-Cyrl-BA"/>
              </w:rPr>
              <w:t xml:space="preserve"> Идентификација потенцијалних шумских подручја погодних за уврштавање у Еколошку мрежу,</w:t>
            </w:r>
            <w:r w:rsidRPr="00D8717B">
              <w:rPr>
                <w:rFonts w:asciiTheme="majorHAnsi" w:hAnsiTheme="majorHAnsi" w:cstheme="minorHAnsi"/>
                <w:lang w:val="ru-RU"/>
              </w:rPr>
              <w:t xml:space="preserve"> Идентификација ријетких, ендемичних,реликтних, међународно значајних, заштићених и угрожених биљних и животињских врста и станишта,</w:t>
            </w:r>
            <w:r w:rsidRPr="00D8717B">
              <w:rPr>
                <w:rFonts w:asciiTheme="majorHAnsi" w:hAnsiTheme="majorHAnsi" w:cstheme="minorHAnsi"/>
                <w:lang w:val="sr-Cyrl-BA"/>
              </w:rPr>
              <w:t xml:space="preserve"> Идентификација поте</w:t>
            </w:r>
            <w:r w:rsidR="00D8717B" w:rsidRPr="00D8717B">
              <w:rPr>
                <w:rFonts w:asciiTheme="majorHAnsi" w:hAnsiTheme="majorHAnsi" w:cstheme="minorHAnsi"/>
                <w:lang w:val="sr-Cyrl-BA"/>
              </w:rPr>
              <w:t>нцијалних шума посебне намјене</w:t>
            </w:r>
            <w:r w:rsidR="00A03164" w:rsidRPr="00F824B0">
              <w:rPr>
                <w:rFonts w:asciiTheme="majorHAnsi" w:hAnsiTheme="majorHAnsi" w:cstheme="minorHAnsi"/>
                <w:lang w:val="ru-RU"/>
              </w:rPr>
              <w:t xml:space="preserve"> </w:t>
            </w:r>
            <w:r w:rsidRPr="00D8717B">
              <w:rPr>
                <w:rFonts w:asciiTheme="majorHAnsi" w:hAnsiTheme="majorHAnsi" w:cstheme="minorHAnsi"/>
                <w:bCs/>
                <w:lang w:val="ru-RU"/>
              </w:rPr>
              <w:t>(</w:t>
            </w:r>
            <w:r w:rsidRPr="00D8717B">
              <w:rPr>
                <w:rFonts w:asciiTheme="majorHAnsi" w:hAnsiTheme="majorHAnsi" w:cstheme="minorHAnsi"/>
                <w:bCs/>
              </w:rPr>
              <w:t>HCVF</w:t>
            </w:r>
            <w:r w:rsidRPr="00D8717B">
              <w:rPr>
                <w:rFonts w:asciiTheme="majorHAnsi" w:hAnsiTheme="majorHAnsi" w:cstheme="minorHAnsi"/>
                <w:bCs/>
                <w:lang w:val="ru-RU"/>
              </w:rPr>
              <w:t>),</w:t>
            </w:r>
            <w:r w:rsidRPr="00D8717B">
              <w:rPr>
                <w:rFonts w:asciiTheme="majorHAnsi" w:hAnsiTheme="majorHAnsi" w:cstheme="minorHAnsi"/>
                <w:bCs/>
                <w:lang w:val="sr-Cyrl-BA"/>
              </w:rPr>
              <w:t xml:space="preserve">Повећање површине и развој управљања </w:t>
            </w:r>
            <w:r w:rsidRPr="00D8717B">
              <w:rPr>
                <w:rFonts w:asciiTheme="majorHAnsi" w:hAnsiTheme="majorHAnsi" w:cstheme="minorHAnsi"/>
                <w:bCs/>
                <w:lang w:val="sr-Cyrl-BA"/>
              </w:rPr>
              <w:lastRenderedPageBreak/>
              <w:t>заштићеним подручјима и шумама посебне намјене</w:t>
            </w:r>
            <w:r w:rsidRPr="00D8717B">
              <w:rPr>
                <w:rFonts w:asciiTheme="majorHAnsi" w:hAnsiTheme="majorHAnsi" w:cstheme="minorHAnsi"/>
                <w:bCs/>
                <w:lang w:val="ru-RU"/>
              </w:rPr>
              <w:t>,</w:t>
            </w:r>
            <w:r w:rsidRPr="00D8717B">
              <w:rPr>
                <w:rFonts w:asciiTheme="majorHAnsi" w:hAnsiTheme="majorHAnsi" w:cstheme="minorHAnsi"/>
                <w:lang w:val="sr-Cyrl-BA"/>
              </w:rPr>
              <w:t xml:space="preserve"> Сарадња са сектором заштите природе и</w:t>
            </w:r>
            <w:r w:rsidRPr="00D8717B">
              <w:rPr>
                <w:rFonts w:asciiTheme="majorHAnsi" w:hAnsiTheme="majorHAnsi" w:cstheme="minorHAnsi"/>
                <w:lang w:val="ru-RU"/>
              </w:rPr>
              <w:t xml:space="preserve"> просторног планирања</w:t>
            </w:r>
            <w:r w:rsidRPr="00D8717B">
              <w:rPr>
                <w:rFonts w:asciiTheme="majorHAnsi" w:hAnsiTheme="majorHAnsi" w:cstheme="minorHAnsi"/>
                <w:lang w:val="sr-Cyrl-BA"/>
              </w:rPr>
              <w:t xml:space="preserve"> у издвајању и регистрацији заштићених подручја</w:t>
            </w:r>
          </w:p>
        </w:tc>
      </w:tr>
      <w:tr w:rsidR="005E15C1" w:rsidRPr="00CF3D10" w14:paraId="6939616D" w14:textId="77777777" w:rsidTr="00D8717B">
        <w:trPr>
          <w:jc w:val="center"/>
        </w:trPr>
        <w:tc>
          <w:tcPr>
            <w:tcW w:w="2376" w:type="dxa"/>
          </w:tcPr>
          <w:p w14:paraId="3EB10FF9" w14:textId="77777777" w:rsidR="00C63F82" w:rsidRPr="009B781B" w:rsidRDefault="00C63F82" w:rsidP="008E43BF">
            <w:pPr>
              <w:tabs>
                <w:tab w:val="right" w:leader="dot" w:pos="9781"/>
              </w:tabs>
              <w:rPr>
                <w:rFonts w:asciiTheme="majorHAnsi" w:hAnsiTheme="majorHAnsi" w:cs="Calibri"/>
                <w:i/>
                <w:caps/>
                <w:sz w:val="20"/>
                <w:szCs w:val="20"/>
                <w:lang w:val="sr-Cyrl-BA"/>
              </w:rPr>
            </w:pPr>
            <w:r w:rsidRPr="009B781B">
              <w:rPr>
                <w:rFonts w:asciiTheme="majorHAnsi" w:hAnsiTheme="majorHAnsi" w:cs="Calibri"/>
                <w:i/>
                <w:caps/>
                <w:sz w:val="20"/>
                <w:szCs w:val="20"/>
                <w:lang w:val="sr-Cyrl-BA"/>
              </w:rPr>
              <w:lastRenderedPageBreak/>
              <w:t>СТРАТЕГИЈА РАЗВОЈА ТУРИЗМА РЕПУБЛИКЕ СРПСКЕ ЗА ПЕРИОД 2021.-2027. ГОДИНА</w:t>
            </w:r>
          </w:p>
          <w:p w14:paraId="29BEA311" w14:textId="77777777" w:rsidR="00C63F82" w:rsidRPr="009B781B" w:rsidRDefault="00C63F82" w:rsidP="008E43BF">
            <w:pPr>
              <w:tabs>
                <w:tab w:val="right" w:leader="dot" w:pos="9781"/>
              </w:tabs>
              <w:autoSpaceDE w:val="0"/>
              <w:autoSpaceDN w:val="0"/>
              <w:adjustRightInd w:val="0"/>
              <w:rPr>
                <w:rFonts w:asciiTheme="majorHAnsi" w:hAnsiTheme="majorHAnsi" w:cs="Calibri"/>
                <w:i/>
                <w:sz w:val="20"/>
                <w:szCs w:val="20"/>
              </w:rPr>
            </w:pPr>
          </w:p>
        </w:tc>
        <w:tc>
          <w:tcPr>
            <w:tcW w:w="6836" w:type="dxa"/>
          </w:tcPr>
          <w:p w14:paraId="11829454" w14:textId="77777777" w:rsidR="00C63F82" w:rsidRPr="00D8717B" w:rsidRDefault="00C63F82" w:rsidP="008E43BF">
            <w:pPr>
              <w:tabs>
                <w:tab w:val="right" w:leader="dot" w:pos="9781"/>
              </w:tabs>
              <w:rPr>
                <w:rFonts w:asciiTheme="majorHAnsi" w:hAnsiTheme="majorHAnsi" w:cs="Calibri"/>
                <w:lang w:val="sr-Cyrl-BA"/>
              </w:rPr>
            </w:pPr>
            <w:r w:rsidRPr="00D8717B">
              <w:rPr>
                <w:rFonts w:asciiTheme="majorHAnsi" w:hAnsiTheme="majorHAnsi" w:cs="Calibri"/>
                <w:lang w:val="ru-RU"/>
              </w:rPr>
              <w:t>С</w:t>
            </w:r>
            <w:r w:rsidRPr="00D8717B">
              <w:rPr>
                <w:rFonts w:asciiTheme="majorHAnsi" w:hAnsiTheme="majorHAnsi" w:cs="Calibri"/>
                <w:lang w:val="sr-Cyrl-BA"/>
              </w:rPr>
              <w:t>тратешки циљеви развоја туризма у Републици Српској:</w:t>
            </w:r>
          </w:p>
          <w:p w14:paraId="59810320" w14:textId="77777777" w:rsidR="00C63F82" w:rsidRPr="00D8717B" w:rsidRDefault="00C63F82" w:rsidP="008E43BF">
            <w:pPr>
              <w:widowControl w:val="0"/>
              <w:numPr>
                <w:ilvl w:val="0"/>
                <w:numId w:val="27"/>
              </w:numPr>
              <w:tabs>
                <w:tab w:val="right" w:leader="dot" w:pos="9781"/>
              </w:tabs>
              <w:autoSpaceDE w:val="0"/>
              <w:autoSpaceDN w:val="0"/>
              <w:adjustRightInd w:val="0"/>
              <w:rPr>
                <w:rFonts w:asciiTheme="majorHAnsi" w:eastAsia="Times New Roman" w:hAnsiTheme="majorHAnsi" w:cs="Calibri"/>
                <w:lang w:val="sr-Cyrl-BA" w:eastAsia="hr-HR"/>
              </w:rPr>
            </w:pPr>
            <w:r w:rsidRPr="00D8717B">
              <w:rPr>
                <w:rFonts w:asciiTheme="majorHAnsi" w:eastAsia="Times New Roman" w:hAnsiTheme="majorHAnsi" w:cs="Calibri"/>
                <w:lang w:val="sr-Cyrl-BA" w:eastAsia="hr-HR"/>
              </w:rPr>
              <w:t>Унапријеђен туристички производ ,</w:t>
            </w:r>
            <w:r w:rsidRPr="00D8717B">
              <w:rPr>
                <w:rFonts w:asciiTheme="majorHAnsi" w:eastAsia="Times New Roman" w:hAnsiTheme="majorHAnsi" w:cs="Calibri"/>
                <w:lang w:val="sr-Latn-BA" w:eastAsia="hr-HR"/>
              </w:rPr>
              <w:t xml:space="preserve"> </w:t>
            </w:r>
          </w:p>
          <w:p w14:paraId="4561CDB3" w14:textId="77777777" w:rsidR="00C63F82" w:rsidRPr="00D8717B" w:rsidRDefault="00C63F82" w:rsidP="008E43BF">
            <w:pPr>
              <w:widowControl w:val="0"/>
              <w:numPr>
                <w:ilvl w:val="0"/>
                <w:numId w:val="27"/>
              </w:numPr>
              <w:tabs>
                <w:tab w:val="right" w:leader="dot" w:pos="9781"/>
              </w:tabs>
              <w:autoSpaceDE w:val="0"/>
              <w:autoSpaceDN w:val="0"/>
              <w:adjustRightInd w:val="0"/>
              <w:rPr>
                <w:rFonts w:asciiTheme="majorHAnsi" w:eastAsia="Times New Roman" w:hAnsiTheme="majorHAnsi" w:cs="Calibri"/>
                <w:lang w:val="sr-Cyrl-BA" w:eastAsia="hr-HR"/>
              </w:rPr>
            </w:pPr>
            <w:r w:rsidRPr="00D8717B">
              <w:rPr>
                <w:rFonts w:asciiTheme="majorHAnsi" w:eastAsia="+mn-ea" w:hAnsiTheme="majorHAnsi" w:cs="Calibri"/>
                <w:lang w:val="sr-Cyrl-BA" w:eastAsia="hr-HR"/>
              </w:rPr>
              <w:t>Унапријеђен дестинацијски маркетинг,</w:t>
            </w:r>
          </w:p>
          <w:p w14:paraId="541D1528" w14:textId="77777777" w:rsidR="00C63F82" w:rsidRPr="00D8717B" w:rsidRDefault="00C63F82" w:rsidP="008E43BF">
            <w:pPr>
              <w:widowControl w:val="0"/>
              <w:numPr>
                <w:ilvl w:val="0"/>
                <w:numId w:val="27"/>
              </w:numPr>
              <w:tabs>
                <w:tab w:val="right" w:leader="dot" w:pos="9781"/>
              </w:tabs>
              <w:autoSpaceDE w:val="0"/>
              <w:autoSpaceDN w:val="0"/>
              <w:adjustRightInd w:val="0"/>
              <w:rPr>
                <w:rFonts w:asciiTheme="majorHAnsi" w:eastAsia="+mn-ea" w:hAnsiTheme="majorHAnsi" w:cs="Calibri"/>
                <w:lang w:val="sr-Cyrl-BA" w:eastAsia="hr-HR"/>
              </w:rPr>
            </w:pPr>
            <w:r w:rsidRPr="00D8717B">
              <w:rPr>
                <w:rFonts w:asciiTheme="majorHAnsi" w:eastAsia="+mn-ea" w:hAnsiTheme="majorHAnsi" w:cs="Calibri"/>
                <w:lang w:val="sr-Cyrl-BA" w:eastAsia="hr-HR"/>
              </w:rPr>
              <w:t>Развијени квалитетни људски ресурси,</w:t>
            </w:r>
          </w:p>
          <w:p w14:paraId="7AC18428" w14:textId="77777777" w:rsidR="00C63F82" w:rsidRPr="00D8717B" w:rsidRDefault="00C63F82" w:rsidP="008E43BF">
            <w:pPr>
              <w:pStyle w:val="ListParagraph"/>
              <w:widowControl w:val="0"/>
              <w:numPr>
                <w:ilvl w:val="0"/>
                <w:numId w:val="27"/>
              </w:numPr>
              <w:tabs>
                <w:tab w:val="right" w:leader="dot" w:pos="9781"/>
              </w:tabs>
              <w:autoSpaceDE w:val="0"/>
              <w:autoSpaceDN w:val="0"/>
              <w:adjustRightInd w:val="0"/>
              <w:spacing w:after="0" w:line="240" w:lineRule="auto"/>
              <w:contextualSpacing w:val="0"/>
              <w:rPr>
                <w:rFonts w:asciiTheme="majorHAnsi" w:eastAsia="+mn-ea" w:hAnsiTheme="majorHAnsi" w:cs="Calibri"/>
                <w:lang w:val="sr-Cyrl-BA" w:eastAsia="hr-HR"/>
              </w:rPr>
            </w:pPr>
            <w:r w:rsidRPr="00D8717B">
              <w:rPr>
                <w:rFonts w:asciiTheme="majorHAnsi" w:eastAsia="+mn-ea" w:hAnsiTheme="majorHAnsi" w:cs="Calibri"/>
                <w:lang w:val="sr-Cyrl-BA" w:eastAsia="hr-HR"/>
              </w:rPr>
              <w:t>Унапријеђено подстицајно окружење за развој туризма,</w:t>
            </w:r>
          </w:p>
          <w:p w14:paraId="6CF7F08F" w14:textId="77777777" w:rsidR="00C63F82" w:rsidRPr="00D8717B" w:rsidRDefault="00C63F82" w:rsidP="008E43BF">
            <w:pPr>
              <w:pStyle w:val="NoSpacing"/>
              <w:tabs>
                <w:tab w:val="right" w:leader="dot" w:pos="9781"/>
              </w:tabs>
              <w:rPr>
                <w:rFonts w:asciiTheme="majorHAnsi" w:eastAsia="Times New Roman" w:hAnsiTheme="majorHAnsi"/>
                <w:noProof/>
                <w:lang w:val="sr-Cyrl-CS"/>
              </w:rPr>
            </w:pPr>
            <w:r w:rsidRPr="00D8717B">
              <w:rPr>
                <w:rFonts w:asciiTheme="majorHAnsi" w:eastAsia="Times New Roman" w:hAnsiTheme="majorHAnsi"/>
                <w:noProof/>
                <w:lang w:val="ru-RU"/>
              </w:rPr>
              <w:t xml:space="preserve">У плану реализације </w:t>
            </w:r>
            <w:r w:rsidR="00D8717B">
              <w:rPr>
                <w:rFonts w:asciiTheme="majorHAnsi" w:eastAsia="Times New Roman" w:hAnsiTheme="majorHAnsi"/>
                <w:noProof/>
                <w:lang w:val="sr-Cyrl-CS"/>
              </w:rPr>
              <w:t>Стратешког циља 4: У</w:t>
            </w:r>
            <w:r w:rsidR="00D8717B" w:rsidRPr="00D8717B">
              <w:rPr>
                <w:rFonts w:asciiTheme="majorHAnsi" w:eastAsia="Times New Roman" w:hAnsiTheme="majorHAnsi"/>
                <w:noProof/>
                <w:lang w:val="sr-Cyrl-CS"/>
              </w:rPr>
              <w:t>напријеђено подстицајно окружење за развој туризма</w:t>
            </w:r>
            <w:r w:rsidRPr="00D8717B">
              <w:rPr>
                <w:rFonts w:asciiTheme="majorHAnsi" w:eastAsia="Times New Roman" w:hAnsiTheme="majorHAnsi"/>
                <w:noProof/>
                <w:lang w:val="sr-Cyrl-CS"/>
              </w:rPr>
              <w:t xml:space="preserve"> </w:t>
            </w:r>
            <w:r w:rsidRPr="00D8717B">
              <w:rPr>
                <w:rFonts w:asciiTheme="majorHAnsi" w:hAnsiTheme="majorHAnsi"/>
                <w:lang w:val="sr-Cyrl-BA"/>
              </w:rPr>
              <w:t>у наредном периоду ће се реализовати сљедећи приоритети и мјере:</w:t>
            </w:r>
          </w:p>
          <w:p w14:paraId="7ED48BDE" w14:textId="77777777" w:rsidR="00C63F82" w:rsidRPr="00D8717B" w:rsidRDefault="00C63F82" w:rsidP="008E43BF">
            <w:pPr>
              <w:tabs>
                <w:tab w:val="left" w:pos="459"/>
                <w:tab w:val="right" w:leader="dot" w:pos="9781"/>
              </w:tabs>
              <w:ind w:left="459" w:hanging="283"/>
              <w:rPr>
                <w:rFonts w:asciiTheme="majorHAnsi" w:hAnsiTheme="majorHAnsi"/>
                <w:lang w:val="ru-RU"/>
              </w:rPr>
            </w:pPr>
            <w:r w:rsidRPr="00D8717B">
              <w:rPr>
                <w:rFonts w:asciiTheme="majorHAnsi" w:hAnsiTheme="majorHAnsi"/>
                <w:lang w:val="ru-RU"/>
              </w:rPr>
              <w:t>1.</w:t>
            </w:r>
            <w:r w:rsidRPr="00D8717B">
              <w:rPr>
                <w:rFonts w:asciiTheme="majorHAnsi" w:hAnsiTheme="majorHAnsi"/>
                <w:lang w:val="ru-RU"/>
              </w:rPr>
              <w:tab/>
              <w:t>Унапређење правног и регулаторног оквира како би се омогућила конкурентност туристичке  привреде  и одрживи раст</w:t>
            </w:r>
          </w:p>
          <w:p w14:paraId="3B06AF79" w14:textId="77777777" w:rsidR="00C63F82" w:rsidRPr="00D8717B" w:rsidRDefault="00C63F82" w:rsidP="008E43BF">
            <w:pPr>
              <w:tabs>
                <w:tab w:val="left" w:pos="459"/>
                <w:tab w:val="right" w:leader="dot" w:pos="9781"/>
              </w:tabs>
              <w:ind w:left="459" w:hanging="283"/>
              <w:rPr>
                <w:rFonts w:asciiTheme="majorHAnsi" w:hAnsiTheme="majorHAnsi"/>
                <w:lang w:val="ru-RU"/>
              </w:rPr>
            </w:pPr>
            <w:r w:rsidRPr="00D8717B">
              <w:rPr>
                <w:rFonts w:asciiTheme="majorHAnsi" w:hAnsiTheme="majorHAnsi"/>
                <w:lang w:val="ru-RU"/>
              </w:rPr>
              <w:t>2.</w:t>
            </w:r>
            <w:r w:rsidRPr="00D8717B">
              <w:rPr>
                <w:rFonts w:asciiTheme="majorHAnsi" w:hAnsiTheme="majorHAnsi"/>
                <w:lang w:val="ru-RU"/>
              </w:rPr>
              <w:tab/>
              <w:t>Заштита животне средине, очување природе и промоција одрживости</w:t>
            </w:r>
          </w:p>
          <w:p w14:paraId="0A86771F" w14:textId="77777777" w:rsidR="00C63F82" w:rsidRPr="00D8717B" w:rsidRDefault="00C63F82" w:rsidP="008E43BF">
            <w:pPr>
              <w:tabs>
                <w:tab w:val="left" w:pos="459"/>
                <w:tab w:val="right" w:leader="dot" w:pos="9781"/>
              </w:tabs>
              <w:ind w:left="459" w:hanging="283"/>
              <w:rPr>
                <w:rFonts w:asciiTheme="majorHAnsi" w:hAnsiTheme="majorHAnsi"/>
                <w:lang w:val="ru-RU"/>
              </w:rPr>
            </w:pPr>
            <w:r w:rsidRPr="00D8717B">
              <w:rPr>
                <w:rFonts w:asciiTheme="majorHAnsi" w:hAnsiTheme="majorHAnsi"/>
                <w:lang w:val="ru-RU"/>
              </w:rPr>
              <w:t>3.</w:t>
            </w:r>
            <w:r w:rsidRPr="00D8717B">
              <w:rPr>
                <w:rFonts w:asciiTheme="majorHAnsi" w:hAnsiTheme="majorHAnsi"/>
                <w:lang w:val="ru-RU"/>
              </w:rPr>
              <w:tab/>
              <w:t xml:space="preserve">Убрзање инвестиција и побољшање приступа финансијама </w:t>
            </w:r>
          </w:p>
          <w:p w14:paraId="6394A2A5" w14:textId="77777777" w:rsidR="00C63F82" w:rsidRPr="00D8717B" w:rsidRDefault="00C63F82" w:rsidP="008E43BF">
            <w:pPr>
              <w:tabs>
                <w:tab w:val="left" w:pos="459"/>
                <w:tab w:val="right" w:leader="dot" w:pos="9781"/>
              </w:tabs>
              <w:ind w:left="459" w:hanging="283"/>
              <w:rPr>
                <w:rFonts w:asciiTheme="majorHAnsi" w:hAnsiTheme="majorHAnsi"/>
                <w:lang w:val="ru-RU"/>
              </w:rPr>
            </w:pPr>
            <w:r w:rsidRPr="00D8717B">
              <w:rPr>
                <w:rFonts w:asciiTheme="majorHAnsi" w:hAnsiTheme="majorHAnsi"/>
                <w:lang w:val="ru-RU"/>
              </w:rPr>
              <w:t>4.</w:t>
            </w:r>
            <w:r w:rsidRPr="00D8717B">
              <w:rPr>
                <w:rFonts w:asciiTheme="majorHAnsi" w:hAnsiTheme="majorHAnsi"/>
                <w:lang w:val="ru-RU"/>
              </w:rPr>
              <w:tab/>
              <w:t xml:space="preserve">Побољшање туристичке инфраструктуре за одрживи раст </w:t>
            </w:r>
          </w:p>
          <w:p w14:paraId="58309198" w14:textId="77777777" w:rsidR="00C63F82" w:rsidRPr="00D8717B" w:rsidRDefault="00C63F82" w:rsidP="008E43BF">
            <w:pPr>
              <w:tabs>
                <w:tab w:val="left" w:pos="459"/>
                <w:tab w:val="right" w:leader="dot" w:pos="9781"/>
              </w:tabs>
              <w:ind w:left="459" w:hanging="283"/>
              <w:rPr>
                <w:rFonts w:asciiTheme="majorHAnsi" w:hAnsiTheme="majorHAnsi"/>
                <w:lang w:val="ru-RU"/>
              </w:rPr>
            </w:pPr>
            <w:r w:rsidRPr="00D8717B">
              <w:rPr>
                <w:rFonts w:asciiTheme="majorHAnsi" w:hAnsiTheme="majorHAnsi"/>
                <w:lang w:val="ru-RU"/>
              </w:rPr>
              <w:t>5.</w:t>
            </w:r>
            <w:r w:rsidRPr="00D8717B">
              <w:rPr>
                <w:rFonts w:asciiTheme="majorHAnsi" w:hAnsiTheme="majorHAnsi"/>
                <w:lang w:val="ru-RU"/>
              </w:rPr>
              <w:tab/>
              <w:t>Осигурање квалитета туристичких и угоститељских објеката и услуга</w:t>
            </w:r>
          </w:p>
          <w:p w14:paraId="5A4E6582" w14:textId="77777777" w:rsidR="00C63F82" w:rsidRPr="00D8717B" w:rsidRDefault="00C63F82" w:rsidP="008E43BF">
            <w:pPr>
              <w:tabs>
                <w:tab w:val="left" w:pos="459"/>
                <w:tab w:val="right" w:leader="dot" w:pos="9781"/>
              </w:tabs>
              <w:ind w:left="459" w:hanging="283"/>
              <w:rPr>
                <w:rFonts w:asciiTheme="majorHAnsi" w:hAnsiTheme="majorHAnsi"/>
                <w:lang w:val="ru-RU"/>
              </w:rPr>
            </w:pPr>
            <w:r w:rsidRPr="00D8717B">
              <w:rPr>
                <w:rFonts w:asciiTheme="majorHAnsi" w:hAnsiTheme="majorHAnsi"/>
                <w:lang w:val="ru-RU"/>
              </w:rPr>
              <w:t>6.</w:t>
            </w:r>
            <w:r w:rsidRPr="00D8717B">
              <w:rPr>
                <w:rFonts w:asciiTheme="majorHAnsi" w:hAnsiTheme="majorHAnsi"/>
                <w:lang w:val="ru-RU"/>
              </w:rPr>
              <w:tab/>
              <w:t xml:space="preserve">Подизање свијести о важности туризма </w:t>
            </w:r>
          </w:p>
          <w:p w14:paraId="0C991EA5" w14:textId="77777777" w:rsidR="00C63F82" w:rsidRPr="00D8717B" w:rsidRDefault="00C63F82" w:rsidP="008E43BF">
            <w:pPr>
              <w:tabs>
                <w:tab w:val="left" w:pos="459"/>
                <w:tab w:val="right" w:leader="dot" w:pos="9781"/>
              </w:tabs>
              <w:ind w:left="459" w:hanging="283"/>
              <w:rPr>
                <w:rFonts w:asciiTheme="majorHAnsi" w:hAnsiTheme="majorHAnsi"/>
                <w:lang w:val="ru-RU"/>
              </w:rPr>
            </w:pPr>
            <w:r w:rsidRPr="00D8717B">
              <w:rPr>
                <w:rFonts w:asciiTheme="majorHAnsi" w:hAnsiTheme="majorHAnsi"/>
                <w:lang w:val="ru-RU"/>
              </w:rPr>
              <w:t>7.</w:t>
            </w:r>
            <w:r w:rsidRPr="00D8717B">
              <w:rPr>
                <w:rFonts w:asciiTheme="majorHAnsi" w:hAnsiTheme="majorHAnsi"/>
                <w:lang w:val="ru-RU"/>
              </w:rPr>
              <w:tab/>
              <w:t xml:space="preserve">Унапређење креирања политика заснованих на квалитетним подацима </w:t>
            </w:r>
          </w:p>
        </w:tc>
      </w:tr>
      <w:tr w:rsidR="005E15C1" w:rsidRPr="00CF3D10" w14:paraId="48A4F06E" w14:textId="77777777" w:rsidTr="00D8717B">
        <w:trPr>
          <w:jc w:val="center"/>
        </w:trPr>
        <w:tc>
          <w:tcPr>
            <w:tcW w:w="2376" w:type="dxa"/>
          </w:tcPr>
          <w:p w14:paraId="165F16E0" w14:textId="77777777" w:rsidR="00C63F82" w:rsidRPr="009B781B" w:rsidRDefault="00C63F82" w:rsidP="008E43BF">
            <w:pPr>
              <w:tabs>
                <w:tab w:val="right" w:leader="dot" w:pos="9781"/>
              </w:tabs>
              <w:rPr>
                <w:rFonts w:asciiTheme="majorHAnsi" w:hAnsiTheme="majorHAnsi"/>
                <w:i/>
                <w:lang w:val="ru-RU"/>
              </w:rPr>
            </w:pPr>
            <w:r w:rsidRPr="009B781B">
              <w:rPr>
                <w:rFonts w:asciiTheme="majorHAnsi" w:hAnsiTheme="majorHAnsi"/>
                <w:i/>
                <w:lang w:val="ru-RU"/>
              </w:rPr>
              <w:t>СТРАТЕГИЈА РАЗВОЈА ПОЉОПРИВРЕДЕ И РУРАЛНИХ ПОДРУЧЈА РЕПУБЛИКЕ СРПСКЕ 2021–2027. година</w:t>
            </w:r>
          </w:p>
          <w:p w14:paraId="58FD4925" w14:textId="77777777" w:rsidR="00C63F82" w:rsidRPr="009B781B" w:rsidRDefault="00C63F82" w:rsidP="008E43BF">
            <w:pPr>
              <w:tabs>
                <w:tab w:val="right" w:leader="dot" w:pos="9781"/>
              </w:tabs>
              <w:rPr>
                <w:rFonts w:asciiTheme="majorHAnsi" w:hAnsiTheme="majorHAnsi"/>
                <w:i/>
                <w:sz w:val="20"/>
                <w:szCs w:val="20"/>
              </w:rPr>
            </w:pPr>
            <w:r w:rsidRPr="009B781B">
              <w:rPr>
                <w:rFonts w:asciiTheme="majorHAnsi" w:hAnsiTheme="majorHAnsi"/>
                <w:i/>
              </w:rPr>
              <w:t>приједлог</w:t>
            </w:r>
          </w:p>
        </w:tc>
        <w:tc>
          <w:tcPr>
            <w:tcW w:w="6836" w:type="dxa"/>
          </w:tcPr>
          <w:p w14:paraId="07EBEC02" w14:textId="77777777" w:rsidR="004045FE" w:rsidRDefault="00C63F82" w:rsidP="004045FE">
            <w:pPr>
              <w:tabs>
                <w:tab w:val="right" w:leader="dot" w:pos="9781"/>
              </w:tabs>
              <w:rPr>
                <w:rFonts w:asciiTheme="majorHAnsi" w:hAnsiTheme="majorHAnsi"/>
                <w:lang w:val="ru-RU"/>
              </w:rPr>
            </w:pPr>
            <w:r w:rsidRPr="00D8717B">
              <w:rPr>
                <w:rFonts w:asciiTheme="majorHAnsi" w:hAnsiTheme="majorHAnsi"/>
                <w:lang w:val="ru-RU"/>
              </w:rPr>
              <w:t>У оквиру 5 стратешких циљева истиче се и Заштита природе и одрживо кориштење природних ресурса</w:t>
            </w:r>
            <w:r w:rsidR="004045FE">
              <w:rPr>
                <w:rFonts w:asciiTheme="majorHAnsi" w:hAnsiTheme="majorHAnsi"/>
                <w:lang w:val="ru-RU"/>
              </w:rPr>
              <w:t>.</w:t>
            </w:r>
            <w:r w:rsidR="00D8717B">
              <w:rPr>
                <w:rFonts w:asciiTheme="majorHAnsi" w:hAnsiTheme="majorHAnsi"/>
                <w:lang w:val="ru-RU"/>
              </w:rPr>
              <w:t xml:space="preserve"> </w:t>
            </w:r>
            <w:r w:rsidRPr="00D8717B">
              <w:rPr>
                <w:rFonts w:asciiTheme="majorHAnsi" w:hAnsiTheme="majorHAnsi"/>
                <w:lang w:val="ru-RU"/>
              </w:rPr>
              <w:t xml:space="preserve">Објективан основ овом циљу препознат је у Високој биолошкој разноврсности биљног и животињског свијета а пријетња у </w:t>
            </w:r>
            <w:r w:rsidR="004045FE">
              <w:rPr>
                <w:rFonts w:asciiTheme="majorHAnsi" w:hAnsiTheme="majorHAnsi"/>
                <w:lang w:val="ru-RU"/>
              </w:rPr>
              <w:t>к</w:t>
            </w:r>
            <w:r w:rsidRPr="00D8717B">
              <w:rPr>
                <w:rFonts w:asciiTheme="majorHAnsi" w:hAnsiTheme="majorHAnsi"/>
                <w:lang w:val="ru-RU"/>
              </w:rPr>
              <w:t>лиматским промјенама. Даља деградација пољопривредног земљишта. Интензивирање пољопривредне производње.</w:t>
            </w:r>
            <w:r w:rsidR="00D8717B">
              <w:rPr>
                <w:rFonts w:asciiTheme="majorHAnsi" w:hAnsiTheme="majorHAnsi"/>
                <w:lang w:val="ru-RU"/>
              </w:rPr>
              <w:t xml:space="preserve"> </w:t>
            </w:r>
          </w:p>
          <w:p w14:paraId="00C9BADC" w14:textId="77777777" w:rsidR="004045FE" w:rsidRDefault="00C63F82" w:rsidP="004045FE">
            <w:pPr>
              <w:tabs>
                <w:tab w:val="right" w:leader="dot" w:pos="9781"/>
              </w:tabs>
              <w:rPr>
                <w:rFonts w:asciiTheme="majorHAnsi" w:hAnsiTheme="majorHAnsi"/>
                <w:lang w:val="ru-RU"/>
              </w:rPr>
            </w:pPr>
            <w:r w:rsidRPr="00D8717B">
              <w:rPr>
                <w:rFonts w:asciiTheme="majorHAnsi" w:hAnsiTheme="majorHAnsi"/>
                <w:lang w:val="ru-RU"/>
              </w:rPr>
              <w:t>Очекивани ефекти</w:t>
            </w:r>
            <w:r w:rsidR="004045FE">
              <w:rPr>
                <w:rFonts w:asciiTheme="majorHAnsi" w:hAnsiTheme="majorHAnsi"/>
                <w:lang w:val="ru-RU"/>
              </w:rPr>
              <w:t xml:space="preserve"> </w:t>
            </w:r>
            <w:r w:rsidRPr="00D8717B">
              <w:rPr>
                <w:rFonts w:asciiTheme="majorHAnsi" w:hAnsiTheme="majorHAnsi"/>
                <w:lang w:val="ru-RU"/>
              </w:rPr>
              <w:t>су:</w:t>
            </w:r>
            <w:r w:rsidR="004045FE">
              <w:rPr>
                <w:rFonts w:asciiTheme="majorHAnsi" w:hAnsiTheme="majorHAnsi"/>
                <w:lang w:val="ru-RU"/>
              </w:rPr>
              <w:t xml:space="preserve"> </w:t>
            </w:r>
            <w:r w:rsidRPr="00D8717B">
              <w:rPr>
                <w:rFonts w:asciiTheme="majorHAnsi" w:hAnsiTheme="majorHAnsi"/>
                <w:lang w:val="ru-RU"/>
              </w:rPr>
              <w:t xml:space="preserve"> Одрж</w:t>
            </w:r>
            <w:r w:rsidR="004045FE">
              <w:rPr>
                <w:rFonts w:asciiTheme="majorHAnsi" w:hAnsiTheme="majorHAnsi"/>
                <w:lang w:val="ru-RU"/>
              </w:rPr>
              <w:t>иво кориштење природних ресурса;</w:t>
            </w:r>
          </w:p>
          <w:p w14:paraId="56122AE4" w14:textId="77777777" w:rsidR="004045FE" w:rsidRDefault="00C63F82" w:rsidP="004045FE">
            <w:pPr>
              <w:tabs>
                <w:tab w:val="right" w:leader="dot" w:pos="9781"/>
              </w:tabs>
              <w:rPr>
                <w:rFonts w:asciiTheme="majorHAnsi" w:hAnsiTheme="majorHAnsi"/>
                <w:lang w:val="ru-RU"/>
              </w:rPr>
            </w:pPr>
            <w:r w:rsidRPr="00D8717B">
              <w:rPr>
                <w:rFonts w:asciiTheme="majorHAnsi" w:hAnsiTheme="majorHAnsi"/>
                <w:lang w:val="ru-RU"/>
              </w:rPr>
              <w:t xml:space="preserve"> Већи број заштићених подручја и биљних и животињских врста. Примјена добре пољопривредне праксе у пољопривреди</w:t>
            </w:r>
            <w:r w:rsidR="004045FE">
              <w:rPr>
                <w:rFonts w:asciiTheme="majorHAnsi" w:hAnsiTheme="majorHAnsi"/>
                <w:lang w:val="ru-RU"/>
              </w:rPr>
              <w:t>;</w:t>
            </w:r>
            <w:r w:rsidRPr="00D8717B">
              <w:rPr>
                <w:rFonts w:asciiTheme="majorHAnsi" w:hAnsiTheme="majorHAnsi"/>
                <w:lang w:val="ru-RU"/>
              </w:rPr>
              <w:t xml:space="preserve"> Повећање обима органске производње</w:t>
            </w:r>
            <w:r w:rsidR="004045FE">
              <w:rPr>
                <w:rFonts w:asciiTheme="majorHAnsi" w:hAnsiTheme="majorHAnsi"/>
                <w:lang w:val="ru-RU"/>
              </w:rPr>
              <w:t xml:space="preserve">; </w:t>
            </w:r>
            <w:r w:rsidRPr="00D8717B">
              <w:rPr>
                <w:rFonts w:asciiTheme="majorHAnsi" w:hAnsiTheme="majorHAnsi"/>
                <w:lang w:val="ru-RU"/>
              </w:rPr>
              <w:t xml:space="preserve"> Заштита пољопривредног земљишта и вода</w:t>
            </w:r>
            <w:r w:rsidR="004045FE">
              <w:rPr>
                <w:rFonts w:asciiTheme="majorHAnsi" w:hAnsiTheme="majorHAnsi"/>
                <w:lang w:val="ru-RU"/>
              </w:rPr>
              <w:t xml:space="preserve"> и </w:t>
            </w:r>
            <w:r w:rsidRPr="00D8717B">
              <w:rPr>
                <w:rFonts w:asciiTheme="majorHAnsi" w:hAnsiTheme="majorHAnsi"/>
                <w:lang w:val="ru-RU"/>
              </w:rPr>
              <w:t>Повећана примјена наводњавања.</w:t>
            </w:r>
            <w:r w:rsidR="00A03164" w:rsidRPr="00F824B0">
              <w:rPr>
                <w:rFonts w:asciiTheme="majorHAnsi" w:hAnsiTheme="majorHAnsi"/>
                <w:lang w:val="ru-RU"/>
              </w:rPr>
              <w:t xml:space="preserve"> </w:t>
            </w:r>
          </w:p>
          <w:p w14:paraId="120443AD" w14:textId="77777777" w:rsidR="00C63F82" w:rsidRPr="00D8717B" w:rsidRDefault="00C63F82" w:rsidP="004045FE">
            <w:pPr>
              <w:tabs>
                <w:tab w:val="right" w:leader="dot" w:pos="9781"/>
              </w:tabs>
              <w:rPr>
                <w:rFonts w:asciiTheme="majorHAnsi" w:hAnsiTheme="majorHAnsi"/>
                <w:lang w:val="ru-RU"/>
              </w:rPr>
            </w:pPr>
            <w:r w:rsidRPr="00D8717B">
              <w:rPr>
                <w:rFonts w:asciiTheme="majorHAnsi" w:hAnsiTheme="majorHAnsi"/>
                <w:lang w:val="ru-RU"/>
              </w:rPr>
              <w:t>Један од услова за остваривање циља је Очување и одрживо управљање биљним и животињским генетичким ресурсима;</w:t>
            </w:r>
            <w:r w:rsidR="00D8717B">
              <w:rPr>
                <w:rFonts w:asciiTheme="majorHAnsi" w:hAnsiTheme="majorHAnsi"/>
                <w:lang w:val="ru-RU"/>
              </w:rPr>
              <w:t xml:space="preserve"> </w:t>
            </w:r>
            <w:r w:rsidRPr="00D8717B">
              <w:rPr>
                <w:rFonts w:asciiTheme="majorHAnsi" w:hAnsiTheme="majorHAnsi"/>
                <w:lang w:val="ru-RU"/>
              </w:rPr>
              <w:t>За Стратешки циљ: Ревитализација руралних подручја као снага је препознат Територијални капитал руралног подручја у виду природног потенцијала, људског и социјалног капитала, културног и историјског насљеђа.а шанса је у Диверзификацији активности у руралном подручју. Рурално подручје као мјесто здравог живљења.</w:t>
            </w:r>
            <w:r w:rsidR="00A03164" w:rsidRPr="00F824B0">
              <w:rPr>
                <w:rFonts w:asciiTheme="majorHAnsi" w:hAnsiTheme="majorHAnsi"/>
                <w:lang w:val="ru-RU"/>
              </w:rPr>
              <w:t xml:space="preserve"> </w:t>
            </w:r>
            <w:r w:rsidRPr="00D8717B">
              <w:rPr>
                <w:rFonts w:asciiTheme="majorHAnsi" w:hAnsiTheme="majorHAnsi"/>
                <w:lang w:val="ru-RU"/>
              </w:rPr>
              <w:t>Очекивани ефекат је  Унапређен квалитет живота у руралном подручју у погледу приступа јавној инфраструктури и јавним услугама.</w:t>
            </w:r>
            <w:r w:rsidR="00A03164" w:rsidRPr="00F824B0">
              <w:rPr>
                <w:rFonts w:asciiTheme="majorHAnsi" w:hAnsiTheme="majorHAnsi"/>
                <w:lang w:val="ru-RU"/>
              </w:rPr>
              <w:t xml:space="preserve"> </w:t>
            </w:r>
            <w:r w:rsidRPr="00D8717B">
              <w:rPr>
                <w:rFonts w:asciiTheme="majorHAnsi" w:hAnsiTheme="majorHAnsi"/>
                <w:lang w:val="ru-RU"/>
              </w:rPr>
              <w:t>С обзиром на затечену структуру коришћења простора НП  «</w:t>
            </w:r>
            <w:r w:rsidR="00707124" w:rsidRPr="00D8717B">
              <w:rPr>
                <w:rFonts w:asciiTheme="majorHAnsi" w:hAnsiTheme="majorHAnsi"/>
                <w:lang w:val="sr-Cyrl-BA"/>
              </w:rPr>
              <w:t>Сутјеска</w:t>
            </w:r>
            <w:r w:rsidRPr="00D8717B">
              <w:rPr>
                <w:rFonts w:asciiTheme="majorHAnsi" w:hAnsiTheme="majorHAnsi"/>
                <w:lang w:val="ru-RU"/>
              </w:rPr>
              <w:t>»(</w:t>
            </w:r>
            <w:r w:rsidR="00A03164" w:rsidRPr="00F824B0">
              <w:rPr>
                <w:rFonts w:asciiTheme="majorHAnsi" w:hAnsiTheme="majorHAnsi"/>
                <w:lang w:val="ru-RU"/>
              </w:rPr>
              <w:t xml:space="preserve"> </w:t>
            </w:r>
            <w:r w:rsidRPr="00D8717B">
              <w:rPr>
                <w:rFonts w:asciiTheme="majorHAnsi" w:hAnsiTheme="majorHAnsi"/>
                <w:lang w:val="ru-RU"/>
              </w:rPr>
              <w:t>доминантна шума) претходно се може  реално односити на  пригранична подручја националног парка.</w:t>
            </w:r>
          </w:p>
        </w:tc>
      </w:tr>
      <w:tr w:rsidR="00C63F82" w:rsidRPr="00CF3D10" w14:paraId="309B15A5" w14:textId="77777777" w:rsidTr="00D8717B">
        <w:trPr>
          <w:jc w:val="center"/>
        </w:trPr>
        <w:tc>
          <w:tcPr>
            <w:tcW w:w="2376" w:type="dxa"/>
          </w:tcPr>
          <w:p w14:paraId="7AA888B8" w14:textId="77777777" w:rsidR="00C63F82" w:rsidRPr="009B781B" w:rsidRDefault="00707124" w:rsidP="008E43BF">
            <w:pPr>
              <w:tabs>
                <w:tab w:val="right" w:leader="dot" w:pos="9781"/>
              </w:tabs>
              <w:autoSpaceDE w:val="0"/>
              <w:autoSpaceDN w:val="0"/>
              <w:adjustRightInd w:val="0"/>
              <w:rPr>
                <w:rFonts w:asciiTheme="majorHAnsi" w:hAnsiTheme="majorHAnsi" w:cs="Calibri"/>
                <w:i/>
                <w:lang w:val="ru-RU"/>
              </w:rPr>
            </w:pPr>
            <w:r w:rsidRPr="009B781B">
              <w:rPr>
                <w:rFonts w:asciiTheme="majorHAnsi" w:hAnsiTheme="majorHAnsi" w:cs="Calibri"/>
                <w:i/>
                <w:lang w:val="ru-RU"/>
              </w:rPr>
              <w:t xml:space="preserve">АКЦИОНИ ПЛАН ЗА ЗАШТИТУ ОКОЛИША БИХ, </w:t>
            </w:r>
            <w:r w:rsidRPr="009B781B">
              <w:rPr>
                <w:rFonts w:asciiTheme="majorHAnsi" w:hAnsiTheme="majorHAnsi" w:cs="Calibri"/>
                <w:i/>
              </w:rPr>
              <w:t>NEAP</w:t>
            </w:r>
            <w:r w:rsidRPr="009B781B">
              <w:rPr>
                <w:rFonts w:asciiTheme="majorHAnsi" w:hAnsiTheme="majorHAnsi" w:cs="Calibri"/>
                <w:i/>
                <w:lang w:val="ru-RU"/>
              </w:rPr>
              <w:t xml:space="preserve"> 2003</w:t>
            </w:r>
          </w:p>
        </w:tc>
        <w:tc>
          <w:tcPr>
            <w:tcW w:w="6836" w:type="dxa"/>
          </w:tcPr>
          <w:p w14:paraId="2E91F61A" w14:textId="77777777" w:rsidR="00C63F82" w:rsidRPr="00D8717B" w:rsidRDefault="00C63F82" w:rsidP="008E43BF">
            <w:pPr>
              <w:tabs>
                <w:tab w:val="right" w:leader="dot" w:pos="9781"/>
              </w:tabs>
              <w:autoSpaceDE w:val="0"/>
              <w:autoSpaceDN w:val="0"/>
              <w:adjustRightInd w:val="0"/>
              <w:rPr>
                <w:rFonts w:asciiTheme="majorHAnsi" w:hAnsiTheme="majorHAnsi" w:cs="Calibri"/>
                <w:lang w:val="ru-RU"/>
              </w:rPr>
            </w:pPr>
            <w:r w:rsidRPr="00D8717B">
              <w:rPr>
                <w:rFonts w:asciiTheme="majorHAnsi" w:hAnsiTheme="majorHAnsi" w:cs="Calibri"/>
                <w:lang w:val="ru-RU"/>
              </w:rPr>
              <w:t>Предвиђа повећане површине под заштићеним подручјима на 15–20%</w:t>
            </w:r>
          </w:p>
        </w:tc>
      </w:tr>
    </w:tbl>
    <w:p w14:paraId="489A1862" w14:textId="77777777" w:rsidR="00855DFD" w:rsidRPr="009B781B" w:rsidRDefault="00855DFD" w:rsidP="008E43BF">
      <w:pPr>
        <w:tabs>
          <w:tab w:val="right" w:leader="dot" w:pos="9781"/>
        </w:tabs>
        <w:autoSpaceDE w:val="0"/>
        <w:autoSpaceDN w:val="0"/>
        <w:adjustRightInd w:val="0"/>
        <w:rPr>
          <w:rFonts w:asciiTheme="majorHAnsi" w:hAnsiTheme="majorHAnsi" w:cs="Times New Roman"/>
          <w:sz w:val="24"/>
          <w:szCs w:val="24"/>
          <w:lang w:val="sr-Cyrl-CS"/>
        </w:rPr>
      </w:pPr>
    </w:p>
    <w:p w14:paraId="5AA63F57" w14:textId="77777777" w:rsidR="00883CD5" w:rsidRPr="009B781B" w:rsidRDefault="00883CD5" w:rsidP="008E43BF">
      <w:pPr>
        <w:tabs>
          <w:tab w:val="right" w:leader="dot" w:pos="9781"/>
        </w:tabs>
        <w:autoSpaceDE w:val="0"/>
        <w:autoSpaceDN w:val="0"/>
        <w:adjustRightInd w:val="0"/>
        <w:rPr>
          <w:rFonts w:asciiTheme="majorHAnsi" w:hAnsiTheme="majorHAnsi" w:cs="Times New Roman"/>
          <w:lang w:val="sr-Cyrl-CS"/>
        </w:rPr>
      </w:pPr>
      <w:r w:rsidRPr="009B781B">
        <w:rPr>
          <w:rFonts w:asciiTheme="majorHAnsi" w:hAnsiTheme="majorHAnsi" w:cs="Times New Roman"/>
          <w:lang w:val="sr-Cyrl-CS"/>
        </w:rPr>
        <w:t xml:space="preserve">Према IUCN-Категорија </w:t>
      </w:r>
      <w:r w:rsidRPr="009B781B">
        <w:rPr>
          <w:rFonts w:asciiTheme="majorHAnsi" w:hAnsiTheme="majorHAnsi" w:cs="Times New Roman"/>
        </w:rPr>
        <w:t>II</w:t>
      </w:r>
      <w:r w:rsidRPr="009B781B">
        <w:rPr>
          <w:rFonts w:asciiTheme="majorHAnsi" w:hAnsiTheme="majorHAnsi" w:cs="Times New Roman"/>
          <w:lang w:val="sr-Cyrl-CS"/>
        </w:rPr>
        <w:t xml:space="preserve"> </w:t>
      </w:r>
      <w:r w:rsidR="00A03164" w:rsidRPr="00F824B0">
        <w:rPr>
          <w:rFonts w:asciiTheme="majorHAnsi" w:hAnsiTheme="majorHAnsi" w:cs="Times New Roman"/>
          <w:lang w:val="ru-RU"/>
        </w:rPr>
        <w:t>(Национални парк)</w:t>
      </w:r>
      <w:r w:rsidRPr="009B781B">
        <w:rPr>
          <w:rFonts w:asciiTheme="majorHAnsi" w:hAnsiTheme="majorHAnsi" w:cs="Times New Roman"/>
          <w:lang w:val="sr-Cyrl-BA"/>
        </w:rPr>
        <w:t xml:space="preserve"> </w:t>
      </w:r>
      <w:r w:rsidRPr="009B781B">
        <w:rPr>
          <w:rFonts w:asciiTheme="majorHAnsi" w:hAnsiTheme="majorHAnsi" w:cs="Times New Roman"/>
          <w:lang w:val="sr-Cyrl-CS"/>
        </w:rPr>
        <w:t>представља велика природна или готово природна подручја издвојена са сврхом заштите цјелокупних екосистема, процеса</w:t>
      </w:r>
      <w:r w:rsidR="00C63F82" w:rsidRPr="009B781B">
        <w:rPr>
          <w:rFonts w:asciiTheme="majorHAnsi" w:hAnsiTheme="majorHAnsi" w:cs="Times New Roman"/>
          <w:lang w:val="sr-Cyrl-CS"/>
        </w:rPr>
        <w:t>,</w:t>
      </w:r>
      <w:r w:rsidR="00855DFD" w:rsidRPr="009B781B">
        <w:rPr>
          <w:rFonts w:asciiTheme="majorHAnsi" w:hAnsiTheme="majorHAnsi" w:cs="Times New Roman"/>
          <w:lang w:val="sr-Cyrl-CS"/>
        </w:rPr>
        <w:t xml:space="preserve"> </w:t>
      </w:r>
      <w:r w:rsidR="00C63F82" w:rsidRPr="009B781B">
        <w:rPr>
          <w:rFonts w:asciiTheme="majorHAnsi" w:hAnsiTheme="majorHAnsi" w:cs="Times New Roman"/>
          <w:lang w:val="sr-Cyrl-CS"/>
        </w:rPr>
        <w:t>функција и услуга</w:t>
      </w:r>
      <w:r w:rsidRPr="009B781B">
        <w:rPr>
          <w:rFonts w:asciiTheme="majorHAnsi" w:hAnsiTheme="majorHAnsi" w:cs="Times New Roman"/>
          <w:lang w:val="sr-Cyrl-CS"/>
        </w:rPr>
        <w:t xml:space="preserve"> који се у њима одвијају и врста које они подупиру, на начин да она истовремено </w:t>
      </w:r>
      <w:r w:rsidRPr="009B781B">
        <w:rPr>
          <w:rFonts w:asciiTheme="majorHAnsi" w:hAnsiTheme="majorHAnsi" w:cs="Times New Roman"/>
          <w:lang w:val="sr-Cyrl-CS"/>
        </w:rPr>
        <w:lastRenderedPageBreak/>
        <w:t>пружају основу за предеоно и културално прихватљиве духовне, знанствене, едукацијске, рекреативне и активности посјетилаца.</w:t>
      </w:r>
    </w:p>
    <w:p w14:paraId="36D8E158" w14:textId="77777777" w:rsidR="00855DFD" w:rsidRPr="009B781B" w:rsidRDefault="00855DFD" w:rsidP="008E43BF">
      <w:pPr>
        <w:pStyle w:val="a"/>
        <w:tabs>
          <w:tab w:val="right" w:leader="dot" w:pos="9781"/>
        </w:tabs>
        <w:rPr>
          <w:rFonts w:asciiTheme="majorHAnsi" w:hAnsiTheme="majorHAnsi"/>
          <w:szCs w:val="22"/>
          <w:lang w:val="sr-Cyrl-CS"/>
        </w:rPr>
      </w:pPr>
    </w:p>
    <w:p w14:paraId="3949C6A9" w14:textId="77777777" w:rsidR="00883CD5" w:rsidRPr="009B781B" w:rsidRDefault="00C63F82" w:rsidP="008E43BF">
      <w:pPr>
        <w:pStyle w:val="a"/>
        <w:tabs>
          <w:tab w:val="right" w:leader="dot" w:pos="9781"/>
        </w:tabs>
        <w:rPr>
          <w:rFonts w:asciiTheme="majorHAnsi" w:hAnsiTheme="majorHAnsi"/>
          <w:szCs w:val="22"/>
          <w:lang w:val="sr-Cyrl-CS"/>
        </w:rPr>
      </w:pPr>
      <w:r w:rsidRPr="009B781B">
        <w:rPr>
          <w:rFonts w:asciiTheme="majorHAnsi" w:hAnsiTheme="majorHAnsi"/>
          <w:szCs w:val="22"/>
          <w:lang w:val="sr-Cyrl-CS"/>
        </w:rPr>
        <w:t xml:space="preserve">Полазећи од </w:t>
      </w:r>
      <w:r w:rsidR="00F63CE3" w:rsidRPr="009B781B">
        <w:rPr>
          <w:rFonts w:asciiTheme="majorHAnsi" w:hAnsiTheme="majorHAnsi"/>
          <w:szCs w:val="22"/>
          <w:lang w:val="sr-Cyrl-CS"/>
        </w:rPr>
        <w:t xml:space="preserve">садржаја и </w:t>
      </w:r>
      <w:r w:rsidRPr="009B781B">
        <w:rPr>
          <w:rFonts w:asciiTheme="majorHAnsi" w:hAnsiTheme="majorHAnsi"/>
          <w:szCs w:val="22"/>
          <w:lang w:val="sr-Cyrl-CS"/>
        </w:rPr>
        <w:t>претходне табеле, в</w:t>
      </w:r>
      <w:r w:rsidR="00883CD5" w:rsidRPr="009B781B">
        <w:rPr>
          <w:rFonts w:asciiTheme="majorHAnsi" w:hAnsiTheme="majorHAnsi"/>
          <w:szCs w:val="22"/>
          <w:lang w:val="sr-Cyrl-CS"/>
        </w:rPr>
        <w:t xml:space="preserve">изијом се наглашава посебност овог простора, апсолутно очуваног ширег простора </w:t>
      </w:r>
      <w:r w:rsidRPr="009B781B">
        <w:rPr>
          <w:rFonts w:asciiTheme="majorHAnsi" w:hAnsiTheme="majorHAnsi"/>
          <w:szCs w:val="22"/>
          <w:lang w:val="sr-Cyrl-CS"/>
        </w:rPr>
        <w:t xml:space="preserve"> Зе</w:t>
      </w:r>
      <w:r w:rsidR="00F63CE3" w:rsidRPr="009B781B">
        <w:rPr>
          <w:rFonts w:asciiTheme="majorHAnsi" w:hAnsiTheme="majorHAnsi"/>
          <w:szCs w:val="22"/>
          <w:lang w:val="sr-Cyrl-CS"/>
        </w:rPr>
        <w:t>ленгоре, Волујака и Маглића,</w:t>
      </w:r>
      <w:r w:rsidR="00D8717B">
        <w:rPr>
          <w:rFonts w:asciiTheme="majorHAnsi" w:hAnsiTheme="majorHAnsi"/>
          <w:szCs w:val="22"/>
          <w:lang w:val="sr-Cyrl-CS"/>
        </w:rPr>
        <w:t xml:space="preserve"> </w:t>
      </w:r>
      <w:r w:rsidR="00F63CE3" w:rsidRPr="009B781B">
        <w:rPr>
          <w:rFonts w:asciiTheme="majorHAnsi" w:hAnsiTheme="majorHAnsi"/>
          <w:szCs w:val="22"/>
          <w:lang w:val="sr-Cyrl-CS"/>
        </w:rPr>
        <w:t>р</w:t>
      </w:r>
      <w:r w:rsidR="00CA590C" w:rsidRPr="00CA590C">
        <w:rPr>
          <w:rFonts w:asciiTheme="majorHAnsi" w:hAnsiTheme="majorHAnsi"/>
          <w:szCs w:val="22"/>
          <w:lang w:val="sr-Cyrl-CS"/>
        </w:rPr>
        <w:t>и</w:t>
      </w:r>
      <w:r w:rsidR="00330C67">
        <w:rPr>
          <w:rFonts w:asciiTheme="majorHAnsi" w:hAnsiTheme="majorHAnsi"/>
          <w:szCs w:val="22"/>
        </w:rPr>
        <w:t>j</w:t>
      </w:r>
      <w:r w:rsidR="00F63CE3" w:rsidRPr="009B781B">
        <w:rPr>
          <w:rFonts w:asciiTheme="majorHAnsi" w:hAnsiTheme="majorHAnsi"/>
          <w:szCs w:val="22"/>
          <w:lang w:val="sr-Cyrl-CS"/>
        </w:rPr>
        <w:t>ека</w:t>
      </w:r>
      <w:r w:rsidRPr="009B781B">
        <w:rPr>
          <w:rFonts w:asciiTheme="majorHAnsi" w:hAnsiTheme="majorHAnsi"/>
          <w:szCs w:val="22"/>
          <w:lang w:val="sr-Cyrl-CS"/>
        </w:rPr>
        <w:t xml:space="preserve"> Сутјеске,</w:t>
      </w:r>
      <w:r w:rsidR="00D8717B">
        <w:rPr>
          <w:rFonts w:asciiTheme="majorHAnsi" w:hAnsiTheme="majorHAnsi"/>
          <w:szCs w:val="22"/>
          <w:lang w:val="sr-Cyrl-CS"/>
        </w:rPr>
        <w:t xml:space="preserve"> </w:t>
      </w:r>
      <w:r w:rsidR="00F63CE3" w:rsidRPr="009B781B">
        <w:rPr>
          <w:rFonts w:asciiTheme="majorHAnsi" w:hAnsiTheme="majorHAnsi"/>
          <w:szCs w:val="22"/>
          <w:lang w:val="sr-Cyrl-CS"/>
        </w:rPr>
        <w:t>Хрчавке и Јабучице,</w:t>
      </w:r>
      <w:r w:rsidR="00D8717B">
        <w:rPr>
          <w:rFonts w:asciiTheme="majorHAnsi" w:hAnsiTheme="majorHAnsi"/>
          <w:szCs w:val="22"/>
          <w:lang w:val="sr-Cyrl-CS"/>
        </w:rPr>
        <w:t xml:space="preserve"> </w:t>
      </w:r>
      <w:r w:rsidRPr="009B781B">
        <w:rPr>
          <w:rFonts w:asciiTheme="majorHAnsi" w:hAnsiTheme="majorHAnsi"/>
          <w:szCs w:val="22"/>
          <w:lang w:val="sr-Cyrl-CS"/>
        </w:rPr>
        <w:t xml:space="preserve">прашуме Перућице </w:t>
      </w:r>
      <w:r w:rsidR="00883CD5" w:rsidRPr="009B781B">
        <w:rPr>
          <w:rFonts w:asciiTheme="majorHAnsi" w:hAnsiTheme="majorHAnsi"/>
          <w:szCs w:val="22"/>
          <w:lang w:val="sr-Cyrl-CS"/>
        </w:rPr>
        <w:t xml:space="preserve"> са изузетним флористичким, фаунистичким и геоморфолошким вриједностима и водним потенцијалом. Визија укључује очување јединствене биолошке разноликости и омогућавање несметаних природних процеса, осигуравајући заштиту подручја с незнатним људским </w:t>
      </w:r>
      <w:r w:rsidRPr="009B781B">
        <w:rPr>
          <w:rFonts w:asciiTheme="majorHAnsi" w:hAnsiTheme="majorHAnsi"/>
          <w:szCs w:val="22"/>
          <w:lang w:val="sr-Cyrl-CS"/>
        </w:rPr>
        <w:t xml:space="preserve">утицајем, кроз сарадњу локалне </w:t>
      </w:r>
      <w:r w:rsidR="00A03164" w:rsidRPr="00F824B0">
        <w:rPr>
          <w:rFonts w:asciiTheme="majorHAnsi" w:hAnsiTheme="majorHAnsi"/>
          <w:szCs w:val="22"/>
          <w:lang w:val="ru-RU"/>
        </w:rPr>
        <w:t xml:space="preserve"> за</w:t>
      </w:r>
      <w:r w:rsidR="00883CD5" w:rsidRPr="009B781B">
        <w:rPr>
          <w:rFonts w:asciiTheme="majorHAnsi" w:hAnsiTheme="majorHAnsi"/>
          <w:szCs w:val="22"/>
          <w:lang w:val="sr-Cyrl-CS"/>
        </w:rPr>
        <w:t>једнице и Управе Парка у спровођењу локалног развоја и доступност истинског доживљаја природних вриједности парка за научно-истраживачки рад и туристичку валоризацију.</w:t>
      </w:r>
    </w:p>
    <w:p w14:paraId="5E570521" w14:textId="77777777" w:rsidR="00855DFD" w:rsidRPr="009B781B" w:rsidRDefault="00855DFD" w:rsidP="008E43BF">
      <w:pPr>
        <w:pStyle w:val="Default"/>
        <w:tabs>
          <w:tab w:val="right" w:leader="dot" w:pos="9781"/>
        </w:tabs>
        <w:rPr>
          <w:rFonts w:asciiTheme="majorHAnsi" w:hAnsiTheme="majorHAnsi"/>
          <w:color w:val="auto"/>
          <w:sz w:val="22"/>
          <w:szCs w:val="22"/>
          <w:lang w:val="ru-RU"/>
        </w:rPr>
      </w:pPr>
    </w:p>
    <w:p w14:paraId="4B6CA49F"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У управљању заштићеним подручјем, Уп</w:t>
      </w:r>
      <w:r w:rsidR="002F4B2B" w:rsidRPr="009B781B">
        <w:rPr>
          <w:rFonts w:asciiTheme="majorHAnsi" w:hAnsiTheme="majorHAnsi"/>
          <w:color w:val="auto"/>
          <w:sz w:val="22"/>
          <w:szCs w:val="22"/>
          <w:lang w:val="ru-RU"/>
        </w:rPr>
        <w:t>рављач је дужан да у складу са з</w:t>
      </w:r>
      <w:r w:rsidRPr="009B781B">
        <w:rPr>
          <w:rFonts w:asciiTheme="majorHAnsi" w:hAnsiTheme="majorHAnsi"/>
          <w:color w:val="auto"/>
          <w:sz w:val="22"/>
          <w:szCs w:val="22"/>
          <w:lang w:val="ru-RU"/>
        </w:rPr>
        <w:t xml:space="preserve">аконима заштити и спроводи следеће активности: </w:t>
      </w:r>
    </w:p>
    <w:p w14:paraId="21F4353D"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а) чува заштићено подручје и спроводи прописане мјере заштите, </w:t>
      </w:r>
    </w:p>
    <w:p w14:paraId="30AB37F5"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б) унапрјеђује и промовише заштићено подручје, </w:t>
      </w:r>
    </w:p>
    <w:p w14:paraId="338E80D4"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в) припреми план управљања, </w:t>
      </w:r>
    </w:p>
    <w:p w14:paraId="7CF12226"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г) обиљежи границе заштићеног подручја и зоне заштите, </w:t>
      </w:r>
    </w:p>
    <w:p w14:paraId="49B8038A" w14:textId="77777777" w:rsidR="00883CD5" w:rsidRPr="009B781B" w:rsidRDefault="00876283"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д)</w:t>
      </w:r>
      <w:r w:rsidR="00883CD5" w:rsidRPr="009B781B">
        <w:rPr>
          <w:rFonts w:asciiTheme="majorHAnsi" w:hAnsiTheme="majorHAnsi"/>
          <w:color w:val="auto"/>
          <w:sz w:val="22"/>
          <w:szCs w:val="22"/>
          <w:lang w:val="ru-RU"/>
        </w:rPr>
        <w:t xml:space="preserve">осигура неометано одвијање природних процеса и одрживог коришћења заштићеног подручја, </w:t>
      </w:r>
    </w:p>
    <w:p w14:paraId="336CA92A" w14:textId="77777777" w:rsidR="00883CD5" w:rsidRPr="009B781B" w:rsidRDefault="00876283"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ђ)</w:t>
      </w:r>
      <w:r w:rsidR="00883CD5" w:rsidRPr="009B781B">
        <w:rPr>
          <w:rFonts w:asciiTheme="majorHAnsi" w:hAnsiTheme="majorHAnsi"/>
          <w:color w:val="auto"/>
          <w:sz w:val="22"/>
          <w:szCs w:val="22"/>
          <w:lang w:val="ru-RU"/>
        </w:rPr>
        <w:t xml:space="preserve">врши надзор над обављањем научних радова и стручних истраживања, даје сагласност за снимање филмова, постављање привремених објеката на површинама у заштићеном подручју и даје друга одобрења у складу са законима и подзаконским актима, </w:t>
      </w:r>
    </w:p>
    <w:p w14:paraId="6AA2768A"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е) обезбиједи надзор над спровођењем услова и мјера заштите природе, </w:t>
      </w:r>
    </w:p>
    <w:p w14:paraId="75AA7481" w14:textId="77777777" w:rsidR="00883CD5" w:rsidRPr="009B781B" w:rsidRDefault="00876283"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ж)</w:t>
      </w:r>
      <w:r w:rsidR="00883CD5" w:rsidRPr="009B781B">
        <w:rPr>
          <w:rFonts w:asciiTheme="majorHAnsi" w:hAnsiTheme="majorHAnsi"/>
          <w:color w:val="auto"/>
          <w:sz w:val="22"/>
          <w:szCs w:val="22"/>
          <w:lang w:val="ru-RU"/>
        </w:rPr>
        <w:t xml:space="preserve">прати кретање и активности посјетилаца и обезбјеђује обучене водиче за туристичке посјете, </w:t>
      </w:r>
    </w:p>
    <w:p w14:paraId="27447A0B"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з) води евиденцију о природним вриједностима и о томе доставља податке Заводу, </w:t>
      </w:r>
    </w:p>
    <w:p w14:paraId="090AB12C"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и) води евиденцију о људским активностима, дјелатностима и процесима који представљају фактор угрожавања и оштећења заштићеног подручја и о томе доставља податке Заводу и Министарству, </w:t>
      </w:r>
    </w:p>
    <w:p w14:paraId="7A3B88CC"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 xml:space="preserve">ј) у сарадњи са инспекцијом надлежном за заштиту животне средине и органима безбједности спречава све активности и дјелатности које су у супротности са Актом о заштити и представљају фактор угрожавања и девастације заштићеног подручја, </w:t>
      </w:r>
    </w:p>
    <w:p w14:paraId="58FBF391"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r w:rsidRPr="009B781B">
        <w:rPr>
          <w:rFonts w:asciiTheme="majorHAnsi" w:hAnsiTheme="majorHAnsi"/>
          <w:color w:val="auto"/>
          <w:sz w:val="22"/>
          <w:szCs w:val="22"/>
          <w:lang w:val="ru-RU"/>
        </w:rPr>
        <w:t>к) врши и друге послове утврђене законом и Актом о заштити.</w:t>
      </w:r>
    </w:p>
    <w:p w14:paraId="54BBEC73"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p>
    <w:p w14:paraId="486ACB66" w14:textId="77777777" w:rsidR="00883CD5" w:rsidRPr="00F11B9B" w:rsidRDefault="00883CD5" w:rsidP="008E43BF">
      <w:pPr>
        <w:pStyle w:val="Default"/>
        <w:tabs>
          <w:tab w:val="right" w:leader="dot" w:pos="9781"/>
        </w:tabs>
        <w:rPr>
          <w:rFonts w:asciiTheme="majorHAnsi" w:hAnsiTheme="majorHAnsi" w:cs="Times New Roman"/>
          <w:color w:val="auto"/>
          <w:sz w:val="22"/>
          <w:szCs w:val="22"/>
          <w:lang w:val="ru-RU"/>
        </w:rPr>
      </w:pPr>
      <w:r w:rsidRPr="00F11B9B">
        <w:rPr>
          <w:rFonts w:asciiTheme="majorHAnsi" w:hAnsiTheme="majorHAnsi" w:cs="Times New Roman"/>
          <w:color w:val="auto"/>
          <w:sz w:val="22"/>
          <w:szCs w:val="22"/>
          <w:lang w:val="ru-RU"/>
        </w:rPr>
        <w:t>Конце</w:t>
      </w:r>
      <w:r w:rsidR="00876283" w:rsidRPr="00F11B9B">
        <w:rPr>
          <w:rFonts w:asciiTheme="majorHAnsi" w:hAnsiTheme="majorHAnsi" w:cs="Times New Roman"/>
          <w:color w:val="auto"/>
          <w:sz w:val="22"/>
          <w:szCs w:val="22"/>
          <w:lang w:val="ru-RU"/>
        </w:rPr>
        <w:t>пт заштите  Националног парка „</w:t>
      </w:r>
      <w:r w:rsidRPr="00F11B9B">
        <w:rPr>
          <w:rFonts w:asciiTheme="majorHAnsi" w:hAnsiTheme="majorHAnsi" w:cs="Times New Roman"/>
          <w:color w:val="auto"/>
          <w:sz w:val="22"/>
          <w:szCs w:val="22"/>
          <w:lang w:val="ru-RU"/>
        </w:rPr>
        <w:t>Сутјеска“ заснива се на заштити, разв</w:t>
      </w:r>
      <w:r w:rsidR="00876283" w:rsidRPr="00F11B9B">
        <w:rPr>
          <w:rFonts w:asciiTheme="majorHAnsi" w:hAnsiTheme="majorHAnsi" w:cs="Times New Roman"/>
          <w:color w:val="auto"/>
          <w:sz w:val="22"/>
          <w:szCs w:val="22"/>
          <w:lang w:val="ru-RU"/>
        </w:rPr>
        <w:t>оју, уређењу и управљању Парком</w:t>
      </w:r>
      <w:r w:rsidRPr="00F11B9B">
        <w:rPr>
          <w:rFonts w:asciiTheme="majorHAnsi" w:hAnsiTheme="majorHAnsi" w:cs="Times New Roman"/>
          <w:color w:val="auto"/>
          <w:sz w:val="22"/>
          <w:szCs w:val="22"/>
          <w:lang w:val="ru-RU"/>
        </w:rPr>
        <w:t xml:space="preserve">, који се базира на: </w:t>
      </w:r>
    </w:p>
    <w:p w14:paraId="4409D6CE" w14:textId="77777777" w:rsidR="00883CD5" w:rsidRPr="00F11B9B" w:rsidRDefault="00883CD5" w:rsidP="008E43BF">
      <w:pPr>
        <w:pStyle w:val="Default"/>
        <w:tabs>
          <w:tab w:val="right" w:leader="dot" w:pos="9781"/>
        </w:tabs>
        <w:rPr>
          <w:rFonts w:asciiTheme="majorHAnsi" w:hAnsiTheme="majorHAnsi" w:cs="Times New Roman"/>
          <w:color w:val="auto"/>
          <w:sz w:val="22"/>
          <w:szCs w:val="22"/>
          <w:lang w:val="ru-RU"/>
        </w:rPr>
      </w:pPr>
    </w:p>
    <w:p w14:paraId="48827301" w14:textId="77777777" w:rsidR="00883CD5" w:rsidRPr="00F11B9B" w:rsidRDefault="00883CD5" w:rsidP="00D24A4B">
      <w:pPr>
        <w:pStyle w:val="Default"/>
        <w:numPr>
          <w:ilvl w:val="0"/>
          <w:numId w:val="55"/>
        </w:numPr>
        <w:tabs>
          <w:tab w:val="right" w:leader="dot" w:pos="9781"/>
        </w:tabs>
        <w:rPr>
          <w:rFonts w:asciiTheme="majorHAnsi" w:hAnsiTheme="majorHAnsi" w:cs="Times New Roman"/>
          <w:color w:val="auto"/>
          <w:sz w:val="22"/>
          <w:szCs w:val="22"/>
          <w:lang w:val="ru-RU"/>
        </w:rPr>
      </w:pPr>
      <w:r w:rsidRPr="00F11B9B">
        <w:rPr>
          <w:rFonts w:asciiTheme="majorHAnsi" w:hAnsiTheme="majorHAnsi" w:cs="Times New Roman"/>
          <w:color w:val="auto"/>
          <w:sz w:val="22"/>
          <w:szCs w:val="22"/>
          <w:lang w:val="ru-RU"/>
        </w:rPr>
        <w:t>очувању стаништима ендемичних и реликтних биљних врста, те изузетног диверзитета флоре и фауне ,</w:t>
      </w:r>
    </w:p>
    <w:p w14:paraId="4F82C2DB" w14:textId="77777777" w:rsidR="00883CD5" w:rsidRPr="00F11B9B" w:rsidRDefault="00883CD5" w:rsidP="00D24A4B">
      <w:pPr>
        <w:pStyle w:val="Default"/>
        <w:numPr>
          <w:ilvl w:val="0"/>
          <w:numId w:val="55"/>
        </w:numPr>
        <w:tabs>
          <w:tab w:val="right" w:leader="dot" w:pos="9781"/>
        </w:tabs>
        <w:rPr>
          <w:rFonts w:asciiTheme="majorHAnsi" w:hAnsiTheme="majorHAnsi" w:cs="Times New Roman"/>
          <w:color w:val="auto"/>
          <w:sz w:val="22"/>
          <w:szCs w:val="22"/>
          <w:lang w:val="ru-RU"/>
        </w:rPr>
      </w:pPr>
      <w:r w:rsidRPr="00F11B9B">
        <w:rPr>
          <w:rFonts w:asciiTheme="majorHAnsi" w:hAnsiTheme="majorHAnsi" w:cs="Times New Roman"/>
          <w:color w:val="auto"/>
          <w:sz w:val="22"/>
          <w:szCs w:val="22"/>
          <w:lang w:val="ru-RU"/>
        </w:rPr>
        <w:t>очувању и унапређивању укупних природних вриједности и ресурса,</w:t>
      </w:r>
    </w:p>
    <w:p w14:paraId="667A2F10" w14:textId="77777777" w:rsidR="001F0BC8" w:rsidRPr="00F11B9B" w:rsidRDefault="00883CD5" w:rsidP="00D24A4B">
      <w:pPr>
        <w:pStyle w:val="Default"/>
        <w:numPr>
          <w:ilvl w:val="0"/>
          <w:numId w:val="55"/>
        </w:numPr>
        <w:tabs>
          <w:tab w:val="right" w:leader="dot" w:pos="9781"/>
        </w:tabs>
        <w:rPr>
          <w:rFonts w:asciiTheme="majorHAnsi" w:hAnsiTheme="majorHAnsi" w:cs="Times New Roman"/>
          <w:color w:val="auto"/>
          <w:sz w:val="22"/>
          <w:szCs w:val="22"/>
          <w:lang w:val="ru-RU"/>
        </w:rPr>
      </w:pPr>
      <w:r w:rsidRPr="00F11B9B">
        <w:rPr>
          <w:rFonts w:asciiTheme="majorHAnsi" w:hAnsiTheme="majorHAnsi" w:cs="Times New Roman"/>
          <w:color w:val="auto"/>
          <w:sz w:val="22"/>
          <w:szCs w:val="22"/>
          <w:lang w:val="ru-RU"/>
        </w:rPr>
        <w:t>очувању укупне пејзажне, геолошке</w:t>
      </w:r>
      <w:r w:rsidRPr="00F11B9B">
        <w:rPr>
          <w:rFonts w:asciiTheme="majorHAnsi" w:hAnsiTheme="majorHAnsi" w:cs="Times New Roman"/>
          <w:color w:val="auto"/>
          <w:sz w:val="22"/>
          <w:szCs w:val="22"/>
          <w:lang w:val="sr-Cyrl-BA"/>
        </w:rPr>
        <w:t>, географске</w:t>
      </w:r>
      <w:r w:rsidRPr="00F11B9B">
        <w:rPr>
          <w:rFonts w:asciiTheme="majorHAnsi" w:hAnsiTheme="majorHAnsi" w:cs="Times New Roman"/>
          <w:color w:val="auto"/>
          <w:sz w:val="22"/>
          <w:szCs w:val="22"/>
          <w:lang w:val="ru-RU"/>
        </w:rPr>
        <w:t xml:space="preserve"> и биолошке разноврсности,</w:t>
      </w:r>
    </w:p>
    <w:p w14:paraId="786C5B0A" w14:textId="77777777" w:rsidR="00883CD5" w:rsidRPr="00F11B9B" w:rsidRDefault="001F0BC8" w:rsidP="00D24A4B">
      <w:pPr>
        <w:pStyle w:val="Default"/>
        <w:numPr>
          <w:ilvl w:val="0"/>
          <w:numId w:val="55"/>
        </w:numPr>
        <w:tabs>
          <w:tab w:val="right" w:leader="dot" w:pos="9781"/>
        </w:tabs>
        <w:rPr>
          <w:rFonts w:asciiTheme="majorHAnsi" w:hAnsiTheme="majorHAnsi" w:cs="Times New Roman"/>
          <w:color w:val="auto"/>
          <w:sz w:val="22"/>
          <w:szCs w:val="22"/>
          <w:lang w:val="ru-RU"/>
        </w:rPr>
      </w:pPr>
      <w:r w:rsidRPr="00F11B9B">
        <w:rPr>
          <w:rFonts w:asciiTheme="majorHAnsi" w:hAnsiTheme="majorHAnsi" w:cs="Times New Roman"/>
          <w:color w:val="auto"/>
          <w:sz w:val="22"/>
          <w:szCs w:val="22"/>
          <w:lang w:val="ru-RU"/>
        </w:rPr>
        <w:t>очувању  клисураст</w:t>
      </w:r>
      <w:r w:rsidR="001857FE" w:rsidRPr="00F11B9B">
        <w:rPr>
          <w:rFonts w:asciiTheme="majorHAnsi" w:hAnsiTheme="majorHAnsi" w:cs="Times New Roman"/>
          <w:color w:val="auto"/>
          <w:sz w:val="22"/>
          <w:szCs w:val="22"/>
          <w:lang w:val="ru-RU"/>
        </w:rPr>
        <w:t>о-кањонских долина ријека</w:t>
      </w:r>
      <w:r w:rsidRPr="00F11B9B">
        <w:rPr>
          <w:rFonts w:asciiTheme="majorHAnsi" w:hAnsiTheme="majorHAnsi" w:cs="Times New Roman"/>
          <w:color w:val="auto"/>
          <w:sz w:val="22"/>
          <w:szCs w:val="22"/>
          <w:lang w:val="ru-RU"/>
        </w:rPr>
        <w:t xml:space="preserve"> Сутјеске</w:t>
      </w:r>
      <w:r w:rsidR="001857FE" w:rsidRPr="00F11B9B">
        <w:rPr>
          <w:rFonts w:asciiTheme="majorHAnsi" w:hAnsiTheme="majorHAnsi" w:cs="Times New Roman"/>
          <w:color w:val="auto"/>
          <w:sz w:val="22"/>
          <w:szCs w:val="22"/>
          <w:lang w:val="ru-RU"/>
        </w:rPr>
        <w:t xml:space="preserve"> и Хрчавке</w:t>
      </w:r>
      <w:r w:rsidRPr="00F11B9B">
        <w:rPr>
          <w:rFonts w:asciiTheme="majorHAnsi" w:hAnsiTheme="majorHAnsi" w:cs="Times New Roman"/>
          <w:color w:val="auto"/>
          <w:sz w:val="22"/>
          <w:szCs w:val="22"/>
          <w:lang w:val="ru-RU"/>
        </w:rPr>
        <w:t>,</w:t>
      </w:r>
      <w:r w:rsidR="00883CD5" w:rsidRPr="00F11B9B">
        <w:rPr>
          <w:rFonts w:asciiTheme="majorHAnsi" w:hAnsiTheme="majorHAnsi" w:cs="Times New Roman"/>
          <w:color w:val="auto"/>
          <w:sz w:val="22"/>
          <w:szCs w:val="22"/>
          <w:lang w:val="ru-RU"/>
        </w:rPr>
        <w:t xml:space="preserve"> </w:t>
      </w:r>
    </w:p>
    <w:p w14:paraId="6FED93DA" w14:textId="77777777" w:rsidR="00883CD5" w:rsidRPr="00F11B9B" w:rsidRDefault="00883CD5" w:rsidP="00D24A4B">
      <w:pPr>
        <w:pStyle w:val="Default"/>
        <w:numPr>
          <w:ilvl w:val="0"/>
          <w:numId w:val="55"/>
        </w:numPr>
        <w:tabs>
          <w:tab w:val="right" w:leader="dot" w:pos="9781"/>
        </w:tabs>
        <w:rPr>
          <w:rFonts w:asciiTheme="majorHAnsi" w:hAnsiTheme="majorHAnsi" w:cs="Times New Roman"/>
          <w:color w:val="auto"/>
          <w:sz w:val="22"/>
          <w:szCs w:val="22"/>
          <w:lang w:val="ru-RU"/>
        </w:rPr>
      </w:pPr>
      <w:r w:rsidRPr="00F11B9B">
        <w:rPr>
          <w:rFonts w:asciiTheme="majorHAnsi" w:hAnsiTheme="majorHAnsi" w:cs="Times New Roman"/>
          <w:color w:val="auto"/>
          <w:sz w:val="22"/>
          <w:szCs w:val="22"/>
          <w:lang w:val="ru-RU"/>
        </w:rPr>
        <w:t>задовољењу научних, образовних, духовних, естетских, културних, туристичких, здравствено-рекреативних потреба и осталих активности у складу са начелима заш</w:t>
      </w:r>
      <w:r w:rsidR="00876283" w:rsidRPr="00F11B9B">
        <w:rPr>
          <w:rFonts w:asciiTheme="majorHAnsi" w:hAnsiTheme="majorHAnsi" w:cs="Times New Roman"/>
          <w:color w:val="auto"/>
          <w:sz w:val="22"/>
          <w:szCs w:val="22"/>
          <w:lang w:val="ru-RU"/>
        </w:rPr>
        <w:t xml:space="preserve">тите природе и одрживог развоја </w:t>
      </w:r>
      <w:r w:rsidRPr="00F11B9B">
        <w:rPr>
          <w:rFonts w:asciiTheme="majorHAnsi" w:hAnsiTheme="majorHAnsi" w:cs="Times New Roman"/>
          <w:color w:val="auto"/>
          <w:sz w:val="22"/>
          <w:szCs w:val="22"/>
          <w:lang w:val="ru-RU"/>
        </w:rPr>
        <w:t xml:space="preserve"> и  </w:t>
      </w:r>
    </w:p>
    <w:p w14:paraId="084E10E7" w14:textId="77777777" w:rsidR="00883CD5" w:rsidRPr="00F11B9B" w:rsidRDefault="00883CD5" w:rsidP="00D24A4B">
      <w:pPr>
        <w:pStyle w:val="Default"/>
        <w:numPr>
          <w:ilvl w:val="0"/>
          <w:numId w:val="55"/>
        </w:numPr>
        <w:tabs>
          <w:tab w:val="right" w:leader="dot" w:pos="9781"/>
        </w:tabs>
        <w:rPr>
          <w:rFonts w:asciiTheme="majorHAnsi" w:hAnsiTheme="majorHAnsi" w:cs="Times New Roman"/>
          <w:color w:val="auto"/>
          <w:sz w:val="22"/>
          <w:szCs w:val="22"/>
          <w:lang w:val="ru-RU"/>
        </w:rPr>
      </w:pPr>
      <w:r w:rsidRPr="00F11B9B">
        <w:rPr>
          <w:rFonts w:asciiTheme="majorHAnsi" w:hAnsiTheme="majorHAnsi" w:cs="Times New Roman"/>
          <w:color w:val="auto"/>
          <w:sz w:val="22"/>
          <w:szCs w:val="22"/>
          <w:lang w:val="ru-RU"/>
        </w:rPr>
        <w:t xml:space="preserve">усклађеном развоју човјека и природе. </w:t>
      </w:r>
    </w:p>
    <w:p w14:paraId="35EB2764" w14:textId="77777777" w:rsidR="00883CD5" w:rsidRPr="009B781B" w:rsidRDefault="00883CD5" w:rsidP="008E43BF">
      <w:pPr>
        <w:pStyle w:val="Default"/>
        <w:tabs>
          <w:tab w:val="right" w:leader="dot" w:pos="9781"/>
        </w:tabs>
        <w:rPr>
          <w:rFonts w:asciiTheme="majorHAnsi" w:hAnsiTheme="majorHAnsi" w:cs="Times New Roman"/>
          <w:color w:val="auto"/>
          <w:sz w:val="22"/>
          <w:szCs w:val="22"/>
          <w:lang w:val="ru-RU"/>
        </w:rPr>
      </w:pPr>
    </w:p>
    <w:p w14:paraId="1952E705" w14:textId="77777777" w:rsidR="00883CD5" w:rsidRPr="009B781B" w:rsidRDefault="00883CD5" w:rsidP="008E43BF">
      <w:pPr>
        <w:pStyle w:val="Default"/>
        <w:tabs>
          <w:tab w:val="right" w:leader="dot" w:pos="9781"/>
        </w:tabs>
        <w:rPr>
          <w:rFonts w:asciiTheme="majorHAnsi" w:hAnsiTheme="majorHAnsi" w:cs="Times New Roman"/>
          <w:color w:val="auto"/>
          <w:sz w:val="22"/>
          <w:szCs w:val="22"/>
          <w:lang w:val="ru-RU"/>
        </w:rPr>
      </w:pPr>
      <w:r w:rsidRPr="009B781B">
        <w:rPr>
          <w:rFonts w:asciiTheme="majorHAnsi" w:hAnsiTheme="majorHAnsi" w:cs="Times New Roman"/>
          <w:bCs/>
          <w:color w:val="auto"/>
          <w:sz w:val="22"/>
          <w:szCs w:val="22"/>
          <w:lang w:val="ru-RU"/>
        </w:rPr>
        <w:t xml:space="preserve">Циљеви </w:t>
      </w:r>
      <w:r w:rsidR="001857FE" w:rsidRPr="009B781B">
        <w:rPr>
          <w:rFonts w:asciiTheme="majorHAnsi" w:hAnsiTheme="majorHAnsi" w:cs="Times New Roman"/>
          <w:bCs/>
          <w:color w:val="auto"/>
          <w:sz w:val="22"/>
          <w:szCs w:val="22"/>
          <w:lang w:val="ru-RU"/>
        </w:rPr>
        <w:t>заштите  Националног парка „Сутјеск</w:t>
      </w:r>
      <w:r w:rsidRPr="009B781B">
        <w:rPr>
          <w:rFonts w:asciiTheme="majorHAnsi" w:hAnsiTheme="majorHAnsi" w:cs="Times New Roman"/>
          <w:bCs/>
          <w:color w:val="auto"/>
          <w:sz w:val="22"/>
          <w:szCs w:val="22"/>
          <w:lang w:val="ru-RU"/>
        </w:rPr>
        <w:t xml:space="preserve">а“ </w:t>
      </w:r>
      <w:r w:rsidRPr="009B781B">
        <w:rPr>
          <w:rFonts w:asciiTheme="majorHAnsi" w:hAnsiTheme="majorHAnsi" w:cs="Times New Roman"/>
          <w:color w:val="auto"/>
          <w:sz w:val="22"/>
          <w:szCs w:val="22"/>
          <w:lang w:val="ru-RU"/>
        </w:rPr>
        <w:t xml:space="preserve">подразумјевају првенствено заштиту, очување и унапређење виталних елемената биодиверзитета и еколошки вриједних екосистема, обезбјеђивање одрживог коришћења природних ресурса ради задовољења научних, </w:t>
      </w:r>
      <w:r w:rsidRPr="009B781B">
        <w:rPr>
          <w:rFonts w:asciiTheme="majorHAnsi" w:hAnsiTheme="majorHAnsi" w:cs="Times New Roman"/>
          <w:bCs/>
          <w:color w:val="auto"/>
          <w:sz w:val="22"/>
          <w:szCs w:val="22"/>
          <w:lang w:val="ru-RU"/>
        </w:rPr>
        <w:t xml:space="preserve">здравствених, </w:t>
      </w:r>
      <w:r w:rsidRPr="009B781B">
        <w:rPr>
          <w:rFonts w:asciiTheme="majorHAnsi" w:hAnsiTheme="majorHAnsi" w:cs="Times New Roman"/>
          <w:color w:val="auto"/>
          <w:sz w:val="22"/>
          <w:szCs w:val="22"/>
          <w:lang w:val="ru-RU"/>
        </w:rPr>
        <w:t xml:space="preserve">рекреативних, спортских, материјалних и културних потреба човјека. </w:t>
      </w:r>
    </w:p>
    <w:p w14:paraId="1C756D6E" w14:textId="77777777" w:rsidR="00876283" w:rsidRPr="009B781B" w:rsidRDefault="00876283" w:rsidP="008E43BF">
      <w:pPr>
        <w:pStyle w:val="Default"/>
        <w:tabs>
          <w:tab w:val="right" w:leader="dot" w:pos="9781"/>
        </w:tabs>
        <w:rPr>
          <w:rFonts w:asciiTheme="majorHAnsi" w:hAnsiTheme="majorHAnsi" w:cs="Times New Roman"/>
          <w:color w:val="auto"/>
          <w:sz w:val="22"/>
          <w:szCs w:val="22"/>
          <w:lang w:val="ru-RU"/>
        </w:rPr>
      </w:pPr>
    </w:p>
    <w:p w14:paraId="5FF3DACB" w14:textId="77777777" w:rsidR="00883CD5" w:rsidRPr="009B781B" w:rsidRDefault="00883CD5" w:rsidP="008E43BF">
      <w:pPr>
        <w:pStyle w:val="Default"/>
        <w:tabs>
          <w:tab w:val="right" w:leader="dot" w:pos="9781"/>
        </w:tabs>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Општи циљеви управљања су: </w:t>
      </w:r>
    </w:p>
    <w:p w14:paraId="291D82AD" w14:textId="77777777" w:rsidR="00883CD5" w:rsidRPr="009B781B" w:rsidRDefault="00883CD5" w:rsidP="00D24A4B">
      <w:pPr>
        <w:pStyle w:val="Default"/>
        <w:numPr>
          <w:ilvl w:val="0"/>
          <w:numId w:val="56"/>
        </w:numPr>
        <w:tabs>
          <w:tab w:val="right" w:leader="dot" w:pos="9781"/>
        </w:tabs>
        <w:spacing w:after="164"/>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lastRenderedPageBreak/>
        <w:t xml:space="preserve">одржавање усклађености међусобног дјеловања природе и културе путем заштите подручја и традиционалног коришћења простора, грађења, друштвених и културних манифестација, </w:t>
      </w:r>
    </w:p>
    <w:p w14:paraId="6C2AF405" w14:textId="77777777" w:rsidR="00883CD5" w:rsidRPr="009B781B" w:rsidRDefault="00883CD5" w:rsidP="00D24A4B">
      <w:pPr>
        <w:pStyle w:val="Default"/>
        <w:numPr>
          <w:ilvl w:val="0"/>
          <w:numId w:val="56"/>
        </w:numPr>
        <w:tabs>
          <w:tab w:val="right" w:leader="dot" w:pos="9781"/>
        </w:tabs>
        <w:spacing w:after="164"/>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подстицање научних и образовних активности, </w:t>
      </w:r>
    </w:p>
    <w:p w14:paraId="46E06777" w14:textId="77777777" w:rsidR="00883CD5" w:rsidRPr="009B781B" w:rsidRDefault="00883CD5" w:rsidP="00D24A4B">
      <w:pPr>
        <w:pStyle w:val="Default"/>
        <w:numPr>
          <w:ilvl w:val="0"/>
          <w:numId w:val="56"/>
        </w:numPr>
        <w:tabs>
          <w:tab w:val="right" w:leader="dot" w:pos="9781"/>
        </w:tabs>
        <w:spacing w:after="164"/>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заштита природних вриједности за духовне, научне, образовне, рекреационе или туристичке намјене, </w:t>
      </w:r>
    </w:p>
    <w:p w14:paraId="29EE1F9E" w14:textId="77777777" w:rsidR="00883CD5" w:rsidRPr="009B781B" w:rsidRDefault="00883CD5" w:rsidP="00D24A4B">
      <w:pPr>
        <w:pStyle w:val="Default"/>
        <w:numPr>
          <w:ilvl w:val="0"/>
          <w:numId w:val="56"/>
        </w:numPr>
        <w:tabs>
          <w:tab w:val="right" w:leader="dot" w:pos="9781"/>
        </w:tabs>
        <w:spacing w:after="164"/>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очување изворног стања репрезентативних примјера биотичких заједница, генетичких ресурса и врста, осигурање еколошке стабилности и разноврсности, </w:t>
      </w:r>
    </w:p>
    <w:p w14:paraId="2F3FACA4" w14:textId="77777777" w:rsidR="00883CD5" w:rsidRPr="009B781B" w:rsidRDefault="00883CD5" w:rsidP="00D24A4B">
      <w:pPr>
        <w:pStyle w:val="Default"/>
        <w:numPr>
          <w:ilvl w:val="0"/>
          <w:numId w:val="56"/>
        </w:numPr>
        <w:tabs>
          <w:tab w:val="right" w:leader="dot" w:pos="9781"/>
        </w:tabs>
        <w:spacing w:after="164"/>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обезбјеђење коришћења у инспиративне, образовне, културне и рекреационе сврхе на начин који ће одржати природно или приближно природно стање подручја, </w:t>
      </w:r>
    </w:p>
    <w:p w14:paraId="38CEEAEB" w14:textId="77777777" w:rsidR="00883CD5" w:rsidRPr="009B781B" w:rsidRDefault="00883CD5" w:rsidP="00D24A4B">
      <w:pPr>
        <w:pStyle w:val="Default"/>
        <w:numPr>
          <w:ilvl w:val="0"/>
          <w:numId w:val="56"/>
        </w:numPr>
        <w:tabs>
          <w:tab w:val="right" w:leader="dot" w:pos="9781"/>
        </w:tabs>
        <w:spacing w:after="164"/>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искључивање експлоатације </w:t>
      </w:r>
      <w:r w:rsidR="001857FE" w:rsidRPr="009B781B">
        <w:rPr>
          <w:rFonts w:asciiTheme="majorHAnsi" w:hAnsiTheme="majorHAnsi" w:cs="Times New Roman"/>
          <w:color w:val="auto"/>
          <w:sz w:val="22"/>
          <w:szCs w:val="22"/>
          <w:lang w:val="ru-RU"/>
        </w:rPr>
        <w:t xml:space="preserve">ресурса </w:t>
      </w:r>
      <w:r w:rsidRPr="009B781B">
        <w:rPr>
          <w:rFonts w:asciiTheme="majorHAnsi" w:hAnsiTheme="majorHAnsi" w:cs="Times New Roman"/>
          <w:color w:val="auto"/>
          <w:sz w:val="22"/>
          <w:szCs w:val="22"/>
          <w:lang w:val="ru-RU"/>
        </w:rPr>
        <w:t xml:space="preserve">или посјета које могу проузроковати промјене или оштећења природе, </w:t>
      </w:r>
    </w:p>
    <w:p w14:paraId="7516FCF4" w14:textId="77777777" w:rsidR="00883CD5" w:rsidRPr="009B781B" w:rsidRDefault="00883CD5" w:rsidP="00D24A4B">
      <w:pPr>
        <w:pStyle w:val="Default"/>
        <w:numPr>
          <w:ilvl w:val="0"/>
          <w:numId w:val="56"/>
        </w:numPr>
        <w:tabs>
          <w:tab w:val="right" w:leader="dot" w:pos="9781"/>
        </w:tabs>
        <w:spacing w:after="164"/>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одржавање еколошких, геоморфолошких и естетских карактеристика због којих је подручје проглашено заштићеним, </w:t>
      </w:r>
    </w:p>
    <w:p w14:paraId="0DF316B4" w14:textId="77777777" w:rsidR="00883CD5" w:rsidRDefault="00883CD5" w:rsidP="00D24A4B">
      <w:pPr>
        <w:pStyle w:val="Default"/>
        <w:numPr>
          <w:ilvl w:val="0"/>
          <w:numId w:val="56"/>
        </w:numPr>
        <w:tabs>
          <w:tab w:val="right" w:leader="dot" w:pos="9781"/>
        </w:tabs>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 xml:space="preserve">одржавање разноликости пејзажа и станишта сродних врста и екосистема. </w:t>
      </w:r>
    </w:p>
    <w:p w14:paraId="41BAA6D2" w14:textId="77777777" w:rsidR="00837E48" w:rsidRDefault="00837E48" w:rsidP="00837E48">
      <w:pPr>
        <w:pStyle w:val="Default"/>
        <w:tabs>
          <w:tab w:val="right" w:leader="dot" w:pos="9781"/>
        </w:tabs>
        <w:ind w:left="720"/>
        <w:rPr>
          <w:rFonts w:asciiTheme="majorHAnsi" w:hAnsiTheme="majorHAnsi" w:cs="Times New Roman"/>
          <w:color w:val="auto"/>
          <w:sz w:val="22"/>
          <w:szCs w:val="22"/>
          <w:lang w:val="ru-RU"/>
        </w:rPr>
      </w:pPr>
    </w:p>
    <w:p w14:paraId="309E9F4E" w14:textId="77777777" w:rsidR="00837E48" w:rsidRPr="009B781B" w:rsidRDefault="00837E48" w:rsidP="00D24A4B">
      <w:pPr>
        <w:pStyle w:val="Default"/>
        <w:numPr>
          <w:ilvl w:val="0"/>
          <w:numId w:val="56"/>
        </w:numPr>
        <w:tabs>
          <w:tab w:val="right" w:leader="dot" w:pos="9781"/>
        </w:tabs>
        <w:rPr>
          <w:rFonts w:asciiTheme="majorHAnsi" w:hAnsiTheme="majorHAnsi" w:cs="Times New Roman"/>
          <w:color w:val="auto"/>
          <w:sz w:val="22"/>
          <w:szCs w:val="22"/>
          <w:lang w:val="ru-RU"/>
        </w:rPr>
      </w:pPr>
      <w:r>
        <w:rPr>
          <w:rFonts w:asciiTheme="majorHAnsi" w:hAnsiTheme="majorHAnsi" w:cs="Times New Roman"/>
          <w:color w:val="auto"/>
          <w:sz w:val="22"/>
          <w:szCs w:val="22"/>
          <w:lang w:val="ru-RU"/>
        </w:rPr>
        <w:t>подстицање сарадње са другим заштићем подручјима.</w:t>
      </w:r>
    </w:p>
    <w:p w14:paraId="50524515" w14:textId="77777777" w:rsidR="00883CD5" w:rsidRPr="009B781B" w:rsidRDefault="00883CD5" w:rsidP="008E43BF">
      <w:pPr>
        <w:pStyle w:val="Default"/>
        <w:tabs>
          <w:tab w:val="right" w:leader="dot" w:pos="9781"/>
        </w:tabs>
        <w:rPr>
          <w:rFonts w:asciiTheme="majorHAnsi" w:hAnsiTheme="majorHAnsi"/>
          <w:color w:val="auto"/>
          <w:sz w:val="22"/>
          <w:szCs w:val="22"/>
          <w:lang w:val="ru-RU"/>
        </w:rPr>
      </w:pPr>
    </w:p>
    <w:p w14:paraId="7F3116FC" w14:textId="77777777" w:rsidR="00883CD5" w:rsidRPr="009B781B" w:rsidRDefault="008203F0" w:rsidP="008E43BF">
      <w:pPr>
        <w:pStyle w:val="Default"/>
        <w:tabs>
          <w:tab w:val="right" w:leader="dot" w:pos="9781"/>
        </w:tabs>
        <w:rPr>
          <w:rFonts w:asciiTheme="majorHAnsi" w:hAnsiTheme="majorHAnsi" w:cs="Times New Roman"/>
          <w:color w:val="auto"/>
          <w:sz w:val="22"/>
          <w:szCs w:val="22"/>
          <w:lang w:val="ru-RU"/>
        </w:rPr>
      </w:pPr>
      <w:r w:rsidRPr="009B781B">
        <w:rPr>
          <w:rFonts w:asciiTheme="majorHAnsi" w:hAnsiTheme="majorHAnsi"/>
          <w:color w:val="auto"/>
          <w:sz w:val="22"/>
          <w:szCs w:val="22"/>
          <w:lang w:val="ru-RU"/>
        </w:rPr>
        <w:t xml:space="preserve">(1) </w:t>
      </w:r>
      <w:r w:rsidR="00876283" w:rsidRPr="009B781B">
        <w:rPr>
          <w:rFonts w:asciiTheme="majorHAnsi" w:hAnsiTheme="majorHAnsi" w:cs="Times New Roman"/>
          <w:color w:val="auto"/>
          <w:sz w:val="22"/>
          <w:szCs w:val="22"/>
          <w:lang w:val="ru-RU"/>
        </w:rPr>
        <w:t xml:space="preserve">У складу са одредбама </w:t>
      </w:r>
      <w:r w:rsidR="00883CD5" w:rsidRPr="009B781B">
        <w:rPr>
          <w:rFonts w:asciiTheme="majorHAnsi" w:hAnsiTheme="majorHAnsi" w:cs="Times New Roman"/>
          <w:color w:val="auto"/>
          <w:sz w:val="22"/>
          <w:szCs w:val="22"/>
          <w:lang w:val="sr-Cyrl-BA"/>
        </w:rPr>
        <w:t>З</w:t>
      </w:r>
      <w:r w:rsidR="00883CD5" w:rsidRPr="009B781B">
        <w:rPr>
          <w:rFonts w:asciiTheme="majorHAnsi" w:hAnsiTheme="majorHAnsi" w:cs="Times New Roman"/>
          <w:color w:val="auto"/>
          <w:sz w:val="22"/>
          <w:szCs w:val="22"/>
          <w:lang w:val="ru-RU"/>
        </w:rPr>
        <w:t xml:space="preserve">акона </w:t>
      </w:r>
      <w:r w:rsidR="00883CD5" w:rsidRPr="009B781B">
        <w:rPr>
          <w:rFonts w:asciiTheme="majorHAnsi" w:hAnsiTheme="majorHAnsi" w:cs="Times New Roman"/>
          <w:color w:val="auto"/>
          <w:sz w:val="22"/>
          <w:szCs w:val="22"/>
        </w:rPr>
        <w:t>o</w:t>
      </w:r>
      <w:r w:rsidR="00883CD5" w:rsidRPr="009B781B">
        <w:rPr>
          <w:rFonts w:asciiTheme="majorHAnsi" w:hAnsiTheme="majorHAnsi" w:cs="Times New Roman"/>
          <w:color w:val="auto"/>
          <w:sz w:val="22"/>
          <w:szCs w:val="22"/>
          <w:lang w:val="ru-RU"/>
        </w:rPr>
        <w:t xml:space="preserve"> </w:t>
      </w:r>
      <w:r w:rsidR="00883CD5" w:rsidRPr="009B781B">
        <w:rPr>
          <w:rFonts w:asciiTheme="majorHAnsi" w:hAnsiTheme="majorHAnsi" w:cs="Times New Roman"/>
          <w:color w:val="auto"/>
          <w:sz w:val="22"/>
          <w:szCs w:val="22"/>
          <w:lang w:val="sr-Cyrl-CS"/>
        </w:rPr>
        <w:t xml:space="preserve">националним парковима </w:t>
      </w:r>
      <w:r w:rsidR="00883CD5" w:rsidRPr="009B781B">
        <w:rPr>
          <w:rFonts w:asciiTheme="majorHAnsi" w:hAnsiTheme="majorHAnsi" w:cs="Times New Roman"/>
          <w:color w:val="auto"/>
          <w:sz w:val="22"/>
          <w:szCs w:val="22"/>
          <w:lang w:val="ru-RU"/>
        </w:rPr>
        <w:t>Републике Српске,</w:t>
      </w:r>
      <w:r w:rsidR="00883CD5" w:rsidRPr="009B781B">
        <w:rPr>
          <w:rFonts w:asciiTheme="majorHAnsi" w:hAnsiTheme="majorHAnsi" w:cs="Times New Roman"/>
          <w:color w:val="auto"/>
          <w:sz w:val="22"/>
          <w:szCs w:val="22"/>
          <w:lang w:val="sr-Cyrl-BA"/>
        </w:rPr>
        <w:t xml:space="preserve"> З</w:t>
      </w:r>
      <w:r w:rsidR="001857FE" w:rsidRPr="009B781B">
        <w:rPr>
          <w:rFonts w:asciiTheme="majorHAnsi" w:hAnsiTheme="majorHAnsi" w:cs="Times New Roman"/>
          <w:color w:val="auto"/>
          <w:sz w:val="22"/>
          <w:szCs w:val="22"/>
          <w:lang w:val="ru-RU"/>
        </w:rPr>
        <w:t>акона о националном парку Сутјеск</w:t>
      </w:r>
      <w:r w:rsidR="00883CD5" w:rsidRPr="009B781B">
        <w:rPr>
          <w:rFonts w:asciiTheme="majorHAnsi" w:hAnsiTheme="majorHAnsi" w:cs="Times New Roman"/>
          <w:color w:val="auto"/>
          <w:sz w:val="22"/>
          <w:szCs w:val="22"/>
          <w:lang w:val="ru-RU"/>
        </w:rPr>
        <w:t>а и Закона о заштити природе, у Н</w:t>
      </w:r>
      <w:r w:rsidR="00876283" w:rsidRPr="009B781B">
        <w:rPr>
          <w:rFonts w:asciiTheme="majorHAnsi" w:hAnsiTheme="majorHAnsi" w:cs="Times New Roman"/>
          <w:color w:val="auto"/>
          <w:sz w:val="22"/>
          <w:szCs w:val="22"/>
          <w:lang w:val="ru-RU"/>
        </w:rPr>
        <w:t>ационалном парку</w:t>
      </w:r>
      <w:r w:rsidR="00883CD5" w:rsidRPr="009B781B">
        <w:rPr>
          <w:rFonts w:asciiTheme="majorHAnsi" w:hAnsiTheme="majorHAnsi" w:cs="Times New Roman"/>
          <w:color w:val="auto"/>
          <w:sz w:val="22"/>
          <w:szCs w:val="22"/>
          <w:lang w:val="ru-RU"/>
        </w:rPr>
        <w:t xml:space="preserve"> спроводе се сљедеће мјере заштите и развоја: </w:t>
      </w:r>
    </w:p>
    <w:p w14:paraId="194BB204"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а) спречавање радњи које могу нарушити основна обиљежја и друга својства националног парка, </w:t>
      </w:r>
    </w:p>
    <w:p w14:paraId="07F90FA9"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б) заштита, очување и унапређивање биогеографских обиљежја подручја, екосистема и разноврсности изворне флоре и фауне, генетског фонда и његовог обнављања поновним уношењем врсте флоре и фауне које су живјеле на подручју националног парка, те издвајањем и узгајањем сјеменских састојина, као и других, репрезентативних, биолошких, геоморфолошких, геолошких, хидрографских и пејзажних обиљежја, </w:t>
      </w:r>
    </w:p>
    <w:p w14:paraId="78DA6F74"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в) очување репрезентативних облика етнолошког насљеђа и других културно-историјских вриједности, </w:t>
      </w:r>
    </w:p>
    <w:p w14:paraId="6EF2A3A8"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г) научноистраживачк</w:t>
      </w:r>
      <w:r w:rsidR="00883CD5" w:rsidRPr="009B781B">
        <w:rPr>
          <w:rFonts w:asciiTheme="majorHAnsi" w:hAnsiTheme="majorHAnsi" w:cs="Times New Roman"/>
        </w:rPr>
        <w:t>a</w:t>
      </w:r>
      <w:r w:rsidRPr="00F824B0">
        <w:rPr>
          <w:rFonts w:asciiTheme="majorHAnsi" w:hAnsiTheme="majorHAnsi" w:cs="Times New Roman"/>
          <w:lang w:val="ru-RU"/>
        </w:rPr>
        <w:t xml:space="preserve"> дјелатност, </w:t>
      </w:r>
    </w:p>
    <w:p w14:paraId="6D7D613C"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д) културно-образовн</w:t>
      </w:r>
      <w:r w:rsidR="00883CD5" w:rsidRPr="009B781B">
        <w:rPr>
          <w:rFonts w:asciiTheme="majorHAnsi" w:hAnsiTheme="majorHAnsi" w:cs="Times New Roman"/>
        </w:rPr>
        <w:t>a</w:t>
      </w:r>
      <w:r w:rsidRPr="00F824B0">
        <w:rPr>
          <w:rFonts w:asciiTheme="majorHAnsi" w:hAnsiTheme="majorHAnsi" w:cs="Times New Roman"/>
          <w:lang w:val="ru-RU"/>
        </w:rPr>
        <w:t xml:space="preserve"> дјелатност, </w:t>
      </w:r>
    </w:p>
    <w:p w14:paraId="7E0828B7"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ђ) презентација и популаризација вриједности националног парка, </w:t>
      </w:r>
    </w:p>
    <w:p w14:paraId="1A0EE04E"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е) уређивање подручја и изградња објеката у сврху очувања, обнављања и унапређивања природних и културно-историјских вриједности и њихове презентације, као и санације и ревитализације угрожених дијелова националног парка и </w:t>
      </w:r>
    </w:p>
    <w:p w14:paraId="47BFD27F"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ж) успостављање и развој туристичких, рекреативних и других развојних функција у коришћењу природних и културно-историјских вриједности националног парка у границама и на начин којим ће се обезбиједити заштита, очување и унапређивање тих вриједности. </w:t>
      </w:r>
    </w:p>
    <w:p w14:paraId="24FB3AE3"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(2) Мјере заштите и развоја националних паркова саставни су дио планова управљања, и других докумената који се доносе на основу овог и посебних закона,</w:t>
      </w:r>
      <w:r w:rsidR="008203F0" w:rsidRPr="009B781B">
        <w:rPr>
          <w:rFonts w:asciiTheme="majorHAnsi" w:hAnsiTheme="majorHAnsi" w:cs="Times New Roman"/>
          <w:lang w:val="sr-Cyrl-BA"/>
        </w:rPr>
        <w:t xml:space="preserve"> </w:t>
      </w:r>
      <w:r w:rsidRPr="00F824B0">
        <w:rPr>
          <w:rFonts w:asciiTheme="majorHAnsi" w:hAnsiTheme="majorHAnsi" w:cs="Times New Roman"/>
          <w:lang w:val="ru-RU"/>
        </w:rPr>
        <w:t xml:space="preserve">који уређују питања заштите, очувања, унапређења и коришћења националног парка. </w:t>
      </w:r>
    </w:p>
    <w:p w14:paraId="550EEDC1" w14:textId="77777777" w:rsidR="00883CD5" w:rsidRPr="00A8424A" w:rsidRDefault="00A03164" w:rsidP="008E43BF">
      <w:pPr>
        <w:tabs>
          <w:tab w:val="right" w:leader="dot" w:pos="9781"/>
        </w:tabs>
        <w:autoSpaceDE w:val="0"/>
        <w:autoSpaceDN w:val="0"/>
        <w:adjustRightInd w:val="0"/>
        <w:rPr>
          <w:rFonts w:ascii="Cambria" w:hAnsi="Cambria" w:cs="Times New Roman"/>
          <w:lang w:val="ru-RU"/>
        </w:rPr>
      </w:pPr>
      <w:r w:rsidRPr="00A8424A">
        <w:rPr>
          <w:rFonts w:ascii="Cambria" w:hAnsi="Cambria" w:cs="Times New Roman"/>
          <w:lang w:val="ru-RU"/>
        </w:rPr>
        <w:t xml:space="preserve">(3) Просторни план подручја </w:t>
      </w:r>
      <w:r w:rsidR="00D96DC4" w:rsidRPr="00A8424A">
        <w:rPr>
          <w:rFonts w:ascii="Cambria" w:hAnsi="Cambria" w:cs="Times New Roman"/>
          <w:lang w:val="ru-RU"/>
        </w:rPr>
        <w:t>посебне намјене Н</w:t>
      </w:r>
      <w:r w:rsidRPr="00A8424A">
        <w:rPr>
          <w:rFonts w:ascii="Cambria" w:hAnsi="Cambria" w:cs="Times New Roman"/>
          <w:lang w:val="ru-RU"/>
        </w:rPr>
        <w:t>ационалног парка</w:t>
      </w:r>
      <w:r w:rsidR="00D96DC4" w:rsidRPr="00A8424A">
        <w:rPr>
          <w:rFonts w:ascii="Cambria" w:hAnsi="Cambria" w:cs="Times New Roman"/>
          <w:lang w:val="ru-RU"/>
        </w:rPr>
        <w:t xml:space="preserve"> </w:t>
      </w:r>
      <w:r w:rsidR="00D96DC4" w:rsidRPr="00A8424A">
        <w:rPr>
          <w:rFonts w:ascii="Cambria" w:hAnsi="Cambria" w:cs="Times New Roman"/>
          <w:lang w:val="sr-Latn-BA"/>
        </w:rPr>
        <w:t>„</w:t>
      </w:r>
      <w:r w:rsidR="00D96DC4" w:rsidRPr="00A8424A">
        <w:rPr>
          <w:rFonts w:ascii="Cambria" w:hAnsi="Cambria" w:cs="Times New Roman"/>
          <w:lang w:val="ru-RU"/>
        </w:rPr>
        <w:t>Сутјеска</w:t>
      </w:r>
      <w:r w:rsidR="00D96DC4" w:rsidRPr="00A8424A">
        <w:rPr>
          <w:rFonts w:ascii="Cambria" w:hAnsi="Cambria" w:cs="Times New Roman"/>
          <w:lang w:val="sr-Latn-BA"/>
        </w:rPr>
        <w:t>“</w:t>
      </w:r>
      <w:r w:rsidRPr="00A8424A">
        <w:rPr>
          <w:rFonts w:ascii="Cambria" w:hAnsi="Cambria" w:cs="Times New Roman"/>
          <w:lang w:val="ru-RU"/>
        </w:rPr>
        <w:t xml:space="preserve"> се припрема и доноси у складу са одредбама </w:t>
      </w:r>
      <w:r w:rsidR="00D96DC4" w:rsidRPr="00A8424A">
        <w:rPr>
          <w:rFonts w:ascii="Cambria" w:hAnsi="Cambria" w:cs="Times New Roman"/>
          <w:lang w:val="ru-RU"/>
        </w:rPr>
        <w:t>З</w:t>
      </w:r>
      <w:r w:rsidRPr="00A8424A">
        <w:rPr>
          <w:rFonts w:ascii="Cambria" w:hAnsi="Cambria" w:cs="Times New Roman"/>
          <w:lang w:val="ru-RU"/>
        </w:rPr>
        <w:t xml:space="preserve">акона </w:t>
      </w:r>
      <w:r w:rsidR="00D96DC4" w:rsidRPr="00A8424A">
        <w:rPr>
          <w:rFonts w:ascii="Cambria" w:hAnsi="Cambria" w:cs="Times New Roman"/>
          <w:lang w:val="ru-RU"/>
        </w:rPr>
        <w:t>о уређењу простора и грађењу Републике Српске Службени Гласник Републике Српске 40/13.</w:t>
      </w:r>
      <w:r w:rsidRPr="00A8424A">
        <w:rPr>
          <w:rFonts w:ascii="Cambria" w:hAnsi="Cambria" w:cs="Times New Roman"/>
          <w:lang w:val="ru-RU"/>
        </w:rPr>
        <w:t xml:space="preserve"> </w:t>
      </w:r>
    </w:p>
    <w:p w14:paraId="38C3F668" w14:textId="77777777" w:rsidR="00883CD5" w:rsidRPr="009B781B" w:rsidRDefault="00883CD5" w:rsidP="008E43BF">
      <w:pPr>
        <w:pStyle w:val="Default"/>
        <w:tabs>
          <w:tab w:val="right" w:leader="dot" w:pos="9781"/>
        </w:tabs>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(1)</w:t>
      </w:r>
      <w:r w:rsidR="008203F0" w:rsidRPr="009B781B">
        <w:rPr>
          <w:rFonts w:asciiTheme="majorHAnsi" w:hAnsiTheme="majorHAnsi" w:cs="Times New Roman"/>
          <w:color w:val="auto"/>
          <w:sz w:val="22"/>
          <w:szCs w:val="22"/>
          <w:lang w:val="ru-RU"/>
        </w:rPr>
        <w:t xml:space="preserve"> </w:t>
      </w:r>
      <w:r w:rsidRPr="009B781B">
        <w:rPr>
          <w:rFonts w:asciiTheme="majorHAnsi" w:hAnsiTheme="majorHAnsi" w:cs="Times New Roman"/>
          <w:color w:val="auto"/>
          <w:sz w:val="22"/>
          <w:szCs w:val="22"/>
          <w:lang w:val="ru-RU"/>
        </w:rPr>
        <w:t xml:space="preserve">На подручју националног парка забрањено је: </w:t>
      </w:r>
    </w:p>
    <w:p w14:paraId="50D0BFD5" w14:textId="77777777" w:rsidR="00855DFD" w:rsidRPr="009B781B"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ru-RU"/>
        </w:rPr>
        <w:t>а) сјећи или уништавати дрвеће, жбуње и осталу вегетацију, осим вршења санитарних сјеча</w:t>
      </w:r>
    </w:p>
    <w:p w14:paraId="735C363A"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lastRenderedPageBreak/>
        <w:t xml:space="preserve">б) </w:t>
      </w:r>
      <w:r w:rsidRPr="00C550D3">
        <w:rPr>
          <w:rFonts w:asciiTheme="majorHAnsi" w:hAnsiTheme="majorHAnsi" w:cs="Times New Roman"/>
          <w:lang w:val="ru-RU"/>
        </w:rPr>
        <w:t xml:space="preserve">уносити алохтоне врсте биљака, животиња и гљива, које </w:t>
      </w:r>
      <w:r w:rsidR="00C550D3" w:rsidRPr="00C550D3">
        <w:rPr>
          <w:rFonts w:asciiTheme="majorHAnsi" w:hAnsiTheme="majorHAnsi" w:cs="Times New Roman"/>
          <w:lang w:val="ru-RU"/>
        </w:rPr>
        <w:t>се могу настанити</w:t>
      </w:r>
      <w:r w:rsidRPr="00C550D3">
        <w:rPr>
          <w:rFonts w:asciiTheme="majorHAnsi" w:hAnsiTheme="majorHAnsi" w:cs="Times New Roman"/>
          <w:lang w:val="ru-RU"/>
        </w:rPr>
        <w:t xml:space="preserve"> у природи,</w:t>
      </w:r>
      <w:r w:rsidRPr="00F824B0">
        <w:rPr>
          <w:rFonts w:asciiTheme="majorHAnsi" w:hAnsiTheme="majorHAnsi" w:cs="Times New Roman"/>
          <w:lang w:val="ru-RU"/>
        </w:rPr>
        <w:t xml:space="preserve"> као и лов дивљачи, осим санитарног и узгојног одстрела у зонама утврђеним посебним прописима, </w:t>
      </w:r>
    </w:p>
    <w:p w14:paraId="339945D5"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в) вршити неконтролисано сакупљање љековитог и ароматичног биља, гљива, шумских и других плодова на цијелом подручју националног парка, </w:t>
      </w:r>
    </w:p>
    <w:p w14:paraId="1A18D279"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г) градити објекте или изводити друге радове којима се загађује земљиште и ваздух, погоршава квалитет вода, мијења њихова количина, просторни и временски распоред, осим објеката за потребе водоснабдијевања у зонама утврђеним просторним планом националног парка, </w:t>
      </w:r>
    </w:p>
    <w:p w14:paraId="454F3A7B"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д) градити енергетске објекте и изводити друге радове, осим за потребе националног парка, </w:t>
      </w:r>
    </w:p>
    <w:p w14:paraId="0B836850"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ђ) градити нуклеарне објекте, </w:t>
      </w:r>
    </w:p>
    <w:p w14:paraId="4B45808E"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е) одлагати отпад, </w:t>
      </w:r>
    </w:p>
    <w:p w14:paraId="4461A9F8"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ж) експлоатисати минералне сировине, </w:t>
      </w:r>
    </w:p>
    <w:p w14:paraId="71C25586"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з) градити магистралне и регионалне путеве, осим кад је то предвиђено просторним планом подручја националног парка, </w:t>
      </w:r>
    </w:p>
    <w:p w14:paraId="4757EBFE"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и) уништавати граничне знакове, табле упозорења и обавјештења, рекламне паное, туристичку сигнализацију и поруке које упућују на значај и улогу парка и </w:t>
      </w:r>
    </w:p>
    <w:p w14:paraId="130541EC"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ј) обављати дјелатности и предузимати друге радње којима се уништава природа, односно угрожавају обиљежја националног парка. </w:t>
      </w:r>
    </w:p>
    <w:p w14:paraId="4BBEBB9F" w14:textId="77777777" w:rsidR="00883CD5"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A8424A">
        <w:rPr>
          <w:rFonts w:asciiTheme="majorHAnsi" w:hAnsiTheme="majorHAnsi" w:cs="Times New Roman"/>
          <w:lang w:val="ru-RU"/>
        </w:rPr>
        <w:t>(2) Изузетно, може се дозволити градња енергетских објеката, ако су од интереса за Републику Српску, уз претходну сагласност Владе</w:t>
      </w:r>
      <w:r w:rsidR="00D96DC4" w:rsidRPr="00A8424A">
        <w:rPr>
          <w:rFonts w:asciiTheme="majorHAnsi" w:hAnsiTheme="majorHAnsi" w:cs="Times New Roman"/>
          <w:lang w:val="ru-RU"/>
        </w:rPr>
        <w:t xml:space="preserve"> </w:t>
      </w:r>
      <w:r w:rsidR="00A8424A" w:rsidRPr="00A8424A">
        <w:rPr>
          <w:rFonts w:asciiTheme="majorHAnsi" w:hAnsiTheme="majorHAnsi" w:cs="Times New Roman"/>
          <w:lang w:val="ru-RU"/>
        </w:rPr>
        <w:t>Републике Српске</w:t>
      </w:r>
      <w:r w:rsidRPr="00A8424A">
        <w:rPr>
          <w:rFonts w:asciiTheme="majorHAnsi" w:hAnsiTheme="majorHAnsi" w:cs="Times New Roman"/>
          <w:lang w:val="ru-RU"/>
        </w:rPr>
        <w:t>.</w:t>
      </w:r>
      <w:r w:rsidRPr="00F824B0">
        <w:rPr>
          <w:rFonts w:asciiTheme="majorHAnsi" w:hAnsiTheme="majorHAnsi" w:cs="Times New Roman"/>
          <w:lang w:val="ru-RU"/>
        </w:rPr>
        <w:t xml:space="preserve"> </w:t>
      </w:r>
    </w:p>
    <w:p w14:paraId="6F30A823" w14:textId="77777777" w:rsidR="00883CD5" w:rsidRDefault="00883CD5" w:rsidP="008E43BF">
      <w:pPr>
        <w:pStyle w:val="Default"/>
        <w:tabs>
          <w:tab w:val="right" w:leader="dot" w:pos="9781"/>
        </w:tabs>
        <w:rPr>
          <w:rFonts w:asciiTheme="majorHAnsi" w:hAnsiTheme="majorHAnsi" w:cs="Times New Roman"/>
          <w:color w:val="auto"/>
          <w:sz w:val="22"/>
          <w:szCs w:val="22"/>
          <w:lang w:val="ru-RU"/>
        </w:rPr>
      </w:pPr>
      <w:r w:rsidRPr="009B781B">
        <w:rPr>
          <w:rFonts w:asciiTheme="majorHAnsi" w:hAnsiTheme="majorHAnsi" w:cs="Times New Roman"/>
          <w:color w:val="auto"/>
          <w:sz w:val="22"/>
          <w:szCs w:val="22"/>
          <w:lang w:val="ru-RU"/>
        </w:rPr>
        <w:t>(3) Поред мјера наведених у ставу 1. овог члана, посебне мјере забрана и ограничења у националним парковима уређују се посебним законом о проглашењу националног парка, из члана 3. овог закона.</w:t>
      </w:r>
    </w:p>
    <w:p w14:paraId="21897569" w14:textId="77777777" w:rsidR="009626F0" w:rsidRDefault="009626F0" w:rsidP="008E43BF">
      <w:pPr>
        <w:pStyle w:val="Default"/>
        <w:tabs>
          <w:tab w:val="right" w:leader="dot" w:pos="9781"/>
        </w:tabs>
        <w:rPr>
          <w:rFonts w:asciiTheme="majorHAnsi" w:hAnsiTheme="majorHAnsi" w:cs="Times New Roman"/>
          <w:color w:val="auto"/>
          <w:sz w:val="22"/>
          <w:szCs w:val="22"/>
          <w:lang w:val="ru-RU"/>
        </w:rPr>
      </w:pPr>
    </w:p>
    <w:p w14:paraId="48075805" w14:textId="77777777" w:rsidR="009626F0" w:rsidRPr="00C16455" w:rsidRDefault="009626F0" w:rsidP="009626F0">
      <w:pPr>
        <w:rPr>
          <w:rFonts w:ascii="Cambria" w:hAnsi="Cambria"/>
          <w:b/>
          <w:lang w:val="ru-RU"/>
        </w:rPr>
      </w:pPr>
      <w:r w:rsidRPr="00C16455">
        <w:rPr>
          <w:rFonts w:ascii="Cambria" w:hAnsi="Cambria"/>
          <w:b/>
          <w:lang w:val="sr-Latn-BA"/>
        </w:rPr>
        <w:t>П</w:t>
      </w:r>
      <w:r w:rsidRPr="00C16455">
        <w:rPr>
          <w:rFonts w:ascii="Cambria" w:hAnsi="Cambria"/>
          <w:b/>
          <w:lang w:val="ru-RU"/>
        </w:rPr>
        <w:t>рописи Републике Српске значајни за управ</w:t>
      </w:r>
      <w:r>
        <w:rPr>
          <w:rFonts w:ascii="Cambria" w:hAnsi="Cambria"/>
          <w:b/>
          <w:lang w:val="ru-RU"/>
        </w:rPr>
        <w:t>љ</w:t>
      </w:r>
      <w:r w:rsidRPr="00C16455">
        <w:rPr>
          <w:rFonts w:ascii="Cambria" w:hAnsi="Cambria"/>
          <w:b/>
          <w:lang w:val="ru-RU"/>
        </w:rPr>
        <w:t>ање природним ресурсима у заштићеним подручјима</w:t>
      </w:r>
    </w:p>
    <w:p w14:paraId="5CC896E6" w14:textId="77777777" w:rsidR="009626F0" w:rsidRPr="00C16455" w:rsidRDefault="009626F0" w:rsidP="009626F0">
      <w:pPr>
        <w:rPr>
          <w:rFonts w:ascii="Cambria" w:hAnsi="Cambria"/>
          <w:lang w:val="sr-Latn-BA"/>
        </w:rPr>
      </w:pPr>
    </w:p>
    <w:p w14:paraId="1651E2A7" w14:textId="3CA5D4BB" w:rsidR="009626F0" w:rsidRPr="00C16455" w:rsidRDefault="009626F0" w:rsidP="009626F0">
      <w:pPr>
        <w:autoSpaceDE w:val="0"/>
        <w:autoSpaceDN w:val="0"/>
        <w:adjustRightInd w:val="0"/>
        <w:rPr>
          <w:rFonts w:ascii="Cambria" w:hAnsi="Cambria"/>
          <w:lang w:val="sr-Latn-BA"/>
        </w:rPr>
      </w:pPr>
      <w:r w:rsidRPr="00C16455">
        <w:rPr>
          <w:rFonts w:ascii="Cambria" w:hAnsi="Cambria"/>
          <w:lang w:val="sr-Latn-BA"/>
        </w:rPr>
        <w:t xml:space="preserve">Приликом израде Плана управљања Националног парка „ Сутјеска“  узети су у обзир  сви  важећи законски и подзаконски акти, </w:t>
      </w:r>
      <w:r w:rsidRPr="00C16455">
        <w:rPr>
          <w:rFonts w:ascii="Cambria" w:hAnsi="Cambria"/>
          <w:lang w:val="ru-RU"/>
        </w:rPr>
        <w:t>значајни за управ</w:t>
      </w:r>
      <w:r>
        <w:rPr>
          <w:rFonts w:ascii="Cambria" w:hAnsi="Cambria"/>
          <w:lang w:val="ru-RU"/>
        </w:rPr>
        <w:t>љ</w:t>
      </w:r>
      <w:r w:rsidRPr="00C16455">
        <w:rPr>
          <w:rFonts w:ascii="Cambria" w:hAnsi="Cambria"/>
          <w:lang w:val="ru-RU"/>
        </w:rPr>
        <w:t>ање природним ресурсима</w:t>
      </w:r>
      <w:r w:rsidRPr="00C16455">
        <w:rPr>
          <w:rFonts w:ascii="Cambria" w:hAnsi="Cambria"/>
          <w:lang w:val="sr-Latn-BA"/>
        </w:rPr>
        <w:t xml:space="preserve"> </w:t>
      </w:r>
      <w:r w:rsidRPr="00C16455">
        <w:rPr>
          <w:rFonts w:ascii="Cambria" w:hAnsi="Cambria"/>
          <w:lang w:val="sr-Cyrl-BA"/>
        </w:rPr>
        <w:t>у заштићеним подручјима</w:t>
      </w:r>
      <w:r w:rsidRPr="00C16455">
        <w:rPr>
          <w:rFonts w:ascii="Cambria" w:hAnsi="Cambria"/>
          <w:lang w:val="sr-Latn-BA"/>
        </w:rPr>
        <w:t>, и то:</w:t>
      </w:r>
    </w:p>
    <w:p w14:paraId="5E70E620" w14:textId="77777777" w:rsidR="009626F0" w:rsidRPr="00C16455" w:rsidRDefault="009626F0" w:rsidP="009626F0">
      <w:pPr>
        <w:autoSpaceDE w:val="0"/>
        <w:autoSpaceDN w:val="0"/>
        <w:adjustRightInd w:val="0"/>
        <w:rPr>
          <w:rFonts w:ascii="Cambria" w:hAnsi="Cambria"/>
          <w:lang w:val="sr-Latn-BA"/>
        </w:rPr>
      </w:pPr>
    </w:p>
    <w:p w14:paraId="2C394214" w14:textId="77777777" w:rsidR="009626F0" w:rsidRPr="00C16455" w:rsidRDefault="009626F0" w:rsidP="009626F0">
      <w:pPr>
        <w:numPr>
          <w:ilvl w:val="0"/>
          <w:numId w:val="70"/>
        </w:numPr>
        <w:rPr>
          <w:rFonts w:ascii="Cambria" w:eastAsia="Calibri" w:hAnsi="Cambria"/>
          <w:bCs/>
          <w:lang w:val="sr-Cyrl-CS"/>
        </w:rPr>
      </w:pPr>
      <w:r w:rsidRPr="00C16455">
        <w:rPr>
          <w:rFonts w:ascii="Cambria" w:eastAsia="Calibri" w:hAnsi="Cambria"/>
          <w:bCs/>
          <w:lang w:val="sr-Cyrl-CS"/>
        </w:rPr>
        <w:t>Закон о заштити природе</w:t>
      </w:r>
      <w:r w:rsidRPr="00C16455">
        <w:rPr>
          <w:rFonts w:ascii="Cambria" w:eastAsia="Calibri" w:hAnsi="Cambria"/>
          <w:b/>
          <w:bCs/>
          <w:lang w:val="sr-Cyrl-CS"/>
        </w:rPr>
        <w:t xml:space="preserve"> </w:t>
      </w:r>
      <w:r w:rsidRPr="00C16455">
        <w:rPr>
          <w:rFonts w:ascii="Cambria" w:eastAsia="Calibri" w:hAnsi="Cambria"/>
          <w:bCs/>
          <w:lang w:val="sr-Cyrl-CS"/>
        </w:rPr>
        <w:t>(Сл</w:t>
      </w:r>
      <w:r w:rsidRPr="00C16455">
        <w:rPr>
          <w:rFonts w:ascii="Cambria" w:eastAsia="Calibri" w:hAnsi="Cambria"/>
          <w:bCs/>
          <w:lang w:val="sr-Latn-CS"/>
        </w:rPr>
        <w:t>ужбени</w:t>
      </w:r>
      <w:r w:rsidRPr="00C16455">
        <w:rPr>
          <w:rFonts w:ascii="Cambria" w:eastAsia="Calibri" w:hAnsi="Cambria"/>
          <w:bCs/>
          <w:lang w:val="sr-Cyrl-CS"/>
        </w:rPr>
        <w:t xml:space="preserve"> гласник Републике Српске“, бр. 20/14)</w:t>
      </w:r>
      <w:r w:rsidRPr="00C16455">
        <w:rPr>
          <w:rFonts w:ascii="Cambria" w:eastAsia="Calibri" w:hAnsi="Cambria"/>
          <w:bCs/>
          <w:lang w:val="sr-Latn-CS"/>
        </w:rPr>
        <w:t>,</w:t>
      </w:r>
    </w:p>
    <w:p w14:paraId="2BA8B4AF" w14:textId="77777777" w:rsidR="009626F0" w:rsidRPr="00C16455" w:rsidRDefault="009626F0" w:rsidP="009626F0">
      <w:pPr>
        <w:numPr>
          <w:ilvl w:val="0"/>
          <w:numId w:val="70"/>
        </w:numPr>
        <w:rPr>
          <w:rFonts w:ascii="Cambria" w:eastAsia="Calibri" w:hAnsi="Cambria"/>
          <w:bCs/>
          <w:lang w:val="sr-Cyrl-CS"/>
        </w:rPr>
      </w:pPr>
      <w:r w:rsidRPr="00C16455">
        <w:rPr>
          <w:rFonts w:ascii="Cambria" w:eastAsia="Calibri" w:hAnsi="Cambria"/>
          <w:bCs/>
          <w:lang w:val="sr-Cyrl-CS"/>
        </w:rPr>
        <w:t>Закон о заштити животне средине</w:t>
      </w:r>
      <w:r w:rsidRPr="00C16455">
        <w:rPr>
          <w:rFonts w:ascii="Cambria" w:eastAsia="Calibri" w:hAnsi="Cambria"/>
          <w:bCs/>
          <w:lang w:val="bs-Latn-BA"/>
        </w:rPr>
        <w:t xml:space="preserve"> </w:t>
      </w:r>
      <w:r w:rsidRPr="00C16455">
        <w:rPr>
          <w:rFonts w:ascii="Cambria" w:eastAsia="Calibri" w:hAnsi="Cambria"/>
          <w:bCs/>
          <w:lang w:val="sr-Cyrl-CS"/>
        </w:rPr>
        <w:t>-</w:t>
      </w:r>
      <w:r w:rsidRPr="00C16455">
        <w:rPr>
          <w:rFonts w:ascii="Cambria" w:eastAsia="Calibri" w:hAnsi="Cambria"/>
          <w:bCs/>
          <w:lang w:val="bs-Latn-BA"/>
        </w:rPr>
        <w:t xml:space="preserve"> </w:t>
      </w:r>
      <w:r w:rsidRPr="00C16455">
        <w:rPr>
          <w:rFonts w:ascii="Cambria" w:eastAsia="Calibri" w:hAnsi="Cambria"/>
          <w:bCs/>
          <w:lang w:val="sr-Cyrl-CS"/>
        </w:rPr>
        <w:t>пречишћен текст (Сл</w:t>
      </w:r>
      <w:r w:rsidRPr="00C16455">
        <w:rPr>
          <w:rFonts w:ascii="Cambria" w:eastAsia="Calibri" w:hAnsi="Cambria"/>
          <w:bCs/>
          <w:lang w:val="sr-Latn-CS"/>
        </w:rPr>
        <w:t>ужбени</w:t>
      </w:r>
      <w:r w:rsidRPr="00C16455">
        <w:rPr>
          <w:rFonts w:ascii="Cambria" w:eastAsia="Calibri" w:hAnsi="Cambria"/>
          <w:bCs/>
          <w:lang w:val="sr-Cyrl-CS"/>
        </w:rPr>
        <w:t xml:space="preserve"> гласник РС бр. 71</w:t>
      </w:r>
      <w:r w:rsidRPr="00C16455">
        <w:rPr>
          <w:rFonts w:ascii="Cambria" w:eastAsia="Calibri" w:hAnsi="Cambria"/>
          <w:bCs/>
          <w:lang w:val="sr-Latn-BA"/>
        </w:rPr>
        <w:t xml:space="preserve">/12,79/15 </w:t>
      </w:r>
      <w:r w:rsidRPr="00C16455">
        <w:rPr>
          <w:rFonts w:ascii="Cambria" w:eastAsia="Calibri" w:hAnsi="Cambria"/>
          <w:bCs/>
          <w:lang w:val="sr-Cyrl-BA"/>
        </w:rPr>
        <w:t>и</w:t>
      </w:r>
      <w:r w:rsidRPr="00C16455">
        <w:rPr>
          <w:rFonts w:ascii="Cambria" w:eastAsia="Calibri" w:hAnsi="Cambria"/>
          <w:bCs/>
          <w:lang w:val="sr-Latn-BA"/>
        </w:rPr>
        <w:t xml:space="preserve"> 70/20</w:t>
      </w:r>
      <w:r w:rsidRPr="00C16455">
        <w:rPr>
          <w:rFonts w:ascii="Cambria" w:eastAsia="Calibri" w:hAnsi="Cambria"/>
          <w:bCs/>
          <w:lang w:val="sr-Cyrl-CS"/>
        </w:rPr>
        <w:t>)</w:t>
      </w:r>
      <w:r w:rsidRPr="00C16455">
        <w:rPr>
          <w:rFonts w:ascii="Cambria" w:eastAsia="Calibri" w:hAnsi="Cambria"/>
          <w:bCs/>
          <w:lang w:val="sr-Latn-CS"/>
        </w:rPr>
        <w:t>,</w:t>
      </w:r>
    </w:p>
    <w:p w14:paraId="022878FE" w14:textId="77777777" w:rsidR="009626F0" w:rsidRPr="00C16455" w:rsidRDefault="009626F0" w:rsidP="009626F0">
      <w:pPr>
        <w:numPr>
          <w:ilvl w:val="0"/>
          <w:numId w:val="70"/>
        </w:numPr>
        <w:rPr>
          <w:rFonts w:ascii="Cambria" w:eastAsia="Calibri" w:hAnsi="Cambria"/>
          <w:bCs/>
          <w:lang w:val="sr-Cyrl-CS"/>
        </w:rPr>
      </w:pPr>
      <w:r w:rsidRPr="00C16455">
        <w:rPr>
          <w:rFonts w:ascii="Cambria" w:eastAsia="Calibri" w:hAnsi="Cambria"/>
          <w:bCs/>
          <w:lang w:val="sr-Cyrl-CS"/>
        </w:rPr>
        <w:t>Закон о водама („Сл</w:t>
      </w:r>
      <w:r w:rsidRPr="00C16455">
        <w:rPr>
          <w:rFonts w:ascii="Cambria" w:eastAsia="Calibri" w:hAnsi="Cambria"/>
          <w:bCs/>
          <w:lang w:val="sr-Latn-CS"/>
        </w:rPr>
        <w:t>ужбени</w:t>
      </w:r>
      <w:r w:rsidRPr="00C16455">
        <w:rPr>
          <w:rFonts w:ascii="Cambria" w:eastAsia="Calibri" w:hAnsi="Cambria"/>
          <w:bCs/>
          <w:lang w:val="sr-Cyrl-CS"/>
        </w:rPr>
        <w:t xml:space="preserve"> гласник Републике Српске“ број: 50/06</w:t>
      </w:r>
      <w:r w:rsidRPr="00C16455">
        <w:rPr>
          <w:rFonts w:ascii="Cambria" w:eastAsia="Calibri" w:hAnsi="Cambria"/>
          <w:bCs/>
          <w:lang w:val="sr-Latn-BA"/>
        </w:rPr>
        <w:t>,92/09,121/12 и 74/17</w:t>
      </w:r>
      <w:r w:rsidRPr="00C16455">
        <w:rPr>
          <w:rFonts w:ascii="Cambria" w:eastAsia="Calibri" w:hAnsi="Cambria"/>
          <w:bCs/>
          <w:lang w:val="sr-Cyrl-CS"/>
        </w:rPr>
        <w:t>)</w:t>
      </w:r>
      <w:r w:rsidRPr="00C16455">
        <w:rPr>
          <w:rFonts w:ascii="Cambria" w:eastAsia="Calibri" w:hAnsi="Cambria"/>
          <w:bCs/>
          <w:lang w:val="sr-Latn-CS"/>
        </w:rPr>
        <w:t>,</w:t>
      </w:r>
    </w:p>
    <w:p w14:paraId="65B64C76" w14:textId="77777777" w:rsidR="009626F0" w:rsidRPr="00C16455" w:rsidRDefault="009626F0" w:rsidP="009626F0">
      <w:pPr>
        <w:numPr>
          <w:ilvl w:val="0"/>
          <w:numId w:val="70"/>
        </w:numPr>
        <w:rPr>
          <w:rFonts w:ascii="Cambria" w:eastAsia="Calibri" w:hAnsi="Cambria"/>
          <w:bCs/>
          <w:lang w:val="sr-Cyrl-CS"/>
        </w:rPr>
      </w:pPr>
      <w:r w:rsidRPr="00C16455">
        <w:rPr>
          <w:rFonts w:ascii="Cambria" w:eastAsia="Calibri" w:hAnsi="Cambria"/>
          <w:bCs/>
          <w:lang w:val="sr-Cyrl-BA"/>
        </w:rPr>
        <w:t>Закон о шумама ( „ Службени гласник Републике Српске“ број: 75/08,60/13 и 70/20)</w:t>
      </w:r>
    </w:p>
    <w:p w14:paraId="1DA040CF" w14:textId="650606E1" w:rsidR="009626F0" w:rsidRPr="00C16455" w:rsidRDefault="009626F0" w:rsidP="009626F0">
      <w:pPr>
        <w:numPr>
          <w:ilvl w:val="0"/>
          <w:numId w:val="70"/>
        </w:numPr>
        <w:rPr>
          <w:rFonts w:ascii="Cambria" w:eastAsia="Calibri" w:hAnsi="Cambria"/>
          <w:bCs/>
          <w:lang w:val="sr-Cyrl-CS"/>
        </w:rPr>
      </w:pPr>
      <w:r w:rsidRPr="00C16455">
        <w:rPr>
          <w:rFonts w:ascii="Cambria" w:eastAsia="Calibri" w:hAnsi="Cambria"/>
          <w:bCs/>
          <w:lang w:val="sr-Cyrl-CS"/>
        </w:rPr>
        <w:t>Закон о управ</w:t>
      </w:r>
      <w:r w:rsidR="00F11B9B">
        <w:rPr>
          <w:rFonts w:ascii="Cambria" w:eastAsia="Calibri" w:hAnsi="Cambria"/>
          <w:bCs/>
          <w:lang w:val="sr-Cyrl-CS"/>
        </w:rPr>
        <w:t>љ</w:t>
      </w:r>
      <w:r w:rsidRPr="00C16455">
        <w:rPr>
          <w:rFonts w:ascii="Cambria" w:eastAsia="Calibri" w:hAnsi="Cambria"/>
          <w:bCs/>
          <w:lang w:val="sr-Cyrl-CS"/>
        </w:rPr>
        <w:t>ању отпадом (Сл</w:t>
      </w:r>
      <w:r w:rsidRPr="00C16455">
        <w:rPr>
          <w:rFonts w:ascii="Cambria" w:eastAsia="Calibri" w:hAnsi="Cambria"/>
          <w:bCs/>
          <w:lang w:val="sr-Latn-CS"/>
        </w:rPr>
        <w:t>ужбени</w:t>
      </w:r>
      <w:r w:rsidRPr="00C16455">
        <w:rPr>
          <w:rFonts w:ascii="Cambria" w:eastAsia="Calibri" w:hAnsi="Cambria"/>
          <w:bCs/>
          <w:lang w:val="sr-Cyrl-CS"/>
        </w:rPr>
        <w:t xml:space="preserve"> гласник Републике Српске“ бр.111/13,106/15,2/18,16/18,70/20,63/21 и 65/21)</w:t>
      </w:r>
      <w:r w:rsidRPr="00C16455">
        <w:rPr>
          <w:rFonts w:ascii="Cambria" w:eastAsia="Calibri" w:hAnsi="Cambria"/>
          <w:bCs/>
          <w:lang w:val="sr-Latn-CS"/>
        </w:rPr>
        <w:t>,</w:t>
      </w:r>
    </w:p>
    <w:p w14:paraId="27E30BEF" w14:textId="77777777" w:rsidR="009626F0" w:rsidRPr="00C16455" w:rsidRDefault="009626F0" w:rsidP="009626F0">
      <w:pPr>
        <w:numPr>
          <w:ilvl w:val="0"/>
          <w:numId w:val="70"/>
        </w:numPr>
        <w:rPr>
          <w:rFonts w:ascii="Cambria" w:eastAsia="Calibri" w:hAnsi="Cambria"/>
          <w:bCs/>
          <w:lang w:val="sr-Cyrl-CS"/>
        </w:rPr>
      </w:pPr>
      <w:r w:rsidRPr="00C16455">
        <w:rPr>
          <w:rFonts w:ascii="Cambria" w:eastAsia="Calibri" w:hAnsi="Cambria"/>
          <w:bCs/>
          <w:lang w:val="sr-Cyrl-CS"/>
        </w:rPr>
        <w:t>Закон о националним парковима ( „ Службени гласник Републике Српске“ број:75/10)</w:t>
      </w:r>
    </w:p>
    <w:p w14:paraId="4C4D9548" w14:textId="77777777" w:rsidR="009626F0" w:rsidRPr="00C16455" w:rsidRDefault="009626F0" w:rsidP="009626F0">
      <w:pPr>
        <w:pStyle w:val="ListParagraph"/>
        <w:numPr>
          <w:ilvl w:val="0"/>
          <w:numId w:val="70"/>
        </w:numPr>
        <w:spacing w:after="0" w:line="240" w:lineRule="auto"/>
        <w:rPr>
          <w:rFonts w:ascii="Cambria" w:hAnsi="Cambria"/>
          <w:lang w:val="sr-Cyrl-BA" w:eastAsia="en-GB"/>
        </w:rPr>
      </w:pPr>
      <w:r w:rsidRPr="00C16455">
        <w:rPr>
          <w:rFonts w:ascii="Cambria" w:hAnsi="Cambria"/>
          <w:lang w:val="sr-Latn-BA" w:eastAsia="en-GB"/>
        </w:rPr>
        <w:t>Закон о националном парку „ Сутјеска“</w:t>
      </w:r>
      <w:r w:rsidRPr="00C16455">
        <w:rPr>
          <w:rFonts w:ascii="Cambria" w:hAnsi="Cambria"/>
          <w:bCs/>
          <w:lang w:val="sr-Cyrl-CS"/>
        </w:rPr>
        <w:t xml:space="preserve"> ( „ Службени гласник Републике Српске“ број</w:t>
      </w:r>
      <w:r w:rsidRPr="00C16455">
        <w:rPr>
          <w:rFonts w:ascii="Cambria" w:hAnsi="Cambria"/>
          <w:bCs/>
          <w:lang w:val="sr-Latn-BA"/>
        </w:rPr>
        <w:t>: 121/12)</w:t>
      </w:r>
    </w:p>
    <w:p w14:paraId="5764D39B" w14:textId="77777777" w:rsidR="009626F0" w:rsidRPr="00C16455" w:rsidRDefault="009626F0" w:rsidP="009626F0">
      <w:pPr>
        <w:numPr>
          <w:ilvl w:val="0"/>
          <w:numId w:val="70"/>
        </w:numPr>
        <w:rPr>
          <w:rFonts w:ascii="Cambria" w:eastAsia="Calibri" w:hAnsi="Cambria"/>
          <w:bCs/>
          <w:lang w:val="sr-Cyrl-CS"/>
        </w:rPr>
      </w:pPr>
      <w:r w:rsidRPr="00C16455">
        <w:rPr>
          <w:rFonts w:ascii="Cambria" w:eastAsia="Calibri" w:hAnsi="Cambria"/>
          <w:bCs/>
          <w:lang w:val="sr-Cyrl-CS"/>
        </w:rPr>
        <w:t>Закон о заштити ваздуха („Сл</w:t>
      </w:r>
      <w:r w:rsidRPr="00C16455">
        <w:rPr>
          <w:rFonts w:ascii="Cambria" w:eastAsia="Calibri" w:hAnsi="Cambria"/>
          <w:bCs/>
          <w:lang w:val="sr-Latn-CS"/>
        </w:rPr>
        <w:t>ужбени</w:t>
      </w:r>
      <w:r w:rsidRPr="00C16455">
        <w:rPr>
          <w:rFonts w:ascii="Cambria" w:eastAsia="Calibri" w:hAnsi="Cambria"/>
          <w:bCs/>
          <w:lang w:val="sr-Cyrl-CS"/>
        </w:rPr>
        <w:t xml:space="preserve"> гласник Републике Српске“ број: 124/11 и 46</w:t>
      </w:r>
      <w:r w:rsidRPr="00C16455">
        <w:rPr>
          <w:rFonts w:ascii="Cambria" w:eastAsia="Calibri" w:hAnsi="Cambria"/>
          <w:bCs/>
          <w:lang w:val="sr-Latn-BA"/>
        </w:rPr>
        <w:t>/17</w:t>
      </w:r>
      <w:r w:rsidRPr="00C16455">
        <w:rPr>
          <w:rFonts w:ascii="Cambria" w:eastAsia="Calibri" w:hAnsi="Cambria"/>
          <w:bCs/>
          <w:lang w:val="sr-Latn-CS"/>
        </w:rPr>
        <w:t>,</w:t>
      </w:r>
      <w:r w:rsidRPr="00C16455">
        <w:rPr>
          <w:rFonts w:ascii="Cambria" w:eastAsia="Calibri" w:hAnsi="Cambria"/>
          <w:bCs/>
          <w:lang w:val="sr-Cyrl-CS"/>
        </w:rPr>
        <w:t>)</w:t>
      </w:r>
    </w:p>
    <w:p w14:paraId="5216C317" w14:textId="7BCB9313" w:rsidR="009626F0" w:rsidRPr="00C16455" w:rsidRDefault="009626F0" w:rsidP="009626F0">
      <w:pPr>
        <w:pStyle w:val="ListParagraph"/>
        <w:numPr>
          <w:ilvl w:val="0"/>
          <w:numId w:val="70"/>
        </w:numPr>
        <w:spacing w:after="0" w:line="240" w:lineRule="auto"/>
        <w:rPr>
          <w:rFonts w:ascii="Cambria" w:hAnsi="Cambria"/>
          <w:lang w:val="ru-RU"/>
        </w:rPr>
      </w:pPr>
      <w:r w:rsidRPr="00C16455">
        <w:rPr>
          <w:rFonts w:ascii="Cambria" w:hAnsi="Cambria"/>
          <w:lang w:val="ru-RU"/>
        </w:rPr>
        <w:t>Закон о по</w:t>
      </w:r>
      <w:r w:rsidR="00F11B9B">
        <w:rPr>
          <w:rFonts w:ascii="Cambria" w:hAnsi="Cambria"/>
          <w:lang w:val="ru-RU"/>
        </w:rPr>
        <w:t>љ</w:t>
      </w:r>
      <w:r w:rsidRPr="00C16455">
        <w:rPr>
          <w:rFonts w:ascii="Cambria" w:hAnsi="Cambria"/>
          <w:lang w:val="ru-RU"/>
        </w:rPr>
        <w:t>опривредном зем</w:t>
      </w:r>
      <w:r w:rsidR="00F11B9B">
        <w:rPr>
          <w:rFonts w:ascii="Cambria" w:hAnsi="Cambria"/>
          <w:lang w:val="ru-RU"/>
        </w:rPr>
        <w:t>љ</w:t>
      </w:r>
      <w:r w:rsidRPr="00C16455">
        <w:rPr>
          <w:rFonts w:ascii="Cambria" w:hAnsi="Cambria"/>
          <w:lang w:val="ru-RU"/>
        </w:rPr>
        <w:t>ишту („Службени гласник Републике Српске“, број</w:t>
      </w:r>
      <w:r w:rsidRPr="00C16455">
        <w:rPr>
          <w:rFonts w:ascii="Cambria" w:hAnsi="Cambria"/>
          <w:lang w:val="ru-RU"/>
        </w:rPr>
        <w:br/>
        <w:t>93/06</w:t>
      </w:r>
      <w:r w:rsidRPr="00C16455">
        <w:rPr>
          <w:rFonts w:ascii="Cambria" w:hAnsi="Cambria"/>
          <w:lang w:val="sr-Cyrl-BA"/>
        </w:rPr>
        <w:t>,86/07,14/10,5/12,58/19,119/21,106/22</w:t>
      </w:r>
      <w:r w:rsidRPr="00C16455">
        <w:rPr>
          <w:rFonts w:ascii="Cambria" w:hAnsi="Cambria"/>
          <w:lang w:val="ru-RU"/>
        </w:rPr>
        <w:t>);</w:t>
      </w:r>
    </w:p>
    <w:p w14:paraId="4E4724C4" w14:textId="77777777" w:rsidR="009626F0" w:rsidRPr="00C16455" w:rsidRDefault="009626F0" w:rsidP="009626F0">
      <w:pPr>
        <w:pStyle w:val="ListParagraph"/>
        <w:numPr>
          <w:ilvl w:val="0"/>
          <w:numId w:val="70"/>
        </w:numPr>
        <w:spacing w:after="0" w:line="240" w:lineRule="auto"/>
        <w:rPr>
          <w:rFonts w:ascii="Cambria" w:hAnsi="Cambria"/>
          <w:lang w:val="ru-RU"/>
        </w:rPr>
      </w:pPr>
      <w:r w:rsidRPr="00C16455">
        <w:rPr>
          <w:rFonts w:ascii="Cambria" w:hAnsi="Cambria"/>
          <w:lang w:val="ru-RU"/>
        </w:rPr>
        <w:t>Закон о рибарству („Службени гласник Републике Српске“, број</w:t>
      </w:r>
      <w:r w:rsidRPr="00C16455">
        <w:rPr>
          <w:rFonts w:ascii="Cambria" w:hAnsi="Cambria"/>
          <w:lang w:val="sr-Cyrl-BA"/>
        </w:rPr>
        <w:t>: 71/12,112/21</w:t>
      </w:r>
      <w:r w:rsidRPr="00C16455">
        <w:rPr>
          <w:rFonts w:ascii="Cambria" w:hAnsi="Cambria"/>
          <w:lang w:val="ru-RU"/>
        </w:rPr>
        <w:t>)</w:t>
      </w:r>
    </w:p>
    <w:p w14:paraId="1A5A641F" w14:textId="77777777" w:rsidR="009626F0" w:rsidRPr="00C16455" w:rsidRDefault="009626F0" w:rsidP="009626F0">
      <w:pPr>
        <w:pStyle w:val="ListParagraph"/>
        <w:numPr>
          <w:ilvl w:val="0"/>
          <w:numId w:val="70"/>
        </w:numPr>
        <w:spacing w:after="0" w:line="240" w:lineRule="auto"/>
        <w:rPr>
          <w:rFonts w:ascii="Cambria" w:hAnsi="Cambria"/>
          <w:lang w:val="ru-RU"/>
        </w:rPr>
      </w:pPr>
      <w:r w:rsidRPr="00C16455">
        <w:rPr>
          <w:rFonts w:ascii="Cambria" w:hAnsi="Cambria"/>
          <w:lang w:val="ru-RU"/>
        </w:rPr>
        <w:t>Закон о метеоролошкој и хидрометеоролошкој дјелатности („Службени гласник</w:t>
      </w:r>
      <w:r w:rsidRPr="00C16455">
        <w:rPr>
          <w:rFonts w:ascii="Cambria" w:hAnsi="Cambria"/>
          <w:lang w:val="sr-Cyrl-BA"/>
        </w:rPr>
        <w:t xml:space="preserve"> РепубликеСрпске,број:20/00); </w:t>
      </w:r>
    </w:p>
    <w:p w14:paraId="18BFC8D7" w14:textId="77777777" w:rsidR="009626F0" w:rsidRPr="00C16455" w:rsidRDefault="009626F0" w:rsidP="009626F0">
      <w:pPr>
        <w:numPr>
          <w:ilvl w:val="0"/>
          <w:numId w:val="70"/>
        </w:numPr>
        <w:rPr>
          <w:rFonts w:ascii="Cambria" w:eastAsia="Calibri" w:hAnsi="Cambria"/>
          <w:lang w:val="sr-Cyrl-BA"/>
        </w:rPr>
      </w:pPr>
      <w:r w:rsidRPr="00C16455">
        <w:rPr>
          <w:rFonts w:ascii="Cambria" w:eastAsia="Calibri" w:hAnsi="Cambria"/>
          <w:lang w:val="sr-Latn-BA"/>
        </w:rPr>
        <w:t xml:space="preserve">Закон о ловству(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60/09 и 50/13);</w:t>
      </w:r>
    </w:p>
    <w:p w14:paraId="10888FD7" w14:textId="77777777" w:rsidR="009626F0" w:rsidRPr="00C16455" w:rsidRDefault="009626F0" w:rsidP="009626F0">
      <w:pPr>
        <w:numPr>
          <w:ilvl w:val="0"/>
          <w:numId w:val="70"/>
        </w:numPr>
        <w:rPr>
          <w:rFonts w:ascii="Cambria" w:eastAsia="Calibri" w:hAnsi="Cambria"/>
          <w:lang w:val="sr-Cyrl-BA"/>
        </w:rPr>
      </w:pPr>
      <w:r w:rsidRPr="00C16455">
        <w:rPr>
          <w:rFonts w:ascii="Cambria" w:eastAsia="Calibri" w:hAnsi="Cambria"/>
          <w:lang w:val="sr-Latn-BA"/>
        </w:rPr>
        <w:t xml:space="preserve">Закон о уређењу простора и грађењу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40/13,2/15,37/16 и 84/19);</w:t>
      </w:r>
    </w:p>
    <w:p w14:paraId="6202D344" w14:textId="77777777" w:rsidR="009626F0" w:rsidRPr="00C16455" w:rsidRDefault="009626F0" w:rsidP="009626F0">
      <w:pPr>
        <w:numPr>
          <w:ilvl w:val="0"/>
          <w:numId w:val="70"/>
        </w:numPr>
        <w:rPr>
          <w:rFonts w:ascii="Cambria" w:eastAsia="Calibri" w:hAnsi="Cambria"/>
          <w:lang w:val="sr-Cyrl-BA"/>
        </w:rPr>
      </w:pPr>
      <w:r w:rsidRPr="00C16455">
        <w:rPr>
          <w:rFonts w:ascii="Cambria" w:hAnsi="Cambria"/>
          <w:lang w:val="sr-Latn-BA"/>
        </w:rPr>
        <w:t xml:space="preserve">Закон о геолошким истраживањима ( </w:t>
      </w:r>
      <w:r w:rsidRPr="00C16455">
        <w:rPr>
          <w:rFonts w:ascii="Cambria" w:hAnsi="Cambria"/>
          <w:lang w:val="ru-RU"/>
        </w:rPr>
        <w:t>(„Службени гласник Републике Српске“,</w:t>
      </w:r>
      <w:r w:rsidRPr="00C16455">
        <w:rPr>
          <w:rFonts w:ascii="Cambria" w:hAnsi="Cambria"/>
          <w:lang w:val="sr-Latn-BA"/>
        </w:rPr>
        <w:t>број: 64/22);</w:t>
      </w:r>
    </w:p>
    <w:p w14:paraId="216FBF55" w14:textId="77777777" w:rsidR="009626F0" w:rsidRPr="00C16455" w:rsidRDefault="009626F0" w:rsidP="009626F0">
      <w:pPr>
        <w:numPr>
          <w:ilvl w:val="0"/>
          <w:numId w:val="70"/>
        </w:numPr>
        <w:rPr>
          <w:rFonts w:ascii="Cambria" w:eastAsia="Calibri" w:hAnsi="Cambria"/>
          <w:lang w:val="sr-Cyrl-BA"/>
        </w:rPr>
      </w:pPr>
      <w:r w:rsidRPr="00C16455">
        <w:rPr>
          <w:rFonts w:ascii="Cambria" w:eastAsia="Calibri" w:hAnsi="Cambria"/>
          <w:lang w:val="sr-Latn-BA"/>
        </w:rPr>
        <w:t xml:space="preserve">Закон о културним добрима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38/22);</w:t>
      </w:r>
    </w:p>
    <w:p w14:paraId="570BDB5F" w14:textId="77777777" w:rsidR="009626F0" w:rsidRPr="00C16455" w:rsidRDefault="009626F0" w:rsidP="009626F0">
      <w:pPr>
        <w:numPr>
          <w:ilvl w:val="0"/>
          <w:numId w:val="70"/>
        </w:numPr>
        <w:rPr>
          <w:rFonts w:ascii="Cambria" w:eastAsia="Calibri" w:hAnsi="Cambria"/>
          <w:lang w:val="sr-Cyrl-BA"/>
        </w:rPr>
      </w:pPr>
      <w:r w:rsidRPr="00C16455">
        <w:rPr>
          <w:rFonts w:ascii="Cambria" w:hAnsi="Cambria"/>
          <w:lang w:val="sr-Latn-BA"/>
        </w:rPr>
        <w:lastRenderedPageBreak/>
        <w:t xml:space="preserve">Закон о туризму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 xml:space="preserve"> 45/17 и 16/23)</w:t>
      </w:r>
    </w:p>
    <w:p w14:paraId="7CEBADE4" w14:textId="77777777" w:rsidR="009626F0" w:rsidRPr="00C16455" w:rsidRDefault="009626F0" w:rsidP="009626F0">
      <w:pPr>
        <w:numPr>
          <w:ilvl w:val="0"/>
          <w:numId w:val="70"/>
        </w:numPr>
        <w:rPr>
          <w:rFonts w:ascii="Cambria" w:eastAsia="Calibri" w:hAnsi="Cambria"/>
          <w:lang w:val="sr-Cyrl-BA"/>
        </w:rPr>
      </w:pPr>
      <w:r w:rsidRPr="00C16455">
        <w:rPr>
          <w:rFonts w:ascii="Cambria" w:hAnsi="Cambria"/>
          <w:lang w:val="sr-Latn-BA"/>
        </w:rPr>
        <w:t xml:space="preserve">Закон о угоститељству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45/17, 1/24);</w:t>
      </w:r>
    </w:p>
    <w:p w14:paraId="787AF09F" w14:textId="77777777" w:rsidR="009626F0" w:rsidRPr="00C16455" w:rsidRDefault="009626F0" w:rsidP="009626F0">
      <w:pPr>
        <w:numPr>
          <w:ilvl w:val="0"/>
          <w:numId w:val="70"/>
        </w:numPr>
        <w:rPr>
          <w:rFonts w:ascii="Cambria" w:eastAsia="Calibri" w:hAnsi="Cambria"/>
          <w:lang w:val="sr-Cyrl-BA"/>
        </w:rPr>
      </w:pPr>
      <w:r w:rsidRPr="00C16455">
        <w:rPr>
          <w:rFonts w:ascii="Cambria" w:hAnsi="Cambria"/>
          <w:lang w:val="sr-Latn-BA"/>
        </w:rPr>
        <w:t xml:space="preserve">Закон о трговини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105/19);</w:t>
      </w:r>
    </w:p>
    <w:p w14:paraId="1F6DFA13" w14:textId="77777777" w:rsidR="009626F0" w:rsidRPr="00C16455" w:rsidRDefault="009626F0" w:rsidP="009626F0">
      <w:pPr>
        <w:numPr>
          <w:ilvl w:val="0"/>
          <w:numId w:val="70"/>
        </w:numPr>
        <w:rPr>
          <w:rFonts w:ascii="Cambria" w:eastAsia="Calibri" w:hAnsi="Cambria"/>
          <w:lang w:val="sr-Cyrl-BA"/>
        </w:rPr>
      </w:pPr>
      <w:r w:rsidRPr="00C16455">
        <w:rPr>
          <w:rFonts w:ascii="Cambria" w:hAnsi="Cambria"/>
          <w:lang w:val="sr-Latn-BA"/>
        </w:rPr>
        <w:t>Закон о систему јавних служби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68/07,109/12 и 44/16)</w:t>
      </w:r>
    </w:p>
    <w:p w14:paraId="591F7D8C" w14:textId="77777777" w:rsidR="009626F0" w:rsidRPr="00C16455" w:rsidRDefault="009626F0" w:rsidP="009626F0">
      <w:pPr>
        <w:numPr>
          <w:ilvl w:val="0"/>
          <w:numId w:val="70"/>
        </w:numPr>
        <w:rPr>
          <w:rFonts w:ascii="Cambria" w:eastAsia="Calibri" w:hAnsi="Cambria"/>
          <w:lang w:val="sr-Cyrl-BA"/>
        </w:rPr>
      </w:pPr>
      <w:r w:rsidRPr="00C16455">
        <w:rPr>
          <w:rFonts w:ascii="Cambria" w:hAnsi="Cambria"/>
          <w:lang w:val="sr-Latn-BA"/>
        </w:rPr>
        <w:t>Закон о концесијама ( (</w:t>
      </w:r>
      <w:r w:rsidRPr="00C16455">
        <w:rPr>
          <w:rFonts w:ascii="Cambria" w:hAnsi="Cambria"/>
          <w:lang w:val="ru-RU"/>
        </w:rPr>
        <w:t>„Службени гласник Републике Српске“, број</w:t>
      </w:r>
      <w:r w:rsidRPr="00C16455">
        <w:rPr>
          <w:rFonts w:ascii="Cambria" w:hAnsi="Cambria"/>
          <w:lang w:val="sr-Cyrl-BA"/>
        </w:rPr>
        <w:t>:</w:t>
      </w:r>
      <w:r w:rsidRPr="00C16455">
        <w:rPr>
          <w:rFonts w:ascii="Cambria" w:hAnsi="Cambria"/>
          <w:lang w:val="sr-Latn-BA"/>
        </w:rPr>
        <w:t>59/13,16/18,70/20 9 111/21)</w:t>
      </w:r>
    </w:p>
    <w:p w14:paraId="28204B1D" w14:textId="77777777" w:rsidR="009626F0" w:rsidRPr="00C16455" w:rsidRDefault="009626F0" w:rsidP="009626F0">
      <w:pPr>
        <w:numPr>
          <w:ilvl w:val="0"/>
          <w:numId w:val="70"/>
        </w:numPr>
        <w:rPr>
          <w:rFonts w:ascii="Cambria" w:eastAsia="Calibri" w:hAnsi="Cambria"/>
          <w:lang w:val="sr-Cyrl-BA"/>
        </w:rPr>
      </w:pPr>
      <w:r w:rsidRPr="00C16455">
        <w:rPr>
          <w:rFonts w:ascii="Cambria" w:eastAsia="Calibri" w:hAnsi="Cambria"/>
          <w:bCs/>
          <w:lang w:val="sr-Cyrl-CS"/>
        </w:rPr>
        <w:t xml:space="preserve">Закон о Фонду </w:t>
      </w:r>
      <w:r w:rsidRPr="00C16455">
        <w:rPr>
          <w:rFonts w:ascii="Cambria" w:hAnsi="Cambria"/>
          <w:lang w:val="sr-Cyrl-CS"/>
        </w:rPr>
        <w:t xml:space="preserve">и финансирању заштите животне средине Републике Српске </w:t>
      </w:r>
      <w:r w:rsidRPr="00C16455">
        <w:rPr>
          <w:rFonts w:ascii="Cambria" w:eastAsia="Calibri" w:hAnsi="Cambria"/>
          <w:bCs/>
          <w:lang w:val="sr-Cyrl-CS"/>
        </w:rPr>
        <w:t xml:space="preserve"> („Сл</w:t>
      </w:r>
      <w:r w:rsidRPr="00C16455">
        <w:rPr>
          <w:rFonts w:ascii="Cambria" w:eastAsia="Calibri" w:hAnsi="Cambria"/>
          <w:bCs/>
          <w:lang w:val="sr-Latn-CS"/>
        </w:rPr>
        <w:t>ужбени</w:t>
      </w:r>
      <w:r w:rsidRPr="00C16455">
        <w:rPr>
          <w:rFonts w:ascii="Cambria" w:eastAsia="Calibri" w:hAnsi="Cambria"/>
          <w:bCs/>
          <w:lang w:val="sr-Cyrl-CS"/>
        </w:rPr>
        <w:t xml:space="preserve"> гласник Републике Српске“ број.117/11 и 90</w:t>
      </w:r>
      <w:r w:rsidRPr="00C16455">
        <w:rPr>
          <w:rFonts w:ascii="Cambria" w:eastAsia="Calibri" w:hAnsi="Cambria"/>
          <w:bCs/>
          <w:lang w:val="sr-Latn-BA"/>
        </w:rPr>
        <w:t>/16</w:t>
      </w:r>
      <w:r w:rsidRPr="00C16455">
        <w:rPr>
          <w:rFonts w:ascii="Cambria" w:eastAsia="Calibri" w:hAnsi="Cambria"/>
          <w:bCs/>
          <w:lang w:val="sr-Cyrl-CS"/>
        </w:rPr>
        <w:t>)</w:t>
      </w:r>
      <w:r w:rsidRPr="00C16455">
        <w:rPr>
          <w:rFonts w:ascii="Cambria" w:eastAsia="Calibri" w:hAnsi="Cambria"/>
          <w:bCs/>
          <w:lang w:val="sr-Latn-CS"/>
        </w:rPr>
        <w:t>,</w:t>
      </w:r>
      <w:r w:rsidRPr="00C16455">
        <w:rPr>
          <w:rFonts w:ascii="Cambria" w:eastAsia="Calibri" w:hAnsi="Cambria"/>
          <w:bCs/>
          <w:lang w:val="sr-Latn-BA"/>
        </w:rPr>
        <w:t xml:space="preserve">  </w:t>
      </w:r>
      <w:r w:rsidRPr="00C16455">
        <w:rPr>
          <w:rFonts w:ascii="Cambria" w:eastAsia="Calibri" w:hAnsi="Cambria"/>
          <w:lang w:val="sr-Latn-CS"/>
        </w:rPr>
        <w:t>са припадајућим подзаконским актима</w:t>
      </w:r>
      <w:r w:rsidRPr="00C16455">
        <w:rPr>
          <w:rFonts w:ascii="Cambria" w:eastAsia="Calibri" w:hAnsi="Cambria"/>
          <w:lang w:val="sr-Cyrl-BA"/>
        </w:rPr>
        <w:t>.</w:t>
      </w:r>
    </w:p>
    <w:p w14:paraId="79EE568C" w14:textId="77777777" w:rsidR="009626F0" w:rsidRDefault="009626F0" w:rsidP="009626F0">
      <w:pPr>
        <w:pStyle w:val="NormalWeb"/>
        <w:rPr>
          <w:rFonts w:ascii="Cambria" w:eastAsia="Calibri" w:hAnsi="Cambria"/>
          <w:b/>
          <w:bCs/>
          <w:sz w:val="22"/>
          <w:szCs w:val="22"/>
          <w:lang w:val="sr-Cyrl-BA"/>
        </w:rPr>
      </w:pPr>
    </w:p>
    <w:p w14:paraId="477B2FD8" w14:textId="77777777" w:rsidR="009626F0" w:rsidRPr="00C16455" w:rsidRDefault="009626F0" w:rsidP="009626F0">
      <w:pPr>
        <w:pStyle w:val="NormalWeb"/>
        <w:rPr>
          <w:rFonts w:ascii="Cambria" w:eastAsia="Calibri" w:hAnsi="Cambria"/>
          <w:b/>
          <w:bCs/>
          <w:sz w:val="22"/>
          <w:szCs w:val="22"/>
          <w:lang w:val="sr-Latn-BA"/>
        </w:rPr>
      </w:pPr>
      <w:r w:rsidRPr="00C16455">
        <w:rPr>
          <w:rFonts w:ascii="Cambria" w:eastAsia="Calibri" w:hAnsi="Cambria"/>
          <w:b/>
          <w:bCs/>
          <w:sz w:val="22"/>
          <w:szCs w:val="22"/>
          <w:lang w:val="sr-Latn-BA"/>
        </w:rPr>
        <w:t>Подзаконски акти</w:t>
      </w:r>
    </w:p>
    <w:p w14:paraId="5BE75C64"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Правилник о садржају утврђивању и спровођењу мјера управљања у заштићеним подручјима </w:t>
      </w:r>
      <w:r w:rsidRPr="00C16455">
        <w:rPr>
          <w:rFonts w:ascii="Cambria" w:hAnsi="Cambria"/>
          <w:lang w:val="ru-RU"/>
        </w:rPr>
        <w:t xml:space="preserve">(„Службени гласник Републике Српске“, </w:t>
      </w:r>
      <w:r w:rsidRPr="00C16455">
        <w:rPr>
          <w:rFonts w:ascii="Cambria" w:hAnsi="Cambria"/>
          <w:lang w:val="sr-Latn-BA"/>
        </w:rPr>
        <w:t xml:space="preserve">број: </w:t>
      </w:r>
      <w:r w:rsidRPr="00C16455">
        <w:rPr>
          <w:rFonts w:ascii="Cambria" w:hAnsi="Cambria"/>
        </w:rPr>
        <w:t>83/15)</w:t>
      </w:r>
    </w:p>
    <w:p w14:paraId="55D049E2" w14:textId="77777777" w:rsidR="009626F0" w:rsidRPr="00C16455" w:rsidRDefault="009626F0" w:rsidP="009626F0">
      <w:pPr>
        <w:pStyle w:val="NormalWeb"/>
        <w:numPr>
          <w:ilvl w:val="0"/>
          <w:numId w:val="70"/>
        </w:numPr>
        <w:rPr>
          <w:rFonts w:ascii="Cambria" w:hAnsi="Cambria"/>
          <w:sz w:val="22"/>
          <w:szCs w:val="22"/>
        </w:rPr>
      </w:pPr>
      <w:r w:rsidRPr="00C16455">
        <w:rPr>
          <w:rFonts w:ascii="Cambria" w:hAnsi="Cambria"/>
          <w:sz w:val="22"/>
          <w:szCs w:val="22"/>
          <w:lang w:val="sr-Latn-BA"/>
        </w:rPr>
        <w:t xml:space="preserve">Правилник о инвентару објеката геонасљеђа Републике Српске </w:t>
      </w:r>
      <w:r w:rsidRPr="00C16455">
        <w:rPr>
          <w:rFonts w:ascii="Cambria" w:hAnsi="Cambria"/>
          <w:sz w:val="22"/>
          <w:szCs w:val="22"/>
          <w:lang w:val="ru-RU"/>
        </w:rPr>
        <w:t xml:space="preserve">(„Службени гласник Републике Српске“, </w:t>
      </w:r>
      <w:r w:rsidRPr="00C16455">
        <w:rPr>
          <w:rFonts w:ascii="Cambria" w:hAnsi="Cambria"/>
          <w:sz w:val="22"/>
          <w:szCs w:val="22"/>
          <w:lang w:val="sr-Latn-BA"/>
        </w:rPr>
        <w:t>број:</w:t>
      </w:r>
      <w:r w:rsidRPr="00C16455">
        <w:rPr>
          <w:rFonts w:ascii="Cambria" w:hAnsi="Cambria"/>
          <w:sz w:val="22"/>
          <w:szCs w:val="22"/>
        </w:rPr>
        <w:t>65/21)</w:t>
      </w:r>
    </w:p>
    <w:p w14:paraId="32AF4FF9"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Правилник о измјени и допуни Правилника о начину обиљежавања заштићених подручја</w:t>
      </w:r>
      <w:r w:rsidRPr="00C16455">
        <w:rPr>
          <w:rFonts w:ascii="Cambria" w:hAnsi="Cambria"/>
          <w:lang w:val="ru-RU"/>
        </w:rPr>
        <w:t>(„Службени гласник Републике Српске“,</w:t>
      </w:r>
      <w:r w:rsidRPr="00C16455">
        <w:rPr>
          <w:rFonts w:ascii="Cambria" w:hAnsi="Cambria"/>
        </w:rPr>
        <w:t xml:space="preserve">број:3/18 </w:t>
      </w:r>
      <w:r w:rsidRPr="00C16455">
        <w:rPr>
          <w:rFonts w:ascii="Cambria" w:hAnsi="Cambria"/>
          <w:lang w:val="sr-Cyrl-BA"/>
        </w:rPr>
        <w:t>и</w:t>
      </w:r>
      <w:r w:rsidRPr="00C16455">
        <w:rPr>
          <w:rFonts w:ascii="Cambria" w:hAnsi="Cambria"/>
        </w:rPr>
        <w:t xml:space="preserve"> 116/20)  </w:t>
      </w:r>
    </w:p>
    <w:p w14:paraId="0A9BDA61"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Уредба о строго заштићеним и заштићеним дивљим врстама </w:t>
      </w:r>
      <w:r w:rsidRPr="00C16455">
        <w:rPr>
          <w:rFonts w:ascii="Cambria" w:hAnsi="Cambria"/>
          <w:lang w:val="ru-RU"/>
        </w:rPr>
        <w:t>(„Службени гласник Републике Српске“, број</w:t>
      </w:r>
      <w:r w:rsidRPr="00C16455">
        <w:rPr>
          <w:rFonts w:ascii="Cambria" w:hAnsi="Cambria"/>
        </w:rPr>
        <w:t>: 65/20)</w:t>
      </w:r>
    </w:p>
    <w:p w14:paraId="18156354"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Правилник о условима која треба да испуњава управљач заштићеног подручја </w:t>
      </w:r>
      <w:r w:rsidRPr="00C16455">
        <w:rPr>
          <w:rFonts w:ascii="Cambria" w:hAnsi="Cambria"/>
          <w:lang w:val="ru-RU"/>
        </w:rPr>
        <w:t xml:space="preserve">(„Службени гласник Републике Српске“, </w:t>
      </w:r>
      <w:r w:rsidRPr="00C16455">
        <w:rPr>
          <w:rFonts w:ascii="Cambria" w:hAnsi="Cambria"/>
        </w:rPr>
        <w:t>65/19)</w:t>
      </w:r>
    </w:p>
    <w:p w14:paraId="079047D0"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Правилник о начину обиљежавању граница рибарског подручја </w:t>
      </w:r>
      <w:r w:rsidRPr="00C16455">
        <w:rPr>
          <w:rFonts w:ascii="Cambria" w:hAnsi="Cambria"/>
          <w:lang w:val="ru-RU"/>
        </w:rPr>
        <w:t xml:space="preserve">(„Службени гласник Републике Српске“, </w:t>
      </w:r>
      <w:r w:rsidRPr="00C16455">
        <w:rPr>
          <w:rFonts w:ascii="Cambria" w:hAnsi="Cambria"/>
        </w:rPr>
        <w:t>број:43/11)</w:t>
      </w:r>
    </w:p>
    <w:p w14:paraId="451FB62D"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Правилник о специјалним техничко-технолошким рјешењима која омогућавају несметану И сигурну комуникацију дивљих животиња </w:t>
      </w:r>
      <w:r w:rsidRPr="00C16455">
        <w:rPr>
          <w:rFonts w:ascii="Cambria" w:hAnsi="Cambria"/>
          <w:lang w:val="ru-RU"/>
        </w:rPr>
        <w:t xml:space="preserve">(„Службени гласник Републике Српске“, </w:t>
      </w:r>
      <w:r w:rsidRPr="00C16455">
        <w:rPr>
          <w:rFonts w:ascii="Cambria" w:hAnsi="Cambria"/>
        </w:rPr>
        <w:t>број:66/17)</w:t>
      </w:r>
    </w:p>
    <w:p w14:paraId="6C9CBE5A"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Правилник о изгледу знака заштите природе, поступку и условима за његово коришћење </w:t>
      </w:r>
      <w:r w:rsidRPr="00C16455">
        <w:rPr>
          <w:rFonts w:ascii="Cambria" w:hAnsi="Cambria"/>
          <w:lang w:val="ru-RU"/>
        </w:rPr>
        <w:t xml:space="preserve">(„Службени гласник Републике Српске“, </w:t>
      </w:r>
      <w:r w:rsidRPr="00C16455">
        <w:rPr>
          <w:rFonts w:ascii="Cambria" w:hAnsi="Cambria"/>
          <w:lang w:val="sr-Latn-BA"/>
        </w:rPr>
        <w:t>број:</w:t>
      </w:r>
      <w:r w:rsidRPr="00C16455">
        <w:rPr>
          <w:rFonts w:ascii="Cambria" w:hAnsi="Cambria"/>
        </w:rPr>
        <w:t>50/16)</w:t>
      </w:r>
    </w:p>
    <w:p w14:paraId="543F7303"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Правилник о регистру заштићених природних добара </w:t>
      </w:r>
      <w:r w:rsidRPr="00C16455">
        <w:rPr>
          <w:rFonts w:ascii="Cambria" w:hAnsi="Cambria"/>
          <w:lang w:val="ru-RU"/>
        </w:rPr>
        <w:t xml:space="preserve">(„Службени гласник Републике Српске“, </w:t>
      </w:r>
      <w:r w:rsidRPr="00C16455">
        <w:rPr>
          <w:rFonts w:ascii="Cambria" w:hAnsi="Cambria"/>
          <w:lang w:val="sr-Latn-BA"/>
        </w:rPr>
        <w:t>број</w:t>
      </w:r>
      <w:r w:rsidRPr="00C16455">
        <w:rPr>
          <w:rFonts w:ascii="Cambria" w:hAnsi="Cambria"/>
        </w:rPr>
        <w:t xml:space="preserve">: 55/15) </w:t>
      </w:r>
    </w:p>
    <w:p w14:paraId="212C1EB9"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Уредба о Црвеној листи заштићених врста флоре и фауне Републике Српске </w:t>
      </w:r>
      <w:r w:rsidRPr="00C16455">
        <w:rPr>
          <w:rFonts w:ascii="Cambria" w:hAnsi="Cambria"/>
          <w:lang w:val="ru-RU"/>
        </w:rPr>
        <w:t xml:space="preserve">(„Службени гласник Републике Српске“, </w:t>
      </w:r>
      <w:r w:rsidRPr="00C16455">
        <w:rPr>
          <w:rFonts w:ascii="Cambria" w:hAnsi="Cambria"/>
          <w:lang w:val="sr-Latn-BA"/>
        </w:rPr>
        <w:t>број:</w:t>
      </w:r>
      <w:r w:rsidRPr="00C16455">
        <w:rPr>
          <w:rFonts w:ascii="Cambria" w:hAnsi="Cambria"/>
        </w:rPr>
        <w:t xml:space="preserve">124/12) </w:t>
      </w:r>
    </w:p>
    <w:p w14:paraId="34A35083"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Црвена листа заштићених врста флоре и фауне Републике Српске </w:t>
      </w:r>
      <w:r w:rsidRPr="00C16455">
        <w:rPr>
          <w:rFonts w:ascii="Cambria" w:hAnsi="Cambria"/>
          <w:lang w:val="ru-RU"/>
        </w:rPr>
        <w:t xml:space="preserve">(„Службени гласник Републике Српске“, </w:t>
      </w:r>
      <w:r w:rsidRPr="00C16455">
        <w:rPr>
          <w:rFonts w:ascii="Cambria" w:hAnsi="Cambria"/>
          <w:lang w:val="sr-Latn-BA"/>
        </w:rPr>
        <w:t>број</w:t>
      </w:r>
      <w:r w:rsidRPr="00C16455">
        <w:rPr>
          <w:rFonts w:ascii="Cambria" w:hAnsi="Cambria"/>
        </w:rPr>
        <w:t xml:space="preserve"> :124/12) </w:t>
      </w:r>
    </w:p>
    <w:p w14:paraId="785478FE" w14:textId="77777777" w:rsidR="009626F0" w:rsidRPr="00C16455" w:rsidRDefault="009626F0" w:rsidP="009626F0">
      <w:pPr>
        <w:numPr>
          <w:ilvl w:val="0"/>
          <w:numId w:val="70"/>
        </w:numPr>
        <w:spacing w:before="100" w:beforeAutospacing="1" w:after="100" w:afterAutospacing="1"/>
        <w:rPr>
          <w:rFonts w:ascii="Cambria" w:hAnsi="Cambria"/>
        </w:rPr>
      </w:pPr>
      <w:r w:rsidRPr="00C16455">
        <w:rPr>
          <w:rFonts w:ascii="Cambria" w:hAnsi="Cambria"/>
        </w:rPr>
        <w:t xml:space="preserve">Правилник о службеној униформи, легитимацији и употреби службеног наоружања службе надзора у националном парку </w:t>
      </w:r>
      <w:r w:rsidRPr="00C16455">
        <w:rPr>
          <w:rFonts w:ascii="Cambria" w:hAnsi="Cambria"/>
          <w:lang w:val="ru-RU"/>
        </w:rPr>
        <w:t xml:space="preserve">(„Службени гласник Републике Српске“, </w:t>
      </w:r>
      <w:r w:rsidRPr="00C16455">
        <w:rPr>
          <w:rFonts w:ascii="Cambria" w:hAnsi="Cambria"/>
          <w:lang w:val="sr-Latn-BA"/>
        </w:rPr>
        <w:t>број</w:t>
      </w:r>
      <w:r w:rsidRPr="00C16455">
        <w:rPr>
          <w:rFonts w:ascii="Cambria" w:hAnsi="Cambria"/>
        </w:rPr>
        <w:t xml:space="preserve"> 83/11)</w:t>
      </w:r>
    </w:p>
    <w:p w14:paraId="5BB2AC72" w14:textId="77777777" w:rsidR="009626F0" w:rsidRPr="00C16455" w:rsidRDefault="009626F0" w:rsidP="009626F0">
      <w:pPr>
        <w:numPr>
          <w:ilvl w:val="0"/>
          <w:numId w:val="70"/>
        </w:numPr>
        <w:rPr>
          <w:rFonts w:ascii="Cambria" w:hAnsi="Cambria"/>
        </w:rPr>
      </w:pPr>
      <w:r w:rsidRPr="00C16455">
        <w:rPr>
          <w:rFonts w:ascii="Cambria" w:hAnsi="Cambria"/>
        </w:rPr>
        <w:t>Правилник о унутрашњем реду у националном парку</w:t>
      </w:r>
      <w:r w:rsidRPr="00C16455">
        <w:rPr>
          <w:rFonts w:ascii="Cambria" w:hAnsi="Cambria"/>
          <w:lang w:val="ru-RU"/>
        </w:rPr>
        <w:t xml:space="preserve">(„Службени гласник Републике Српске“, </w:t>
      </w:r>
      <w:r w:rsidRPr="00C16455">
        <w:rPr>
          <w:rFonts w:ascii="Cambria" w:hAnsi="Cambria"/>
          <w:lang w:val="sr-Latn-BA"/>
        </w:rPr>
        <w:t>број</w:t>
      </w:r>
      <w:r w:rsidRPr="00C16455">
        <w:rPr>
          <w:rFonts w:ascii="Cambria" w:hAnsi="Cambria"/>
        </w:rPr>
        <w:t>:83/11)</w:t>
      </w:r>
    </w:p>
    <w:p w14:paraId="708E7B23" w14:textId="77777777" w:rsidR="009626F0" w:rsidRPr="00C16455" w:rsidRDefault="009626F0" w:rsidP="009626F0">
      <w:pPr>
        <w:pStyle w:val="NormalWeb"/>
        <w:numPr>
          <w:ilvl w:val="0"/>
          <w:numId w:val="70"/>
        </w:numPr>
        <w:spacing w:before="0" w:beforeAutospacing="0" w:after="0" w:afterAutospacing="0"/>
        <w:rPr>
          <w:rFonts w:ascii="Cambria" w:hAnsi="Cambria"/>
          <w:sz w:val="22"/>
          <w:szCs w:val="22"/>
        </w:rPr>
      </w:pPr>
      <w:r w:rsidRPr="00C16455">
        <w:rPr>
          <w:rFonts w:ascii="Cambria" w:hAnsi="Cambria"/>
          <w:sz w:val="22"/>
          <w:szCs w:val="22"/>
        </w:rPr>
        <w:t>Правилник о пројектима за које се спроводи процјена утицаја на животну средину и критеријумима за одлучивање о потреби спровођења и обиму  процјене утицаја на животну средину (</w:t>
      </w:r>
      <w:r w:rsidRPr="00C16455">
        <w:rPr>
          <w:rFonts w:ascii="Cambria" w:eastAsia="Calibri" w:hAnsi="Cambria"/>
          <w:bCs/>
          <w:sz w:val="22"/>
          <w:szCs w:val="22"/>
          <w:lang w:val="sr-Cyrl-CS"/>
        </w:rPr>
        <w:t>Сл</w:t>
      </w:r>
      <w:r w:rsidRPr="00C16455">
        <w:rPr>
          <w:rFonts w:ascii="Cambria" w:eastAsia="Calibri" w:hAnsi="Cambria"/>
          <w:bCs/>
          <w:sz w:val="22"/>
          <w:szCs w:val="22"/>
          <w:lang w:val="sr-Latn-CS"/>
        </w:rPr>
        <w:t>ужбени</w:t>
      </w:r>
      <w:r w:rsidRPr="00C16455">
        <w:rPr>
          <w:rFonts w:ascii="Cambria" w:eastAsia="Calibri" w:hAnsi="Cambria"/>
          <w:bCs/>
          <w:sz w:val="22"/>
          <w:szCs w:val="22"/>
          <w:lang w:val="sr-Cyrl-CS"/>
        </w:rPr>
        <w:t xml:space="preserve"> гласник Републике Српске“</w:t>
      </w:r>
      <w:r w:rsidRPr="00C16455">
        <w:rPr>
          <w:rFonts w:ascii="Cambria" w:eastAsia="Calibri" w:hAnsi="Cambria"/>
          <w:bCs/>
          <w:sz w:val="22"/>
          <w:szCs w:val="22"/>
          <w:lang w:val="sr-Latn-BA"/>
        </w:rPr>
        <w:t>)</w:t>
      </w:r>
      <w:r w:rsidRPr="00C16455">
        <w:rPr>
          <w:rFonts w:ascii="Cambria" w:eastAsia="Calibri" w:hAnsi="Cambria"/>
          <w:bCs/>
          <w:sz w:val="22"/>
          <w:szCs w:val="22"/>
          <w:lang w:val="sr-Cyrl-CS"/>
        </w:rPr>
        <w:t>, бр.</w:t>
      </w:r>
      <w:r w:rsidRPr="00C16455">
        <w:rPr>
          <w:rFonts w:ascii="Cambria" w:hAnsi="Cambria"/>
          <w:sz w:val="22"/>
          <w:szCs w:val="22"/>
        </w:rPr>
        <w:t>: 124/12</w:t>
      </w:r>
    </w:p>
    <w:p w14:paraId="2516D2DF" w14:textId="77777777" w:rsidR="009626F0" w:rsidRPr="00C16455" w:rsidRDefault="009626F0" w:rsidP="009626F0">
      <w:pPr>
        <w:pStyle w:val="NormalWeb"/>
        <w:numPr>
          <w:ilvl w:val="0"/>
          <w:numId w:val="70"/>
        </w:numPr>
        <w:rPr>
          <w:rFonts w:ascii="Cambria" w:hAnsi="Cambria"/>
          <w:sz w:val="22"/>
          <w:szCs w:val="22"/>
        </w:rPr>
      </w:pPr>
      <w:r w:rsidRPr="00C16455">
        <w:rPr>
          <w:rFonts w:ascii="Cambria" w:hAnsi="Cambria"/>
          <w:sz w:val="22"/>
          <w:szCs w:val="22"/>
        </w:rPr>
        <w:t>Правилник о специјалним техничко-технолошким рјешењима која омогућавају несметану и сигурну комуникацију дивљих животиња (</w:t>
      </w:r>
      <w:r w:rsidRPr="00C16455">
        <w:rPr>
          <w:rFonts w:ascii="Cambria" w:eastAsia="Calibri" w:hAnsi="Cambria"/>
          <w:bCs/>
          <w:sz w:val="22"/>
          <w:szCs w:val="22"/>
          <w:lang w:val="sr-Cyrl-CS"/>
        </w:rPr>
        <w:t>Сл</w:t>
      </w:r>
      <w:r w:rsidRPr="00C16455">
        <w:rPr>
          <w:rFonts w:ascii="Cambria" w:eastAsia="Calibri" w:hAnsi="Cambria"/>
          <w:bCs/>
          <w:sz w:val="22"/>
          <w:szCs w:val="22"/>
          <w:lang w:val="sr-Latn-CS"/>
        </w:rPr>
        <w:t>ужбени</w:t>
      </w:r>
      <w:r w:rsidRPr="00C16455">
        <w:rPr>
          <w:rFonts w:ascii="Cambria" w:eastAsia="Calibri" w:hAnsi="Cambria"/>
          <w:bCs/>
          <w:sz w:val="22"/>
          <w:szCs w:val="22"/>
          <w:lang w:val="sr-Cyrl-CS"/>
        </w:rPr>
        <w:t xml:space="preserve"> гласник Републике Српске</w:t>
      </w:r>
      <w:r w:rsidRPr="00C16455">
        <w:rPr>
          <w:rFonts w:ascii="Cambria" w:eastAsia="Calibri" w:hAnsi="Cambria"/>
          <w:bCs/>
          <w:sz w:val="22"/>
          <w:szCs w:val="22"/>
          <w:lang w:val="sr-Latn-BA"/>
        </w:rPr>
        <w:t>)</w:t>
      </w:r>
      <w:r w:rsidRPr="00C16455">
        <w:rPr>
          <w:rFonts w:ascii="Cambria" w:eastAsia="Calibri" w:hAnsi="Cambria"/>
          <w:bCs/>
          <w:sz w:val="22"/>
          <w:szCs w:val="22"/>
          <w:lang w:val="sr-Cyrl-CS"/>
        </w:rPr>
        <w:t xml:space="preserve">“, бр. </w:t>
      </w:r>
      <w:r w:rsidRPr="00C16455">
        <w:rPr>
          <w:rFonts w:ascii="Cambria" w:hAnsi="Cambria"/>
          <w:sz w:val="22"/>
          <w:szCs w:val="22"/>
        </w:rPr>
        <w:t>број: 66/17</w:t>
      </w:r>
    </w:p>
    <w:p w14:paraId="77A470E0" w14:textId="77777777" w:rsidR="009626F0" w:rsidRPr="00C16455" w:rsidRDefault="009626F0" w:rsidP="009626F0">
      <w:pPr>
        <w:pStyle w:val="NormalWeb"/>
        <w:numPr>
          <w:ilvl w:val="0"/>
          <w:numId w:val="70"/>
        </w:numPr>
        <w:rPr>
          <w:rFonts w:ascii="Cambria" w:hAnsi="Cambria"/>
          <w:sz w:val="22"/>
          <w:szCs w:val="22"/>
        </w:rPr>
      </w:pPr>
      <w:r w:rsidRPr="00C16455">
        <w:rPr>
          <w:rFonts w:ascii="Cambria" w:hAnsi="Cambria"/>
          <w:sz w:val="22"/>
          <w:szCs w:val="22"/>
        </w:rPr>
        <w:t xml:space="preserve">Правилник о граничним вриједностима интензитета буке </w:t>
      </w:r>
      <w:r w:rsidRPr="00C16455">
        <w:rPr>
          <w:rFonts w:ascii="Cambria" w:eastAsia="Calibri" w:hAnsi="Cambria"/>
          <w:bCs/>
          <w:sz w:val="22"/>
          <w:szCs w:val="22"/>
          <w:lang w:val="sr-Cyrl-CS"/>
        </w:rPr>
        <w:t>Сл</w:t>
      </w:r>
      <w:r w:rsidRPr="00C16455">
        <w:rPr>
          <w:rFonts w:ascii="Cambria" w:eastAsia="Calibri" w:hAnsi="Cambria"/>
          <w:bCs/>
          <w:sz w:val="22"/>
          <w:szCs w:val="22"/>
          <w:lang w:val="sr-Latn-CS"/>
        </w:rPr>
        <w:t>ужбени</w:t>
      </w:r>
      <w:r w:rsidRPr="00C16455">
        <w:rPr>
          <w:rFonts w:ascii="Cambria" w:eastAsia="Calibri" w:hAnsi="Cambria"/>
          <w:bCs/>
          <w:sz w:val="22"/>
          <w:szCs w:val="22"/>
          <w:lang w:val="sr-Cyrl-CS"/>
        </w:rPr>
        <w:t xml:space="preserve"> гласник Републике Српске</w:t>
      </w:r>
      <w:r w:rsidRPr="00C16455">
        <w:rPr>
          <w:rFonts w:ascii="Cambria" w:eastAsia="Calibri" w:hAnsi="Cambria"/>
          <w:bCs/>
          <w:sz w:val="22"/>
          <w:szCs w:val="22"/>
          <w:lang w:val="sr-Latn-BA"/>
        </w:rPr>
        <w:t>)</w:t>
      </w:r>
      <w:r w:rsidRPr="00C16455">
        <w:rPr>
          <w:rFonts w:ascii="Cambria" w:eastAsia="Calibri" w:hAnsi="Cambria"/>
          <w:bCs/>
          <w:sz w:val="22"/>
          <w:szCs w:val="22"/>
          <w:lang w:val="sr-Cyrl-CS"/>
        </w:rPr>
        <w:t xml:space="preserve">“, </w:t>
      </w:r>
      <w:r w:rsidRPr="00C16455">
        <w:rPr>
          <w:rFonts w:ascii="Cambria" w:hAnsi="Cambria"/>
          <w:sz w:val="22"/>
          <w:szCs w:val="22"/>
        </w:rPr>
        <w:t xml:space="preserve">2/23 </w:t>
      </w:r>
    </w:p>
    <w:p w14:paraId="7A8B4698" w14:textId="17E6114F" w:rsidR="009626F0" w:rsidRPr="00C16455" w:rsidRDefault="009626F0" w:rsidP="009626F0">
      <w:pPr>
        <w:pStyle w:val="NormalWeb"/>
        <w:numPr>
          <w:ilvl w:val="0"/>
          <w:numId w:val="70"/>
        </w:numPr>
        <w:rPr>
          <w:rFonts w:ascii="Cambria" w:hAnsi="Cambria"/>
          <w:sz w:val="22"/>
          <w:szCs w:val="22"/>
        </w:rPr>
      </w:pPr>
      <w:r w:rsidRPr="00C16455">
        <w:rPr>
          <w:rFonts w:ascii="Cambria" w:hAnsi="Cambria"/>
          <w:sz w:val="22"/>
          <w:szCs w:val="22"/>
          <w:lang w:val="ru-RU"/>
        </w:rPr>
        <w:t>Правилник о начину успостав</w:t>
      </w:r>
      <w:r w:rsidR="00F11B9B">
        <w:rPr>
          <w:rFonts w:ascii="Cambria" w:hAnsi="Cambria"/>
          <w:sz w:val="22"/>
          <w:szCs w:val="22"/>
          <w:lang w:val="ru-RU"/>
        </w:rPr>
        <w:t>љ</w:t>
      </w:r>
      <w:r w:rsidRPr="00C16455">
        <w:rPr>
          <w:rFonts w:ascii="Cambria" w:hAnsi="Cambria"/>
          <w:sz w:val="22"/>
          <w:szCs w:val="22"/>
          <w:lang w:val="ru-RU"/>
        </w:rPr>
        <w:t>ања и управ</w:t>
      </w:r>
      <w:r w:rsidR="00F11B9B">
        <w:rPr>
          <w:rFonts w:ascii="Cambria" w:hAnsi="Cambria"/>
          <w:sz w:val="22"/>
          <w:szCs w:val="22"/>
          <w:lang w:val="ru-RU"/>
        </w:rPr>
        <w:t>љ</w:t>
      </w:r>
      <w:r w:rsidRPr="00C16455">
        <w:rPr>
          <w:rFonts w:ascii="Cambria" w:hAnsi="Cambria"/>
          <w:sz w:val="22"/>
          <w:szCs w:val="22"/>
          <w:lang w:val="ru-RU"/>
        </w:rPr>
        <w:t>ања информативним системом за</w:t>
      </w:r>
      <w:r w:rsidRPr="00C16455">
        <w:rPr>
          <w:rFonts w:ascii="Cambria" w:hAnsi="Cambria"/>
          <w:sz w:val="22"/>
          <w:szCs w:val="22"/>
          <w:lang w:val="ru-RU"/>
        </w:rPr>
        <w:br/>
        <w:t>заштиту природе и систему праћења („Службени Гласник Републике Српске“, број</w:t>
      </w:r>
      <w:r w:rsidRPr="00C16455">
        <w:rPr>
          <w:rFonts w:ascii="Cambria" w:hAnsi="Cambria"/>
          <w:sz w:val="22"/>
          <w:szCs w:val="22"/>
          <w:lang w:val="ru-RU"/>
        </w:rPr>
        <w:br/>
        <w:t>85/05);</w:t>
      </w:r>
    </w:p>
    <w:p w14:paraId="4C2033EC" w14:textId="77777777" w:rsidR="009626F0" w:rsidRPr="00C16455" w:rsidRDefault="009626F0" w:rsidP="009626F0">
      <w:pPr>
        <w:pStyle w:val="NormalWeb"/>
        <w:numPr>
          <w:ilvl w:val="0"/>
          <w:numId w:val="70"/>
        </w:numPr>
        <w:rPr>
          <w:rFonts w:ascii="Cambria" w:hAnsi="Cambria"/>
          <w:sz w:val="22"/>
          <w:szCs w:val="22"/>
        </w:rPr>
      </w:pPr>
      <w:r w:rsidRPr="00C16455">
        <w:rPr>
          <w:rFonts w:ascii="Cambria" w:hAnsi="Cambria"/>
          <w:sz w:val="22"/>
          <w:szCs w:val="22"/>
          <w:lang w:val="ru-RU"/>
        </w:rPr>
        <w:lastRenderedPageBreak/>
        <w:t>Правилник о мјерама заштите, начину одређивања и одржавања зона и појасева</w:t>
      </w:r>
      <w:r w:rsidRPr="00C16455">
        <w:rPr>
          <w:rFonts w:ascii="Cambria" w:hAnsi="Cambria"/>
          <w:sz w:val="22"/>
          <w:szCs w:val="22"/>
          <w:lang w:val="ru-RU"/>
        </w:rPr>
        <w:br/>
        <w:t>сани</w:t>
      </w:r>
      <w:r w:rsidRPr="00C16455">
        <w:rPr>
          <w:rFonts w:ascii="Cambria" w:hAnsi="Cambria"/>
          <w:sz w:val="22"/>
          <w:szCs w:val="22"/>
          <w:lang w:val="bs-Latn-BA"/>
        </w:rPr>
        <w:t>т</w:t>
      </w:r>
      <w:r w:rsidRPr="00C16455">
        <w:rPr>
          <w:rFonts w:ascii="Cambria" w:hAnsi="Cambria"/>
          <w:sz w:val="22"/>
          <w:szCs w:val="22"/>
          <w:lang w:val="ru-RU"/>
        </w:rPr>
        <w:t>арне заштите, („Службени гласник Републике Српске“ број</w:t>
      </w:r>
      <w:r w:rsidRPr="00C16455">
        <w:rPr>
          <w:rFonts w:ascii="Cambria" w:hAnsi="Cambria"/>
          <w:sz w:val="22"/>
          <w:szCs w:val="22"/>
          <w:lang w:val="ru-RU"/>
        </w:rPr>
        <w:br/>
        <w:t>76</w:t>
      </w:r>
      <w:r w:rsidRPr="00C16455">
        <w:rPr>
          <w:rFonts w:ascii="Cambria" w:hAnsi="Cambria"/>
          <w:sz w:val="22"/>
          <w:szCs w:val="22"/>
          <w:lang w:val="sr-Cyrl-BA"/>
        </w:rPr>
        <w:t>/16</w:t>
      </w:r>
      <w:r w:rsidRPr="00C16455">
        <w:rPr>
          <w:rFonts w:ascii="Cambria" w:hAnsi="Cambria"/>
          <w:sz w:val="22"/>
          <w:szCs w:val="22"/>
          <w:lang w:val="ru-RU"/>
        </w:rPr>
        <w:t>);</w:t>
      </w:r>
    </w:p>
    <w:p w14:paraId="35DEE6F3" w14:textId="77777777" w:rsidR="00883CD5" w:rsidRPr="00F31637" w:rsidRDefault="00883CD5" w:rsidP="00D24A4B">
      <w:pPr>
        <w:pStyle w:val="Heading2"/>
        <w:numPr>
          <w:ilvl w:val="1"/>
          <w:numId w:val="54"/>
        </w:numPr>
        <w:tabs>
          <w:tab w:val="right" w:leader="dot" w:pos="9781"/>
        </w:tabs>
        <w:ind w:left="567" w:hanging="567"/>
        <w:rPr>
          <w:lang w:val="ru-RU"/>
        </w:rPr>
      </w:pPr>
      <w:bookmarkStart w:id="3" w:name="_Toc167879693"/>
      <w:r w:rsidRPr="00F31637">
        <w:rPr>
          <w:lang w:val="ru-RU"/>
        </w:rPr>
        <w:t>Просторна идентификација нам</w:t>
      </w:r>
      <w:r w:rsidRPr="00F31637">
        <w:rPr>
          <w:lang w:val="sr-Cyrl-BA"/>
        </w:rPr>
        <w:t>ј</w:t>
      </w:r>
      <w:r w:rsidR="00D96DC4">
        <w:rPr>
          <w:lang w:val="ru-RU"/>
        </w:rPr>
        <w:t>ена и режим</w:t>
      </w:r>
      <w:r w:rsidRPr="00F31637">
        <w:rPr>
          <w:lang w:val="ru-RU"/>
        </w:rPr>
        <w:t xml:space="preserve"> коришћења земљишта</w:t>
      </w:r>
      <w:bookmarkEnd w:id="3"/>
      <w:r w:rsidRPr="00F31637">
        <w:rPr>
          <w:lang w:val="ru-RU"/>
        </w:rPr>
        <w:t xml:space="preserve">   </w:t>
      </w:r>
    </w:p>
    <w:p w14:paraId="434ED9D6" w14:textId="77777777" w:rsidR="00883CD5" w:rsidRPr="009B781B" w:rsidRDefault="00883CD5" w:rsidP="008E43BF">
      <w:pPr>
        <w:pStyle w:val="Default"/>
        <w:tabs>
          <w:tab w:val="right" w:leader="dot" w:pos="9781"/>
        </w:tabs>
        <w:rPr>
          <w:rFonts w:asciiTheme="majorHAnsi" w:hAnsiTheme="majorHAnsi" w:cs="Cambria"/>
          <w:color w:val="auto"/>
          <w:lang w:val="ru-RU"/>
        </w:rPr>
      </w:pPr>
    </w:p>
    <w:p w14:paraId="4307AD40" w14:textId="77777777" w:rsidR="00883CD5" w:rsidRPr="009B781B" w:rsidRDefault="00883CD5" w:rsidP="008E43BF">
      <w:pPr>
        <w:pStyle w:val="Default"/>
        <w:tabs>
          <w:tab w:val="right" w:leader="dot" w:pos="9781"/>
        </w:tabs>
        <w:rPr>
          <w:rFonts w:asciiTheme="majorHAnsi" w:hAnsiTheme="majorHAnsi" w:cs="Arial"/>
          <w:color w:val="auto"/>
          <w:sz w:val="22"/>
          <w:szCs w:val="22"/>
          <w:lang w:val="ru-RU"/>
        </w:rPr>
      </w:pPr>
      <w:r w:rsidRPr="009B781B">
        <w:rPr>
          <w:rFonts w:asciiTheme="majorHAnsi" w:hAnsiTheme="majorHAnsi" w:cs="Arial"/>
          <w:color w:val="auto"/>
          <w:sz w:val="22"/>
          <w:szCs w:val="22"/>
          <w:lang w:val="ru-RU"/>
        </w:rPr>
        <w:t>Мјере заштите националног парка и начин његовог коришћења прописани су посебним законом.</w:t>
      </w:r>
      <w:r w:rsidR="007D1B2E">
        <w:rPr>
          <w:rFonts w:asciiTheme="majorHAnsi" w:hAnsiTheme="majorHAnsi" w:cs="Arial"/>
          <w:color w:val="auto"/>
          <w:sz w:val="22"/>
          <w:szCs w:val="22"/>
          <w:lang w:val="ru-RU"/>
        </w:rPr>
        <w:t xml:space="preserve"> </w:t>
      </w:r>
      <w:r w:rsidRPr="009B781B">
        <w:rPr>
          <w:rFonts w:asciiTheme="majorHAnsi" w:hAnsiTheme="majorHAnsi" w:cs="Arial"/>
          <w:color w:val="auto"/>
          <w:sz w:val="22"/>
          <w:szCs w:val="22"/>
          <w:lang w:val="ru-RU"/>
        </w:rPr>
        <w:t>Операционалност циљева управљања се олакшава зонирањем простора Националног парка у складу са Законом о заштити природе (</w:t>
      </w:r>
      <w:r w:rsidRPr="009B781B">
        <w:rPr>
          <w:rFonts w:asciiTheme="majorHAnsi" w:hAnsiTheme="majorHAnsi" w:cs="Arial"/>
          <w:bCs/>
          <w:iCs/>
          <w:color w:val="auto"/>
          <w:sz w:val="22"/>
          <w:szCs w:val="22"/>
          <w:lang w:val="sr-Cyrl-CS"/>
        </w:rPr>
        <w:t>Сл</w:t>
      </w:r>
      <w:r w:rsidR="008203F0" w:rsidRPr="009B781B">
        <w:rPr>
          <w:rFonts w:asciiTheme="majorHAnsi" w:hAnsiTheme="majorHAnsi" w:cs="Arial"/>
          <w:bCs/>
          <w:iCs/>
          <w:color w:val="auto"/>
          <w:sz w:val="22"/>
          <w:szCs w:val="22"/>
          <w:lang w:val="sr-Cyrl-CS"/>
        </w:rPr>
        <w:t>.</w:t>
      </w:r>
      <w:r w:rsidRPr="009B781B">
        <w:rPr>
          <w:rFonts w:asciiTheme="majorHAnsi" w:hAnsiTheme="majorHAnsi" w:cs="Arial"/>
          <w:bCs/>
          <w:iCs/>
          <w:color w:val="auto"/>
          <w:sz w:val="22"/>
          <w:szCs w:val="22"/>
          <w:lang w:val="sr-Cyrl-CS"/>
        </w:rPr>
        <w:t xml:space="preserve"> гласник РС бр</w:t>
      </w:r>
      <w:r w:rsidRPr="009B781B">
        <w:rPr>
          <w:rFonts w:asciiTheme="majorHAnsi" w:hAnsiTheme="majorHAnsi" w:cs="Arial"/>
          <w:bCs/>
          <w:iCs/>
          <w:color w:val="auto"/>
          <w:sz w:val="22"/>
          <w:szCs w:val="22"/>
          <w:lang w:val="ru-RU"/>
        </w:rPr>
        <w:t xml:space="preserve">. 20/14) </w:t>
      </w:r>
      <w:r w:rsidR="008203F0" w:rsidRPr="009B781B">
        <w:rPr>
          <w:rFonts w:asciiTheme="majorHAnsi" w:hAnsiTheme="majorHAnsi" w:cs="Arial"/>
          <w:color w:val="auto"/>
          <w:sz w:val="22"/>
          <w:szCs w:val="22"/>
          <w:lang w:val="ru-RU"/>
        </w:rPr>
        <w:t xml:space="preserve"> </w:t>
      </w:r>
      <w:r w:rsidRPr="009B781B">
        <w:rPr>
          <w:rFonts w:asciiTheme="majorHAnsi" w:hAnsiTheme="majorHAnsi" w:cs="Arial"/>
          <w:color w:val="auto"/>
          <w:sz w:val="22"/>
          <w:szCs w:val="22"/>
          <w:lang w:val="ru-RU"/>
        </w:rPr>
        <w:t xml:space="preserve">и  </w:t>
      </w:r>
      <w:r w:rsidR="00BC253D" w:rsidRPr="009B781B">
        <w:rPr>
          <w:rFonts w:asciiTheme="majorHAnsi" w:hAnsiTheme="majorHAnsi"/>
          <w:color w:val="auto"/>
          <w:sz w:val="22"/>
          <w:szCs w:val="22"/>
          <w:lang w:val="ru-RU"/>
        </w:rPr>
        <w:t>Законом о националном парку Сутјеск</w:t>
      </w:r>
      <w:r w:rsidRPr="009B781B">
        <w:rPr>
          <w:rFonts w:asciiTheme="majorHAnsi" w:hAnsiTheme="majorHAnsi"/>
          <w:color w:val="auto"/>
          <w:sz w:val="22"/>
          <w:szCs w:val="22"/>
          <w:lang w:val="ru-RU"/>
        </w:rPr>
        <w:t>а</w:t>
      </w:r>
      <w:r w:rsidR="008203F0" w:rsidRPr="009B781B">
        <w:rPr>
          <w:rFonts w:asciiTheme="majorHAnsi" w:hAnsiTheme="majorHAnsi"/>
          <w:color w:val="auto"/>
          <w:sz w:val="22"/>
          <w:szCs w:val="22"/>
          <w:lang w:val="ru-RU"/>
        </w:rPr>
        <w:t xml:space="preserve"> Сл. Гласник</w:t>
      </w:r>
      <w:r w:rsidRPr="009B781B">
        <w:rPr>
          <w:rFonts w:asciiTheme="majorHAnsi" w:hAnsiTheme="majorHAnsi"/>
          <w:color w:val="auto"/>
          <w:sz w:val="22"/>
          <w:szCs w:val="22"/>
          <w:lang w:val="ru-RU"/>
        </w:rPr>
        <w:t xml:space="preserve"> </w:t>
      </w:r>
      <w:r w:rsidR="00965AF7" w:rsidRPr="009B781B">
        <w:rPr>
          <w:rFonts w:asciiTheme="majorHAnsi" w:hAnsiTheme="majorHAnsi"/>
          <w:color w:val="auto"/>
          <w:sz w:val="22"/>
          <w:szCs w:val="22"/>
          <w:lang w:val="ru-RU"/>
        </w:rPr>
        <w:t>РС</w:t>
      </w:r>
      <w:r w:rsidRPr="009B781B">
        <w:rPr>
          <w:rFonts w:asciiTheme="majorHAnsi" w:hAnsiTheme="majorHAnsi"/>
          <w:color w:val="auto"/>
          <w:sz w:val="22"/>
          <w:szCs w:val="22"/>
          <w:lang w:val="ru-RU"/>
        </w:rPr>
        <w:t xml:space="preserve">”, број  </w:t>
      </w:r>
      <w:r w:rsidR="00BC253D" w:rsidRPr="009B781B">
        <w:rPr>
          <w:rFonts w:asciiTheme="majorHAnsi" w:hAnsiTheme="majorHAnsi"/>
          <w:color w:val="auto"/>
          <w:sz w:val="22"/>
          <w:szCs w:val="22"/>
          <w:lang w:val="ru-RU"/>
        </w:rPr>
        <w:t xml:space="preserve"> </w:t>
      </w:r>
      <w:r w:rsidR="00BC253D" w:rsidRPr="009B781B">
        <w:rPr>
          <w:rFonts w:asciiTheme="majorHAnsi" w:hAnsiTheme="majorHAnsi" w:cs="Times New Roman"/>
          <w:color w:val="auto"/>
          <w:sz w:val="22"/>
          <w:szCs w:val="22"/>
          <w:lang w:val="sr-Latn-CS"/>
        </w:rPr>
        <w:t xml:space="preserve">01-1895/12 </w:t>
      </w:r>
      <w:r w:rsidR="00BC253D" w:rsidRPr="009B781B">
        <w:rPr>
          <w:rFonts w:asciiTheme="majorHAnsi" w:hAnsiTheme="majorHAnsi" w:cs="Times New Roman"/>
          <w:color w:val="auto"/>
          <w:sz w:val="22"/>
          <w:szCs w:val="22"/>
          <w:lang w:val="ru-RU"/>
        </w:rPr>
        <w:t>).</w:t>
      </w:r>
    </w:p>
    <w:p w14:paraId="188E472B" w14:textId="6FA2A4E9" w:rsidR="00883CD5" w:rsidRPr="00F824B0" w:rsidRDefault="00DA1190" w:rsidP="008E43BF">
      <w:pPr>
        <w:tabs>
          <w:tab w:val="right" w:leader="dot" w:pos="9781"/>
        </w:tabs>
        <w:autoSpaceDE w:val="0"/>
        <w:autoSpaceDN w:val="0"/>
        <w:adjustRightInd w:val="0"/>
        <w:rPr>
          <w:rFonts w:asciiTheme="majorHAnsi" w:hAnsiTheme="majorHAnsi" w:cs="Arial"/>
          <w:lang w:val="ru-RU"/>
        </w:rPr>
      </w:pPr>
      <w:r>
        <w:rPr>
          <w:rFonts w:asciiTheme="majorHAnsi" w:hAnsiTheme="majorHAnsi"/>
          <w:lang w:val="ru-RU"/>
        </w:rPr>
        <w:t xml:space="preserve">Израдом и усвајањем Просторног плана подручја посебне намјене </w:t>
      </w:r>
      <w:r>
        <w:rPr>
          <w:rFonts w:asciiTheme="majorHAnsi" w:hAnsiTheme="majorHAnsi"/>
          <w:lang w:val="sr-Cyrl-BA"/>
        </w:rPr>
        <w:t xml:space="preserve">за </w:t>
      </w:r>
      <w:r w:rsidR="00A03164" w:rsidRPr="00F824B0">
        <w:rPr>
          <w:rFonts w:asciiTheme="majorHAnsi" w:hAnsiTheme="majorHAnsi"/>
          <w:lang w:val="ru-RU"/>
        </w:rPr>
        <w:t>Националн</w:t>
      </w:r>
      <w:r>
        <w:rPr>
          <w:rFonts w:asciiTheme="majorHAnsi" w:hAnsiTheme="majorHAnsi"/>
          <w:lang w:val="ru-RU"/>
        </w:rPr>
        <w:t>и</w:t>
      </w:r>
      <w:r w:rsidR="00A03164" w:rsidRPr="00F824B0">
        <w:rPr>
          <w:rFonts w:asciiTheme="majorHAnsi" w:hAnsiTheme="majorHAnsi"/>
          <w:lang w:val="ru-RU"/>
        </w:rPr>
        <w:t xml:space="preserve"> парк</w:t>
      </w:r>
      <w:r>
        <w:rPr>
          <w:rFonts w:asciiTheme="majorHAnsi" w:hAnsiTheme="majorHAnsi"/>
          <w:lang w:val="ru-RU"/>
        </w:rPr>
        <w:t xml:space="preserve"> </w:t>
      </w:r>
      <w:r>
        <w:rPr>
          <w:rFonts w:asciiTheme="majorHAnsi" w:hAnsiTheme="majorHAnsi"/>
          <w:lang w:val="sr-Latn-BA"/>
        </w:rPr>
        <w:t>„</w:t>
      </w:r>
      <w:r>
        <w:rPr>
          <w:rFonts w:asciiTheme="majorHAnsi" w:hAnsiTheme="majorHAnsi"/>
          <w:lang w:val="ru-RU"/>
        </w:rPr>
        <w:t>Сутјеска</w:t>
      </w:r>
      <w:r>
        <w:rPr>
          <w:rFonts w:asciiTheme="majorHAnsi" w:hAnsiTheme="majorHAnsi"/>
          <w:lang w:val="sr-Latn-BA"/>
        </w:rPr>
        <w:t>“</w:t>
      </w:r>
      <w:r>
        <w:rPr>
          <w:rFonts w:asciiTheme="majorHAnsi" w:hAnsiTheme="majorHAnsi"/>
          <w:lang w:val="ru-RU"/>
        </w:rPr>
        <w:t xml:space="preserve"> </w:t>
      </w:r>
      <w:r>
        <w:rPr>
          <w:rFonts w:asciiTheme="majorHAnsi" w:hAnsiTheme="majorHAnsi"/>
          <w:lang w:val="sr-Cyrl-BA"/>
        </w:rPr>
        <w:t xml:space="preserve">биће дефинисане зоне и </w:t>
      </w:r>
      <w:r w:rsidR="00A03164" w:rsidRPr="00F824B0">
        <w:rPr>
          <w:rFonts w:asciiTheme="majorHAnsi" w:hAnsiTheme="majorHAnsi"/>
          <w:lang w:val="ru-RU"/>
        </w:rPr>
        <w:t xml:space="preserve">режими заштите </w:t>
      </w:r>
      <w:r w:rsidR="00C16455">
        <w:rPr>
          <w:rFonts w:asciiTheme="majorHAnsi" w:hAnsiTheme="majorHAnsi"/>
          <w:lang w:val="sr-Cyrl-BA"/>
        </w:rPr>
        <w:t xml:space="preserve">у </w:t>
      </w:r>
      <w:r w:rsidR="00A03164" w:rsidRPr="00F824B0">
        <w:rPr>
          <w:rFonts w:asciiTheme="majorHAnsi" w:hAnsiTheme="majorHAnsi"/>
          <w:lang w:val="ru-RU"/>
        </w:rPr>
        <w:t>зависно</w:t>
      </w:r>
      <w:r w:rsidR="00C16455">
        <w:rPr>
          <w:rFonts w:asciiTheme="majorHAnsi" w:hAnsiTheme="majorHAnsi"/>
          <w:lang w:val="ru-RU"/>
        </w:rPr>
        <w:t>сти</w:t>
      </w:r>
      <w:r w:rsidR="00A03164" w:rsidRPr="00F824B0">
        <w:rPr>
          <w:rFonts w:asciiTheme="majorHAnsi" w:hAnsiTheme="majorHAnsi"/>
          <w:lang w:val="ru-RU"/>
        </w:rPr>
        <w:t xml:space="preserve"> од степена очуваности природних вриједности.</w:t>
      </w:r>
      <w:r w:rsidR="00A03164" w:rsidRPr="00F824B0">
        <w:rPr>
          <w:rFonts w:asciiTheme="majorHAnsi" w:hAnsiTheme="majorHAnsi" w:cs="TimesNewRomanPSMT"/>
          <w:lang w:val="ru-RU"/>
        </w:rPr>
        <w:t xml:space="preserve">  </w:t>
      </w:r>
    </w:p>
    <w:p w14:paraId="254D0B13" w14:textId="77777777" w:rsidR="00965AF7" w:rsidRPr="009B781B" w:rsidRDefault="00965AF7" w:rsidP="008E43BF">
      <w:pPr>
        <w:tabs>
          <w:tab w:val="right" w:leader="dot" w:pos="9781"/>
        </w:tabs>
        <w:autoSpaceDE w:val="0"/>
        <w:autoSpaceDN w:val="0"/>
        <w:adjustRightInd w:val="0"/>
        <w:rPr>
          <w:rFonts w:asciiTheme="majorHAnsi" w:hAnsiTheme="majorHAnsi" w:cs="Times New Roman"/>
          <w:lang w:val="sr-Cyrl-BA"/>
        </w:rPr>
      </w:pPr>
    </w:p>
    <w:p w14:paraId="1C425CFD" w14:textId="77777777" w:rsidR="0067562E" w:rsidRPr="00F31637" w:rsidRDefault="00A03164" w:rsidP="008E43BF">
      <w:pPr>
        <w:pStyle w:val="Heading2"/>
        <w:tabs>
          <w:tab w:val="right" w:leader="dot" w:pos="9781"/>
        </w:tabs>
        <w:rPr>
          <w:lang w:val="sr-Cyrl-BA" w:eastAsia="en-GB"/>
        </w:rPr>
      </w:pPr>
      <w:bookmarkStart w:id="4" w:name="_Toc167879694"/>
      <w:r w:rsidRPr="00F824B0">
        <w:rPr>
          <w:lang w:val="ru-RU"/>
        </w:rPr>
        <w:t>2.</w:t>
      </w:r>
      <w:r w:rsidR="003F6FD5" w:rsidRPr="00F31637">
        <w:rPr>
          <w:lang w:val="sr-Cyrl-BA"/>
        </w:rPr>
        <w:t>2</w:t>
      </w:r>
      <w:r w:rsidRPr="00F824B0">
        <w:rPr>
          <w:lang w:val="ru-RU"/>
        </w:rPr>
        <w:t>.</w:t>
      </w:r>
      <w:r w:rsidR="003F6FD5" w:rsidRPr="00F31637">
        <w:rPr>
          <w:lang w:val="sr-Cyrl-BA"/>
        </w:rPr>
        <w:t xml:space="preserve"> </w:t>
      </w:r>
      <w:r w:rsidRPr="00F824B0">
        <w:rPr>
          <w:lang w:val="ru-RU"/>
        </w:rPr>
        <w:t>Опште карактеристике подручј</w:t>
      </w:r>
      <w:r w:rsidR="00771797" w:rsidRPr="00F31637">
        <w:t>a</w:t>
      </w:r>
      <w:r w:rsidR="000E44B5" w:rsidRPr="00F31637">
        <w:rPr>
          <w:lang w:val="sr-Cyrl-BA"/>
        </w:rPr>
        <w:t xml:space="preserve"> Националног парка „Сутјеска“</w:t>
      </w:r>
      <w:bookmarkEnd w:id="4"/>
    </w:p>
    <w:p w14:paraId="38F608DD" w14:textId="77777777" w:rsidR="00771797" w:rsidRPr="009B781B" w:rsidRDefault="000E44B5" w:rsidP="008E43BF">
      <w:pPr>
        <w:pStyle w:val="Heading3"/>
        <w:tabs>
          <w:tab w:val="right" w:leader="dot" w:pos="9781"/>
        </w:tabs>
        <w:rPr>
          <w:b w:val="0"/>
        </w:rPr>
      </w:pPr>
      <w:bookmarkStart w:id="5" w:name="_Toc167879695"/>
      <w:r>
        <w:rPr>
          <w:b w:val="0"/>
        </w:rPr>
        <w:t>2.1.1.</w:t>
      </w:r>
      <w:r w:rsidR="00A03164" w:rsidRPr="00F824B0">
        <w:rPr>
          <w:b w:val="0"/>
        </w:rPr>
        <w:t xml:space="preserve"> </w:t>
      </w:r>
      <w:r w:rsidR="0044247A">
        <w:rPr>
          <w:b w:val="0"/>
          <w:lang w:val="sr-Cyrl-BA"/>
        </w:rPr>
        <w:t>Географски п</w:t>
      </w:r>
      <w:r w:rsidR="00771797" w:rsidRPr="009B781B">
        <w:rPr>
          <w:b w:val="0"/>
        </w:rPr>
        <w:t>оложај</w:t>
      </w:r>
      <w:bookmarkEnd w:id="5"/>
    </w:p>
    <w:p w14:paraId="51BECD8B" w14:textId="77777777" w:rsidR="003F6FD5" w:rsidRPr="009B781B" w:rsidRDefault="00771797"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Национални парк „Сутјеска“ се налази у </w:t>
      </w:r>
      <w:r w:rsidR="00E26926">
        <w:rPr>
          <w:rFonts w:asciiTheme="majorHAnsi" w:hAnsiTheme="majorHAnsi"/>
          <w:lang w:val="sr-Cyrl-BA"/>
        </w:rPr>
        <w:t>југо</w:t>
      </w:r>
      <w:r w:rsidRPr="009B781B">
        <w:rPr>
          <w:rFonts w:asciiTheme="majorHAnsi" w:hAnsiTheme="majorHAnsi"/>
          <w:lang w:val="sr-Cyrl-BA"/>
        </w:rPr>
        <w:t xml:space="preserve">источном дијелу Републике Српске и „обухвата пространо планинско подручје на </w:t>
      </w:r>
      <w:r w:rsidR="00E26926">
        <w:rPr>
          <w:rFonts w:asciiTheme="majorHAnsi" w:hAnsiTheme="majorHAnsi"/>
          <w:lang w:val="sr-Cyrl-BA"/>
        </w:rPr>
        <w:t xml:space="preserve">граници са </w:t>
      </w:r>
      <w:r w:rsidRPr="009B781B">
        <w:rPr>
          <w:rFonts w:asciiTheme="majorHAnsi" w:hAnsiTheme="majorHAnsi"/>
          <w:lang w:val="sr-Cyrl-BA"/>
        </w:rPr>
        <w:t>Црн</w:t>
      </w:r>
      <w:r w:rsidR="00E26926">
        <w:rPr>
          <w:rFonts w:asciiTheme="majorHAnsi" w:hAnsiTheme="majorHAnsi"/>
          <w:lang w:val="sr-Cyrl-BA"/>
        </w:rPr>
        <w:t>ом</w:t>
      </w:r>
      <w:r w:rsidRPr="009B781B">
        <w:rPr>
          <w:rFonts w:asciiTheme="majorHAnsi" w:hAnsiTheme="majorHAnsi"/>
          <w:lang w:val="sr-Cyrl-BA"/>
        </w:rPr>
        <w:t xml:space="preserve"> Гор</w:t>
      </w:r>
      <w:r w:rsidR="00E26926">
        <w:rPr>
          <w:rFonts w:asciiTheme="majorHAnsi" w:hAnsiTheme="majorHAnsi"/>
          <w:lang w:val="sr-Cyrl-BA"/>
        </w:rPr>
        <w:t>ом</w:t>
      </w:r>
      <w:r w:rsidRPr="009B781B">
        <w:rPr>
          <w:rFonts w:asciiTheme="majorHAnsi" w:hAnsiTheme="majorHAnsi"/>
          <w:lang w:val="sr-Cyrl-BA"/>
        </w:rPr>
        <w:t xml:space="preserve">, оивичено ријекама Пивом, Дрином, изворишним током Неретве, те планинским масивима Биоча, Вучева, Маглића, Волујка, Лебршника и Зеленгоре“. Планине које окружују и чине дио Националног парка „Сутјеска“ дио су планинског </w:t>
      </w:r>
      <w:r w:rsidR="00E26926">
        <w:rPr>
          <w:rFonts w:asciiTheme="majorHAnsi" w:hAnsiTheme="majorHAnsi"/>
          <w:lang w:val="sr-Cyrl-BA"/>
        </w:rPr>
        <w:t>система</w:t>
      </w:r>
      <w:r w:rsidRPr="009B781B">
        <w:rPr>
          <w:rFonts w:asciiTheme="majorHAnsi" w:hAnsiTheme="majorHAnsi"/>
          <w:lang w:val="sr-Cyrl-BA"/>
        </w:rPr>
        <w:t xml:space="preserve"> Динарида. </w:t>
      </w:r>
    </w:p>
    <w:p w14:paraId="1FE01D5F" w14:textId="77777777" w:rsidR="00771797" w:rsidRPr="00F824B0" w:rsidRDefault="00771797" w:rsidP="008E43BF">
      <w:pPr>
        <w:tabs>
          <w:tab w:val="right" w:leader="dot" w:pos="9781"/>
        </w:tabs>
        <w:spacing w:after="120"/>
        <w:rPr>
          <w:rFonts w:asciiTheme="majorHAnsi" w:hAnsiTheme="majorHAnsi"/>
          <w:lang w:val="ru-RU"/>
        </w:rPr>
      </w:pPr>
      <w:r w:rsidRPr="009B781B">
        <w:rPr>
          <w:rFonts w:asciiTheme="majorHAnsi" w:hAnsiTheme="majorHAnsi"/>
          <w:lang w:val="sr-Cyrl-BA"/>
        </w:rPr>
        <w:t>Национални парк „Сутјеска“ простире се на подручју општина Фоча, Гацко и Калиновик у укупној површини од 16.052,34 hа, од чега је преко 66% покривено шумама, а остатак чине ливаде, пашњаци и голети.</w:t>
      </w:r>
    </w:p>
    <w:p w14:paraId="73D3911D" w14:textId="77777777" w:rsidR="000E44B5" w:rsidRPr="000E44B5" w:rsidRDefault="000E44B5" w:rsidP="000E44B5">
      <w:pPr>
        <w:tabs>
          <w:tab w:val="right" w:leader="dot" w:pos="9781"/>
        </w:tabs>
        <w:spacing w:after="120"/>
        <w:jc w:val="center"/>
        <w:rPr>
          <w:rFonts w:asciiTheme="majorHAnsi" w:hAnsiTheme="majorHAnsi"/>
        </w:rPr>
      </w:pPr>
      <w:r>
        <w:rPr>
          <w:rFonts w:asciiTheme="majorHAnsi" w:hAnsiTheme="majorHAnsi"/>
          <w:noProof/>
        </w:rPr>
        <w:lastRenderedPageBreak/>
        <w:drawing>
          <wp:inline distT="0" distB="0" distL="0" distR="0" wp14:anchorId="00F41F6D" wp14:editId="30664C99">
            <wp:extent cx="5449304" cy="5321300"/>
            <wp:effectExtent l="0" t="0" r="0" b="0"/>
            <wp:docPr id="12" name="Picture 12" descr="C:\Users\lab04\AppData\Local\Temp\Temp1_NP_Sutjeska.zip\Sutjeska_BiH-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04\AppData\Local\Temp\Temp1_NP_Sutjeska.zip\Sutjeska_BiH-0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52767" cy="5324681"/>
                    </a:xfrm>
                    <a:prstGeom prst="rect">
                      <a:avLst/>
                    </a:prstGeom>
                    <a:noFill/>
                    <a:ln>
                      <a:noFill/>
                    </a:ln>
                  </pic:spPr>
                </pic:pic>
              </a:graphicData>
            </a:graphic>
          </wp:inline>
        </w:drawing>
      </w:r>
    </w:p>
    <w:p w14:paraId="1672E9F1" w14:textId="77777777" w:rsidR="00771797" w:rsidRPr="000E44B5" w:rsidRDefault="00A03164" w:rsidP="00712D7B">
      <w:pPr>
        <w:pStyle w:val="NoSpacing"/>
        <w:tabs>
          <w:tab w:val="right" w:leader="dot" w:pos="9781"/>
        </w:tabs>
        <w:jc w:val="center"/>
        <w:rPr>
          <w:rFonts w:asciiTheme="majorHAnsi" w:hAnsiTheme="majorHAnsi"/>
          <w:i/>
          <w:vertAlign w:val="superscript"/>
          <w:lang w:val="sr-Cyrl-BA"/>
        </w:rPr>
      </w:pPr>
      <w:r w:rsidRPr="00F824B0">
        <w:rPr>
          <w:rFonts w:asciiTheme="majorHAnsi" w:hAnsiTheme="majorHAnsi"/>
          <w:i/>
          <w:lang w:val="ru-RU"/>
        </w:rPr>
        <w:t xml:space="preserve">Слика 1.: </w:t>
      </w:r>
      <w:r w:rsidR="000E44B5" w:rsidRPr="000E44B5">
        <w:rPr>
          <w:rFonts w:asciiTheme="majorHAnsi" w:hAnsiTheme="majorHAnsi"/>
          <w:i/>
          <w:lang w:val="sr-Cyrl-BA"/>
        </w:rPr>
        <w:t>Просторни п</w:t>
      </w:r>
      <w:r w:rsidRPr="00F824B0">
        <w:rPr>
          <w:rFonts w:asciiTheme="majorHAnsi" w:hAnsiTheme="majorHAnsi"/>
          <w:i/>
          <w:lang w:val="ru-RU"/>
        </w:rPr>
        <w:t xml:space="preserve">оложај </w:t>
      </w:r>
      <w:r w:rsidR="000E44B5" w:rsidRPr="000E44B5">
        <w:rPr>
          <w:rFonts w:asciiTheme="majorHAnsi" w:hAnsiTheme="majorHAnsi"/>
          <w:i/>
          <w:lang w:val="sr-Cyrl-BA"/>
        </w:rPr>
        <w:t>Националног парка</w:t>
      </w:r>
      <w:r w:rsidRPr="00F824B0">
        <w:rPr>
          <w:rFonts w:asciiTheme="majorHAnsi" w:hAnsiTheme="majorHAnsi"/>
          <w:i/>
          <w:lang w:val="ru-RU"/>
        </w:rPr>
        <w:t xml:space="preserve"> </w:t>
      </w:r>
      <w:r w:rsidR="000E44B5" w:rsidRPr="000E44B5">
        <w:rPr>
          <w:rFonts w:asciiTheme="majorHAnsi" w:hAnsiTheme="majorHAnsi"/>
          <w:i/>
          <w:lang w:val="sr-Cyrl-BA"/>
        </w:rPr>
        <w:t>„</w:t>
      </w:r>
      <w:r w:rsidRPr="00F824B0">
        <w:rPr>
          <w:rFonts w:asciiTheme="majorHAnsi" w:hAnsiTheme="majorHAnsi"/>
          <w:i/>
          <w:lang w:val="ru-RU"/>
        </w:rPr>
        <w:t>Сутјеска</w:t>
      </w:r>
      <w:r w:rsidR="000E44B5" w:rsidRPr="000E44B5">
        <w:rPr>
          <w:rFonts w:asciiTheme="majorHAnsi" w:hAnsiTheme="majorHAnsi"/>
          <w:i/>
          <w:lang w:val="sr-Cyrl-BA"/>
        </w:rPr>
        <w:t>“</w:t>
      </w:r>
    </w:p>
    <w:p w14:paraId="51858550" w14:textId="77777777" w:rsidR="000E44B5" w:rsidRDefault="000E44B5" w:rsidP="008E43BF">
      <w:pPr>
        <w:widowControl w:val="0"/>
        <w:tabs>
          <w:tab w:val="right" w:leader="dot" w:pos="9781"/>
        </w:tabs>
        <w:autoSpaceDE w:val="0"/>
        <w:autoSpaceDN w:val="0"/>
        <w:adjustRightInd w:val="0"/>
        <w:spacing w:after="240" w:line="300" w:lineRule="atLeast"/>
        <w:outlineLvl w:val="0"/>
        <w:rPr>
          <w:rFonts w:asciiTheme="majorHAnsi" w:hAnsiTheme="majorHAnsi" w:cs="Times New Roman"/>
          <w:sz w:val="24"/>
          <w:szCs w:val="24"/>
          <w:lang w:val="sr-Cyrl-BA"/>
        </w:rPr>
      </w:pPr>
    </w:p>
    <w:p w14:paraId="0A5821D6" w14:textId="77777777" w:rsidR="00771797" w:rsidRPr="00124015" w:rsidRDefault="00C1208C" w:rsidP="00483898">
      <w:pPr>
        <w:pStyle w:val="Heading3"/>
        <w:rPr>
          <w:b w:val="0"/>
          <w:lang w:val="sr-Cyrl-BA"/>
        </w:rPr>
      </w:pPr>
      <w:bookmarkStart w:id="6" w:name="_Toc167879696"/>
      <w:r w:rsidRPr="00483898">
        <w:rPr>
          <w:b w:val="0"/>
        </w:rPr>
        <w:t>2.</w:t>
      </w:r>
      <w:r w:rsidR="00CB36FC" w:rsidRPr="00483898">
        <w:rPr>
          <w:b w:val="0"/>
          <w:lang w:val="sr-Cyrl-BA"/>
        </w:rPr>
        <w:t>2</w:t>
      </w:r>
      <w:r w:rsidRPr="00483898">
        <w:rPr>
          <w:b w:val="0"/>
        </w:rPr>
        <w:t>.2</w:t>
      </w:r>
      <w:r w:rsidR="000E44B5" w:rsidRPr="00483898">
        <w:rPr>
          <w:b w:val="0"/>
          <w:lang w:val="sr-Cyrl-BA"/>
        </w:rPr>
        <w:t>.</w:t>
      </w:r>
      <w:r w:rsidRPr="00483898">
        <w:rPr>
          <w:b w:val="0"/>
        </w:rPr>
        <w:t xml:space="preserve"> </w:t>
      </w:r>
      <w:r w:rsidRPr="00124015">
        <w:rPr>
          <w:b w:val="0"/>
        </w:rPr>
        <w:t>Границе</w:t>
      </w:r>
      <w:bookmarkEnd w:id="6"/>
    </w:p>
    <w:p w14:paraId="7216C510" w14:textId="77777777" w:rsidR="00483898" w:rsidRPr="00483898" w:rsidRDefault="00483898" w:rsidP="00483898">
      <w:pPr>
        <w:rPr>
          <w:lang w:val="sr-Cyrl-BA"/>
        </w:rPr>
      </w:pPr>
    </w:p>
    <w:p w14:paraId="6E92EB19" w14:textId="77777777" w:rsidR="000E44B5" w:rsidRDefault="00A03164" w:rsidP="008E43BF">
      <w:pPr>
        <w:tabs>
          <w:tab w:val="right" w:leader="dot" w:pos="9781"/>
        </w:tabs>
        <w:autoSpaceDE w:val="0"/>
        <w:autoSpaceDN w:val="0"/>
        <w:adjustRightInd w:val="0"/>
        <w:ind w:firstLine="708"/>
        <w:rPr>
          <w:rFonts w:asciiTheme="majorHAnsi" w:hAnsiTheme="majorHAnsi" w:cs="Times New Roman"/>
          <w:lang w:val="sr-Cyrl-BA"/>
        </w:rPr>
      </w:pPr>
      <w:r w:rsidRPr="00F824B0">
        <w:rPr>
          <w:rFonts w:asciiTheme="majorHAnsi" w:hAnsiTheme="majorHAnsi" w:cs="Times New Roman"/>
          <w:lang w:val="ru-RU"/>
        </w:rPr>
        <w:t>Почетна тачка описа граница Националног парка „Сутјеска“ је у мјесту Саставци на мосту гдје се ријека Јабушница улива у ријеку Сутјеску.</w:t>
      </w:r>
    </w:p>
    <w:p w14:paraId="15521AB1" w14:textId="77777777" w:rsidR="000E44B5" w:rsidRDefault="00A03164" w:rsidP="008E43BF">
      <w:pPr>
        <w:tabs>
          <w:tab w:val="right" w:leader="dot" w:pos="9781"/>
        </w:tabs>
        <w:autoSpaceDE w:val="0"/>
        <w:autoSpaceDN w:val="0"/>
        <w:adjustRightInd w:val="0"/>
        <w:ind w:firstLine="708"/>
        <w:rPr>
          <w:rFonts w:asciiTheme="majorHAnsi" w:hAnsiTheme="majorHAnsi" w:cs="Times New Roman"/>
          <w:lang w:val="sr-Cyrl-BA"/>
        </w:rPr>
      </w:pPr>
      <w:r w:rsidRPr="00F824B0">
        <w:rPr>
          <w:rFonts w:asciiTheme="majorHAnsi" w:hAnsiTheme="majorHAnsi" w:cs="Times New Roman"/>
          <w:lang w:val="ru-RU"/>
        </w:rPr>
        <w:t xml:space="preserve"> </w:t>
      </w:r>
    </w:p>
    <w:p w14:paraId="09D6AE7A" w14:textId="77777777" w:rsidR="000E44B5" w:rsidRDefault="008B4439" w:rsidP="000E44B5">
      <w:pPr>
        <w:tabs>
          <w:tab w:val="right" w:leader="dot" w:pos="9781"/>
        </w:tabs>
        <w:autoSpaceDE w:val="0"/>
        <w:autoSpaceDN w:val="0"/>
        <w:adjustRightInd w:val="0"/>
        <w:rPr>
          <w:rFonts w:asciiTheme="majorHAnsi" w:hAnsiTheme="majorHAnsi" w:cs="Times New Roman"/>
          <w:lang w:val="sr-Cyrl-BA"/>
        </w:rPr>
      </w:pPr>
      <w:r>
        <w:rPr>
          <w:rFonts w:asciiTheme="majorHAnsi" w:hAnsiTheme="majorHAnsi" w:cs="Times New Roman"/>
          <w:noProof/>
        </w:rPr>
        <w:lastRenderedPageBreak/>
        <w:drawing>
          <wp:inline distT="0" distB="0" distL="0" distR="0" wp14:anchorId="5F9565AB" wp14:editId="016A3F88">
            <wp:extent cx="5940425" cy="4202945"/>
            <wp:effectExtent l="0" t="0" r="3175" b="7620"/>
            <wp:docPr id="37" name="Picture 37" descr="C:\Users\lab04\AppData\Local\Temp\Temp1_NP_Sutjeska.zip\NP_Sutjeska_KO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ab04\AppData\Local\Temp\Temp1_NP_Sutjeska.zip\NP_Sutjeska_KO_CIR-0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0425" cy="4202945"/>
                    </a:xfrm>
                    <a:prstGeom prst="rect">
                      <a:avLst/>
                    </a:prstGeom>
                    <a:noFill/>
                    <a:ln>
                      <a:noFill/>
                    </a:ln>
                  </pic:spPr>
                </pic:pic>
              </a:graphicData>
            </a:graphic>
          </wp:inline>
        </w:drawing>
      </w:r>
    </w:p>
    <w:p w14:paraId="0BF03E50" w14:textId="77777777" w:rsidR="000E44B5" w:rsidRPr="000E44B5" w:rsidRDefault="000E44B5" w:rsidP="000E44B5">
      <w:pPr>
        <w:tabs>
          <w:tab w:val="right" w:leader="dot" w:pos="9781"/>
        </w:tabs>
        <w:autoSpaceDE w:val="0"/>
        <w:autoSpaceDN w:val="0"/>
        <w:adjustRightInd w:val="0"/>
        <w:jc w:val="center"/>
        <w:rPr>
          <w:rFonts w:asciiTheme="majorHAnsi" w:hAnsiTheme="majorHAnsi" w:cs="Times New Roman"/>
          <w:i/>
          <w:lang w:val="sr-Cyrl-BA"/>
        </w:rPr>
      </w:pPr>
      <w:r w:rsidRPr="000E44B5">
        <w:rPr>
          <w:rFonts w:asciiTheme="majorHAnsi" w:hAnsiTheme="majorHAnsi" w:cs="Times New Roman"/>
          <w:i/>
          <w:lang w:val="sr-Cyrl-BA"/>
        </w:rPr>
        <w:t xml:space="preserve">Слика 2. </w:t>
      </w:r>
      <w:r w:rsidR="008B4439">
        <w:rPr>
          <w:rFonts w:asciiTheme="majorHAnsi" w:hAnsiTheme="majorHAnsi" w:cs="Times New Roman"/>
          <w:i/>
          <w:lang w:val="sr-Cyrl-BA"/>
        </w:rPr>
        <w:t>Границе катастарских општина подручја</w:t>
      </w:r>
      <w:r w:rsidRPr="000E44B5">
        <w:rPr>
          <w:rFonts w:asciiTheme="majorHAnsi" w:hAnsiTheme="majorHAnsi" w:cs="Times New Roman"/>
          <w:i/>
          <w:lang w:val="sr-Cyrl-BA"/>
        </w:rPr>
        <w:t xml:space="preserve"> Националног парка „Сутјеска“</w:t>
      </w:r>
    </w:p>
    <w:p w14:paraId="1A933B30" w14:textId="77777777" w:rsidR="000E44B5" w:rsidRPr="000E44B5" w:rsidRDefault="000E44B5" w:rsidP="000E44B5">
      <w:pPr>
        <w:tabs>
          <w:tab w:val="right" w:leader="dot" w:pos="9781"/>
        </w:tabs>
        <w:autoSpaceDE w:val="0"/>
        <w:autoSpaceDN w:val="0"/>
        <w:adjustRightInd w:val="0"/>
        <w:rPr>
          <w:rFonts w:asciiTheme="majorHAnsi" w:hAnsiTheme="majorHAnsi" w:cs="Times New Roman"/>
          <w:i/>
          <w:lang w:val="sr-Cyrl-BA"/>
        </w:rPr>
      </w:pPr>
    </w:p>
    <w:p w14:paraId="1D5255CA" w14:textId="77777777" w:rsidR="00CB36FC" w:rsidRDefault="00A03164" w:rsidP="000E44B5">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ru-RU"/>
        </w:rPr>
        <w:t>Са моста граница силази у корито ријеке Јабишнице  и узводно коритом ријеке Јабушнице иде</w:t>
      </w:r>
      <w:r w:rsidR="00CB36FC" w:rsidRPr="009B781B">
        <w:rPr>
          <w:rFonts w:asciiTheme="majorHAnsi" w:hAnsiTheme="majorHAnsi" w:cs="Times New Roman"/>
          <w:lang w:val="sr-Cyrl-BA"/>
        </w:rPr>
        <w:t xml:space="preserve"> </w:t>
      </w:r>
      <w:r w:rsidRPr="00F824B0">
        <w:rPr>
          <w:rFonts w:asciiTheme="majorHAnsi" w:hAnsiTheme="majorHAnsi" w:cs="Times New Roman"/>
          <w:lang w:val="ru-RU"/>
        </w:rPr>
        <w:t>према сјеверозападу. Даље граничном линијом између катастарских честица к. ч. 244 и к. ч. 243 (КО Тјентиште); до регионалног пута за Гацко . Граничном линијом уз пут,</w:t>
      </w:r>
      <w:r w:rsidR="00CB36FC" w:rsidRPr="009B781B">
        <w:rPr>
          <w:rFonts w:asciiTheme="majorHAnsi" w:hAnsiTheme="majorHAnsi" w:cs="Times New Roman"/>
          <w:lang w:val="sr-Cyrl-BA"/>
        </w:rPr>
        <w:t xml:space="preserve"> </w:t>
      </w:r>
      <w:r w:rsidRPr="00F824B0">
        <w:rPr>
          <w:rFonts w:asciiTheme="majorHAnsi" w:hAnsiTheme="majorHAnsi" w:cs="Times New Roman"/>
          <w:lang w:val="ru-RU"/>
        </w:rPr>
        <w:t xml:space="preserve">граница иде до ломне тачке (координата – 6 543 522; 4 801 645) гдје скреће према сјеверу и границом КО Тјентиште преко Боровног брда (кота 1.807,69 </w:t>
      </w:r>
      <w:r w:rsidR="00C1208C" w:rsidRPr="009B781B">
        <w:rPr>
          <w:rFonts w:asciiTheme="majorHAnsi" w:hAnsiTheme="majorHAnsi" w:cs="Times New Roman"/>
        </w:rPr>
        <w:t>m</w:t>
      </w:r>
      <w:r w:rsidRPr="00F824B0">
        <w:rPr>
          <w:rFonts w:asciiTheme="majorHAnsi" w:hAnsiTheme="majorHAnsi" w:cs="Times New Roman"/>
          <w:lang w:val="ru-RU"/>
        </w:rPr>
        <w:t xml:space="preserve">. </w:t>
      </w:r>
      <w:r w:rsidR="00C1208C" w:rsidRPr="009B781B">
        <w:rPr>
          <w:rFonts w:asciiTheme="majorHAnsi" w:hAnsiTheme="majorHAnsi" w:cs="Times New Roman"/>
        </w:rPr>
        <w:t>n</w:t>
      </w:r>
      <w:r w:rsidRPr="00F824B0">
        <w:rPr>
          <w:rFonts w:asciiTheme="majorHAnsi" w:hAnsiTheme="majorHAnsi" w:cs="Times New Roman"/>
          <w:lang w:val="ru-RU"/>
        </w:rPr>
        <w:t xml:space="preserve">. </w:t>
      </w:r>
      <w:r w:rsidR="00C1208C" w:rsidRPr="009B781B">
        <w:rPr>
          <w:rFonts w:asciiTheme="majorHAnsi" w:hAnsiTheme="majorHAnsi" w:cs="Times New Roman"/>
        </w:rPr>
        <w:t>v</w:t>
      </w:r>
      <w:r w:rsidRPr="00F824B0">
        <w:rPr>
          <w:rFonts w:asciiTheme="majorHAnsi" w:hAnsiTheme="majorHAnsi" w:cs="Times New Roman"/>
          <w:lang w:val="ru-RU"/>
        </w:rPr>
        <w:t xml:space="preserve">.) и Стога (кота 1.821,22 </w:t>
      </w:r>
      <w:r w:rsidR="00C1208C" w:rsidRPr="009B781B">
        <w:rPr>
          <w:rFonts w:asciiTheme="majorHAnsi" w:hAnsiTheme="majorHAnsi" w:cs="Times New Roman"/>
        </w:rPr>
        <w:t>m</w:t>
      </w:r>
      <w:r w:rsidRPr="00F824B0">
        <w:rPr>
          <w:rFonts w:asciiTheme="majorHAnsi" w:hAnsiTheme="majorHAnsi" w:cs="Times New Roman"/>
          <w:lang w:val="ru-RU"/>
        </w:rPr>
        <w:t xml:space="preserve">. </w:t>
      </w:r>
      <w:r w:rsidR="00C1208C" w:rsidRPr="009B781B">
        <w:rPr>
          <w:rFonts w:asciiTheme="majorHAnsi" w:hAnsiTheme="majorHAnsi" w:cs="Times New Roman"/>
        </w:rPr>
        <w:t>n</w:t>
      </w:r>
      <w:r w:rsidRPr="00F824B0">
        <w:rPr>
          <w:rFonts w:asciiTheme="majorHAnsi" w:hAnsiTheme="majorHAnsi" w:cs="Times New Roman"/>
          <w:lang w:val="ru-RU"/>
        </w:rPr>
        <w:t xml:space="preserve">. </w:t>
      </w:r>
      <w:r w:rsidR="00C1208C" w:rsidRPr="009B781B">
        <w:rPr>
          <w:rFonts w:asciiTheme="majorHAnsi" w:hAnsiTheme="majorHAnsi" w:cs="Times New Roman"/>
        </w:rPr>
        <w:t>v</w:t>
      </w:r>
      <w:r w:rsidRPr="00F824B0">
        <w:rPr>
          <w:rFonts w:asciiTheme="majorHAnsi" w:hAnsiTheme="majorHAnsi" w:cs="Times New Roman"/>
          <w:lang w:val="ru-RU"/>
        </w:rPr>
        <w:t>.) иде до пута к. ч. 210 КО Тјентиште, улази у КО Зеленгора и праволинијски иде до тачке (координате – 6 544 701; 4 803 907), ломи се и иде праволинијски на границу КО Тјентиште (координате – 6 544 843; 4 804 053). Даље иде граничном линијом између КО Тјентиште и КО Зеленгора; КО Тјентиште и КО Тођевац, односно прелазећи преко кота Стари Катун, Мала Кошута, Велика Кошута до Великог лакта, одакле коритом ријеке Хрчавке иде све до мјеста гдје се Хрчавка улива у Сутјеску. Граничном линијом КО Тјентиште и КО Ћурево граница иде све до</w:t>
      </w:r>
      <w:r w:rsidR="00CB36FC" w:rsidRPr="009B781B">
        <w:rPr>
          <w:rFonts w:asciiTheme="majorHAnsi" w:hAnsiTheme="majorHAnsi" w:cs="Times New Roman"/>
          <w:lang w:val="sr-Cyrl-BA"/>
        </w:rPr>
        <w:t xml:space="preserve"> </w:t>
      </w:r>
      <w:r w:rsidRPr="00F824B0">
        <w:rPr>
          <w:rFonts w:asciiTheme="majorHAnsi" w:hAnsiTheme="majorHAnsi" w:cs="Times New Roman"/>
          <w:lang w:val="ru-RU"/>
        </w:rPr>
        <w:t xml:space="preserve">(координате – 6 557574; 4 801509), одакле праволинијски иде на коту 1.399,68 цијепајући к. ч. 1478 (КО Ћурево) на два дијела. Даље иде граничном линијом између КО Тјентиште и КО Ћурево до границе са Републиком Црном Гором. Границом са Републиком Црном Гором, односно КО Тјентиште и КО Вучево (Општина Плужине) преко Маглића (кота 2387 </w:t>
      </w:r>
      <w:r w:rsidR="00C1208C" w:rsidRPr="009B781B">
        <w:rPr>
          <w:rFonts w:asciiTheme="majorHAnsi" w:hAnsiTheme="majorHAnsi" w:cs="Times New Roman"/>
        </w:rPr>
        <w:t>m</w:t>
      </w:r>
      <w:r w:rsidRPr="00F824B0">
        <w:rPr>
          <w:rFonts w:asciiTheme="majorHAnsi" w:hAnsiTheme="majorHAnsi" w:cs="Times New Roman"/>
          <w:lang w:val="ru-RU"/>
        </w:rPr>
        <w:t xml:space="preserve">. </w:t>
      </w:r>
      <w:r w:rsidR="00C1208C" w:rsidRPr="009B781B">
        <w:rPr>
          <w:rFonts w:asciiTheme="majorHAnsi" w:hAnsiTheme="majorHAnsi" w:cs="Times New Roman"/>
        </w:rPr>
        <w:t>n</w:t>
      </w:r>
      <w:r w:rsidRPr="00F824B0">
        <w:rPr>
          <w:rFonts w:asciiTheme="majorHAnsi" w:hAnsiTheme="majorHAnsi" w:cs="Times New Roman"/>
          <w:lang w:val="ru-RU"/>
        </w:rPr>
        <w:t xml:space="preserve">. </w:t>
      </w:r>
      <w:r w:rsidR="00C1208C" w:rsidRPr="009B781B">
        <w:rPr>
          <w:rFonts w:asciiTheme="majorHAnsi" w:hAnsiTheme="majorHAnsi" w:cs="Times New Roman"/>
        </w:rPr>
        <w:t>v</w:t>
      </w:r>
      <w:r w:rsidRPr="00F824B0">
        <w:rPr>
          <w:rFonts w:asciiTheme="majorHAnsi" w:hAnsiTheme="majorHAnsi" w:cs="Times New Roman"/>
          <w:lang w:val="ru-RU"/>
        </w:rPr>
        <w:t xml:space="preserve">.), а затим између КО Тјентиште и КО Стабана (Општина Плужине) до тачке спајања КО Тјентиште, КО Дражљево (општина Гацко) и КО Стабана (Општина Плужине), односно на коту Волујак (кота 2.294 </w:t>
      </w:r>
      <w:r w:rsidR="00C1208C" w:rsidRPr="009B781B">
        <w:rPr>
          <w:rFonts w:asciiTheme="majorHAnsi" w:hAnsiTheme="majorHAnsi" w:cs="Times New Roman"/>
        </w:rPr>
        <w:t>m</w:t>
      </w:r>
      <w:r w:rsidRPr="00F824B0">
        <w:rPr>
          <w:rFonts w:asciiTheme="majorHAnsi" w:hAnsiTheme="majorHAnsi" w:cs="Times New Roman"/>
          <w:lang w:val="ru-RU"/>
        </w:rPr>
        <w:t xml:space="preserve">. </w:t>
      </w:r>
      <w:r w:rsidR="00C1208C" w:rsidRPr="009B781B">
        <w:rPr>
          <w:rFonts w:asciiTheme="majorHAnsi" w:hAnsiTheme="majorHAnsi" w:cs="Times New Roman"/>
        </w:rPr>
        <w:t>n</w:t>
      </w:r>
      <w:r w:rsidRPr="00F824B0">
        <w:rPr>
          <w:rFonts w:asciiTheme="majorHAnsi" w:hAnsiTheme="majorHAnsi" w:cs="Times New Roman"/>
          <w:lang w:val="ru-RU"/>
        </w:rPr>
        <w:t xml:space="preserve">. </w:t>
      </w:r>
      <w:r w:rsidR="00C1208C" w:rsidRPr="009B781B">
        <w:rPr>
          <w:rFonts w:asciiTheme="majorHAnsi" w:hAnsiTheme="majorHAnsi" w:cs="Times New Roman"/>
        </w:rPr>
        <w:t>v</w:t>
      </w:r>
      <w:r w:rsidRPr="00F824B0">
        <w:rPr>
          <w:rFonts w:asciiTheme="majorHAnsi" w:hAnsiTheme="majorHAnsi" w:cs="Times New Roman"/>
          <w:lang w:val="ru-RU"/>
        </w:rPr>
        <w:t>.). Граничном линијом између катастарских честица  долази до ријеке Сутјеске. Десном обалом ријеке Сутјеске, односно граничном линијом к. ч. 3.265 КО Борач и к. ч. 1.137 КО Дражљево до мјеста гдје се ријека Јабушница улива у ријеку Сутјеску, односно до почетне тачке описа граница.</w:t>
      </w:r>
    </w:p>
    <w:p w14:paraId="7AB1E671" w14:textId="77777777" w:rsidR="000E44B5" w:rsidRPr="000E44B5" w:rsidRDefault="000E44B5" w:rsidP="008E43BF">
      <w:pPr>
        <w:tabs>
          <w:tab w:val="right" w:leader="dot" w:pos="9781"/>
        </w:tabs>
        <w:autoSpaceDE w:val="0"/>
        <w:autoSpaceDN w:val="0"/>
        <w:adjustRightInd w:val="0"/>
        <w:ind w:firstLine="708"/>
        <w:rPr>
          <w:rFonts w:asciiTheme="majorHAnsi" w:hAnsiTheme="majorHAnsi" w:cs="Times New Roman"/>
          <w:lang w:val="sr-Cyrl-BA"/>
        </w:rPr>
      </w:pPr>
    </w:p>
    <w:p w14:paraId="15E288DF" w14:textId="77777777" w:rsidR="00B419F9" w:rsidRPr="00483898" w:rsidRDefault="00CB36FC" w:rsidP="00483898">
      <w:pPr>
        <w:pStyle w:val="Heading3"/>
        <w:rPr>
          <w:b w:val="0"/>
          <w:sz w:val="23"/>
          <w:szCs w:val="23"/>
        </w:rPr>
      </w:pPr>
      <w:bookmarkStart w:id="7" w:name="_Toc167879697"/>
      <w:r w:rsidRPr="00483898">
        <w:rPr>
          <w:b w:val="0"/>
        </w:rPr>
        <w:t>2.</w:t>
      </w:r>
      <w:r w:rsidRPr="00483898">
        <w:rPr>
          <w:b w:val="0"/>
          <w:lang w:val="sr-Cyrl-BA"/>
        </w:rPr>
        <w:t>2</w:t>
      </w:r>
      <w:r w:rsidR="00C1208C" w:rsidRPr="00483898">
        <w:rPr>
          <w:b w:val="0"/>
        </w:rPr>
        <w:t>.3</w:t>
      </w:r>
      <w:r w:rsidR="00483898" w:rsidRPr="00483898">
        <w:rPr>
          <w:b w:val="0"/>
          <w:lang w:val="sr-Cyrl-BA"/>
        </w:rPr>
        <w:t>.</w:t>
      </w:r>
      <w:r w:rsidR="00B419F9" w:rsidRPr="00483898">
        <w:rPr>
          <w:b w:val="0"/>
        </w:rPr>
        <w:t xml:space="preserve"> Саобраћајне прилике</w:t>
      </w:r>
      <w:bookmarkEnd w:id="7"/>
    </w:p>
    <w:p w14:paraId="2EA98464" w14:textId="77777777" w:rsidR="00483898" w:rsidRDefault="00483898" w:rsidP="008E43BF">
      <w:pPr>
        <w:tabs>
          <w:tab w:val="right" w:leader="dot" w:pos="9781"/>
        </w:tabs>
        <w:autoSpaceDE w:val="0"/>
        <w:autoSpaceDN w:val="0"/>
        <w:adjustRightInd w:val="0"/>
        <w:rPr>
          <w:rFonts w:asciiTheme="majorHAnsi" w:hAnsiTheme="majorHAnsi" w:cs="Times New Roman"/>
          <w:lang w:val="sr-Cyrl-BA"/>
        </w:rPr>
      </w:pPr>
    </w:p>
    <w:p w14:paraId="3848BEB4" w14:textId="77777777" w:rsidR="00B419F9" w:rsidRPr="00F824B0" w:rsidRDefault="00B419F9" w:rsidP="008E43BF">
      <w:pPr>
        <w:tabs>
          <w:tab w:val="right" w:leader="dot" w:pos="9781"/>
        </w:tabs>
        <w:autoSpaceDE w:val="0"/>
        <w:autoSpaceDN w:val="0"/>
        <w:adjustRightInd w:val="0"/>
        <w:rPr>
          <w:rFonts w:asciiTheme="majorHAnsi" w:hAnsiTheme="majorHAnsi" w:cs="TimesNewRomanPSMT"/>
          <w:lang w:val="ru-RU"/>
        </w:rPr>
      </w:pPr>
      <w:r w:rsidRPr="009B781B">
        <w:rPr>
          <w:rFonts w:asciiTheme="majorHAnsi" w:hAnsiTheme="majorHAnsi" w:cs="Times New Roman"/>
          <w:lang w:val="sr-Cyrl-BA"/>
        </w:rPr>
        <w:t xml:space="preserve">Главна саобраћаница између Требиња и Сарајева пролази кроз Парк у дужини 12 </w:t>
      </w:r>
      <w:r w:rsidRPr="009B781B">
        <w:rPr>
          <w:rFonts w:asciiTheme="majorHAnsi" w:hAnsiTheme="majorHAnsi" w:cs="Times New Roman"/>
          <w:lang w:val="sr-Latn-BA"/>
        </w:rPr>
        <w:t>km</w:t>
      </w:r>
      <w:r w:rsidRPr="009B781B">
        <w:rPr>
          <w:rFonts w:asciiTheme="majorHAnsi" w:hAnsiTheme="majorHAnsi" w:cs="Times New Roman"/>
          <w:lang w:val="sr-Cyrl-BA"/>
        </w:rPr>
        <w:t xml:space="preserve">. Најближи </w:t>
      </w:r>
      <w:r w:rsidR="00EA2B2B">
        <w:rPr>
          <w:rFonts w:asciiTheme="majorHAnsi" w:hAnsiTheme="majorHAnsi" w:cs="Times New Roman"/>
          <w:lang w:val="sr-Cyrl-BA"/>
        </w:rPr>
        <w:t xml:space="preserve">међународни аеродром се налази у Сарајеву. </w:t>
      </w:r>
      <w:r w:rsidR="00EA2B2B">
        <w:rPr>
          <w:rFonts w:asciiTheme="majorHAnsi" w:hAnsiTheme="majorHAnsi" w:cs="TimesNewRomanPSMT"/>
          <w:lang w:val="ru-RU"/>
        </w:rPr>
        <w:t>Наведене саобраћајница</w:t>
      </w:r>
      <w:r w:rsidR="00A03164" w:rsidRPr="00F824B0">
        <w:rPr>
          <w:rFonts w:asciiTheme="majorHAnsi" w:hAnsiTheme="majorHAnsi" w:cs="TimesNewRomanPSMT"/>
          <w:lang w:val="ru-RU"/>
        </w:rPr>
        <w:t xml:space="preserve"> се на </w:t>
      </w:r>
      <w:r w:rsidR="00A03164" w:rsidRPr="00F824B0">
        <w:rPr>
          <w:rFonts w:asciiTheme="majorHAnsi" w:hAnsiTheme="majorHAnsi" w:cs="TimesNewRomanPSMT"/>
          <w:lang w:val="ru-RU"/>
        </w:rPr>
        <w:lastRenderedPageBreak/>
        <w:t>појединим дионицама (Фоча</w:t>
      </w:r>
      <w:r w:rsidR="00A03164" w:rsidRPr="00F824B0">
        <w:rPr>
          <w:rFonts w:asciiTheme="majorHAnsi" w:hAnsiTheme="majorHAnsi" w:cs="Times New Roman"/>
          <w:lang w:val="ru-RU"/>
        </w:rPr>
        <w:t>-</w:t>
      </w:r>
      <w:r w:rsidR="00A03164" w:rsidRPr="00F824B0">
        <w:rPr>
          <w:rFonts w:asciiTheme="majorHAnsi" w:hAnsiTheme="majorHAnsi" w:cs="TimesNewRomanPSMT"/>
          <w:lang w:val="ru-RU"/>
        </w:rPr>
        <w:t>Тјентиште) налази у веома лошем стању и не испуњава услове за категорију магистралног пута. Због сталних клизишта на планинском превоју</w:t>
      </w:r>
      <w:r w:rsidR="00483898">
        <w:rPr>
          <w:rFonts w:asciiTheme="majorHAnsi" w:hAnsiTheme="majorHAnsi" w:cs="TimesNewRomanPSMT"/>
          <w:lang w:val="sr-Cyrl-BA"/>
        </w:rPr>
        <w:t xml:space="preserve"> </w:t>
      </w:r>
      <w:r w:rsidR="00A03164" w:rsidRPr="00F824B0">
        <w:rPr>
          <w:rFonts w:asciiTheme="majorHAnsi" w:hAnsiTheme="majorHAnsi" w:cs="TimesNewRomanPSMT"/>
          <w:lang w:val="ru-RU"/>
        </w:rPr>
        <w:t>Чемерно и радова којима се покушава санирати постојеће стање на овој дионици пута,</w:t>
      </w:r>
      <w:r w:rsidR="00483898">
        <w:rPr>
          <w:rFonts w:asciiTheme="majorHAnsi" w:hAnsiTheme="majorHAnsi" w:cs="TimesNewRomanPSMT"/>
          <w:lang w:val="sr-Cyrl-BA"/>
        </w:rPr>
        <w:t xml:space="preserve"> </w:t>
      </w:r>
      <w:r w:rsidR="00A03164" w:rsidRPr="00F824B0">
        <w:rPr>
          <w:rFonts w:asciiTheme="majorHAnsi" w:hAnsiTheme="majorHAnsi" w:cs="TimesNewRomanPSMT"/>
          <w:lang w:val="ru-RU"/>
        </w:rPr>
        <w:t>проходност од Гацког ка Тјентишту веома је отежана.</w:t>
      </w:r>
      <w:r w:rsidR="00EA2B2B">
        <w:rPr>
          <w:rFonts w:asciiTheme="majorHAnsi" w:hAnsiTheme="majorHAnsi" w:cs="TimesNewRomanPSMT"/>
          <w:lang w:val="ru-RU"/>
        </w:rPr>
        <w:t xml:space="preserve"> Постоје иницијативе за реконструкције наведене саобраћајнице.</w:t>
      </w:r>
    </w:p>
    <w:p w14:paraId="59C8D914" w14:textId="77777777" w:rsidR="00483898" w:rsidRDefault="00483898" w:rsidP="008E43BF">
      <w:pPr>
        <w:tabs>
          <w:tab w:val="right" w:leader="dot" w:pos="9781"/>
        </w:tabs>
        <w:autoSpaceDE w:val="0"/>
        <w:autoSpaceDN w:val="0"/>
        <w:adjustRightInd w:val="0"/>
        <w:rPr>
          <w:rFonts w:asciiTheme="majorHAnsi" w:hAnsiTheme="majorHAnsi" w:cs="TimesNewRomanPSMT"/>
          <w:lang w:val="sr-Cyrl-BA"/>
        </w:rPr>
      </w:pPr>
    </w:p>
    <w:p w14:paraId="093CBE5E" w14:textId="77777777" w:rsidR="00743216"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sr-Cyrl-BA"/>
        </w:rPr>
        <w:t xml:space="preserve">Постојеће саобраћајнице и унутрашњи путеви парка нису у адекватном стању јер више од двије деценије није значајније улагано у њихову обнову и изградњу нових. </w:t>
      </w:r>
      <w:r w:rsidRPr="00F824B0">
        <w:rPr>
          <w:rFonts w:asciiTheme="majorHAnsi" w:hAnsiTheme="majorHAnsi" w:cs="TimesNewRomanPSMT"/>
          <w:lang w:val="ru-RU"/>
        </w:rPr>
        <w:t xml:space="preserve">Унутар парка користи се око 84 </w:t>
      </w:r>
      <w:r w:rsidR="00743216" w:rsidRPr="009B781B">
        <w:rPr>
          <w:rFonts w:asciiTheme="majorHAnsi" w:hAnsiTheme="majorHAnsi" w:cs="TimesNewRomanPSMT"/>
        </w:rPr>
        <w:t>km</w:t>
      </w:r>
      <w:r w:rsidRPr="00F824B0">
        <w:rPr>
          <w:rFonts w:asciiTheme="majorHAnsi" w:hAnsiTheme="majorHAnsi" w:cs="TimesNewRomanPSMT"/>
          <w:lang w:val="ru-RU"/>
        </w:rPr>
        <w:t xml:space="preserve"> путева од чега је само пут Хрчавка</w:t>
      </w:r>
      <w:r w:rsidRPr="00F824B0">
        <w:rPr>
          <w:rFonts w:asciiTheme="majorHAnsi" w:hAnsiTheme="majorHAnsi" w:cs="Times New Roman"/>
          <w:lang w:val="ru-RU"/>
        </w:rPr>
        <w:t>-</w:t>
      </w:r>
      <w:r w:rsidRPr="00F824B0">
        <w:rPr>
          <w:rFonts w:asciiTheme="majorHAnsi" w:hAnsiTheme="majorHAnsi" w:cs="TimesNewRomanPSMT"/>
          <w:lang w:val="ru-RU"/>
        </w:rPr>
        <w:t xml:space="preserve">Озрен у дужини од око 13 </w:t>
      </w:r>
      <w:r w:rsidR="00483898">
        <w:rPr>
          <w:rFonts w:asciiTheme="majorHAnsi" w:hAnsiTheme="majorHAnsi" w:cs="TimesNewRomanPSMT"/>
        </w:rPr>
        <w:t>km</w:t>
      </w:r>
      <w:r w:rsidRPr="00F824B0">
        <w:rPr>
          <w:rFonts w:asciiTheme="majorHAnsi" w:hAnsiTheme="majorHAnsi" w:cs="TimesNewRomanPSMT"/>
          <w:lang w:val="ru-RU"/>
        </w:rPr>
        <w:t xml:space="preserve"> асвалатиран. Док су</w:t>
      </w:r>
      <w:r w:rsidR="00483898">
        <w:rPr>
          <w:rFonts w:asciiTheme="majorHAnsi" w:hAnsiTheme="majorHAnsi" w:cs="TimesNewRomanPSMT"/>
          <w:lang w:val="sr-Cyrl-BA"/>
        </w:rPr>
        <w:t xml:space="preserve"> </w:t>
      </w:r>
      <w:r w:rsidRPr="00F824B0">
        <w:rPr>
          <w:rFonts w:asciiTheme="majorHAnsi" w:hAnsiTheme="majorHAnsi" w:cs="TimesNewRomanPSMT"/>
          <w:lang w:val="ru-RU"/>
        </w:rPr>
        <w:t>остали макадамски путеви:</w:t>
      </w:r>
    </w:p>
    <w:p w14:paraId="7A5FD76A" w14:textId="77777777" w:rsidR="0074321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NewRomanPSMT"/>
          <w:lang w:val="ru-RU"/>
        </w:rPr>
        <w:t>• Крекови</w:t>
      </w:r>
      <w:r w:rsidRPr="00F824B0">
        <w:rPr>
          <w:rFonts w:asciiTheme="majorHAnsi" w:hAnsiTheme="majorHAnsi" w:cs="Times New Roman"/>
          <w:lang w:val="ru-RU"/>
        </w:rPr>
        <w:t>-</w:t>
      </w:r>
      <w:r w:rsidRPr="00F824B0">
        <w:rPr>
          <w:rFonts w:asciiTheme="majorHAnsi" w:hAnsiTheme="majorHAnsi" w:cs="TimesNewRomanPSMT"/>
          <w:lang w:val="ru-RU"/>
        </w:rPr>
        <w:t xml:space="preserve">Доње баре </w:t>
      </w:r>
      <w:r w:rsidRPr="00F824B0">
        <w:rPr>
          <w:rFonts w:asciiTheme="majorHAnsi" w:hAnsiTheme="majorHAnsi" w:cs="Times New Roman"/>
          <w:lang w:val="ru-RU"/>
        </w:rPr>
        <w:t xml:space="preserve">15 </w:t>
      </w:r>
      <w:r w:rsidR="00743216" w:rsidRPr="009B781B">
        <w:rPr>
          <w:rFonts w:asciiTheme="majorHAnsi" w:hAnsiTheme="majorHAnsi" w:cs="Times New Roman"/>
        </w:rPr>
        <w:t>km</w:t>
      </w:r>
    </w:p>
    <w:p w14:paraId="49D7F159" w14:textId="77777777" w:rsidR="0074321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NewRomanPSMT"/>
          <w:lang w:val="ru-RU"/>
        </w:rPr>
        <w:t>• Хрчавка</w:t>
      </w:r>
      <w:r w:rsidRPr="00F824B0">
        <w:rPr>
          <w:rFonts w:asciiTheme="majorHAnsi" w:hAnsiTheme="majorHAnsi" w:cs="Times New Roman"/>
          <w:lang w:val="ru-RU"/>
        </w:rPr>
        <w:t>-</w:t>
      </w:r>
      <w:r w:rsidRPr="00F824B0">
        <w:rPr>
          <w:rFonts w:asciiTheme="majorHAnsi" w:hAnsiTheme="majorHAnsi" w:cs="TimesNewRomanPSMT"/>
          <w:lang w:val="ru-RU"/>
        </w:rPr>
        <w:t xml:space="preserve">Добри До </w:t>
      </w:r>
      <w:r w:rsidRPr="00F824B0">
        <w:rPr>
          <w:rFonts w:asciiTheme="majorHAnsi" w:hAnsiTheme="majorHAnsi" w:cs="Times New Roman"/>
          <w:lang w:val="ru-RU"/>
        </w:rPr>
        <w:t xml:space="preserve">13 </w:t>
      </w:r>
      <w:r w:rsidR="00743216" w:rsidRPr="009B781B">
        <w:rPr>
          <w:rFonts w:asciiTheme="majorHAnsi" w:hAnsiTheme="majorHAnsi" w:cs="Times New Roman"/>
        </w:rPr>
        <w:t>km</w:t>
      </w:r>
    </w:p>
    <w:p w14:paraId="7C52B646" w14:textId="77777777" w:rsidR="0074321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NewRomanPSMT"/>
          <w:lang w:val="ru-RU"/>
        </w:rPr>
        <w:t>• Хрчавка</w:t>
      </w:r>
      <w:r w:rsidRPr="00F824B0">
        <w:rPr>
          <w:rFonts w:asciiTheme="majorHAnsi" w:hAnsiTheme="majorHAnsi" w:cs="Times New Roman"/>
          <w:lang w:val="ru-RU"/>
        </w:rPr>
        <w:t>-</w:t>
      </w:r>
      <w:r w:rsidRPr="00F824B0">
        <w:rPr>
          <w:rFonts w:asciiTheme="majorHAnsi" w:hAnsiTheme="majorHAnsi" w:cs="TimesNewRomanPSMT"/>
          <w:lang w:val="ru-RU"/>
        </w:rPr>
        <w:t xml:space="preserve">Царева Гора </w:t>
      </w:r>
      <w:r w:rsidRPr="00F824B0">
        <w:rPr>
          <w:rFonts w:asciiTheme="majorHAnsi" w:hAnsiTheme="majorHAnsi" w:cs="Times New Roman"/>
          <w:lang w:val="ru-RU"/>
        </w:rPr>
        <w:t xml:space="preserve">5 </w:t>
      </w:r>
      <w:r w:rsidR="00743216" w:rsidRPr="009B781B">
        <w:rPr>
          <w:rFonts w:asciiTheme="majorHAnsi" w:hAnsiTheme="majorHAnsi" w:cs="Times New Roman"/>
        </w:rPr>
        <w:t>km</w:t>
      </w:r>
    </w:p>
    <w:p w14:paraId="0C279E8F" w14:textId="77777777" w:rsidR="0074321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NewRomanPSMT"/>
          <w:lang w:val="ru-RU"/>
        </w:rPr>
        <w:t>• Суха</w:t>
      </w:r>
      <w:r w:rsidRPr="00F824B0">
        <w:rPr>
          <w:rFonts w:asciiTheme="majorHAnsi" w:hAnsiTheme="majorHAnsi" w:cs="Times New Roman"/>
          <w:lang w:val="ru-RU"/>
        </w:rPr>
        <w:t>-</w:t>
      </w:r>
      <w:r w:rsidRPr="00F824B0">
        <w:rPr>
          <w:rFonts w:asciiTheme="majorHAnsi" w:hAnsiTheme="majorHAnsi" w:cs="TimesNewRomanPSMT"/>
          <w:lang w:val="ru-RU"/>
        </w:rPr>
        <w:t xml:space="preserve">Сушки поток </w:t>
      </w:r>
      <w:r w:rsidRPr="00F824B0">
        <w:rPr>
          <w:rFonts w:asciiTheme="majorHAnsi" w:hAnsiTheme="majorHAnsi" w:cs="Times New Roman"/>
          <w:lang w:val="ru-RU"/>
        </w:rPr>
        <w:t xml:space="preserve">5 </w:t>
      </w:r>
      <w:r w:rsidR="00743216" w:rsidRPr="009B781B">
        <w:rPr>
          <w:rFonts w:asciiTheme="majorHAnsi" w:hAnsiTheme="majorHAnsi" w:cs="Times New Roman"/>
        </w:rPr>
        <w:t>km</w:t>
      </w:r>
    </w:p>
    <w:p w14:paraId="66FA82A1" w14:textId="77777777" w:rsidR="0074321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NewRomanPSMT"/>
          <w:lang w:val="ru-RU"/>
        </w:rPr>
        <w:t>• Тјентиште</w:t>
      </w:r>
      <w:r w:rsidRPr="00F824B0">
        <w:rPr>
          <w:rFonts w:asciiTheme="majorHAnsi" w:hAnsiTheme="majorHAnsi" w:cs="Times New Roman"/>
          <w:lang w:val="ru-RU"/>
        </w:rPr>
        <w:t>-</w:t>
      </w:r>
      <w:r w:rsidRPr="00F824B0">
        <w:rPr>
          <w:rFonts w:asciiTheme="majorHAnsi" w:hAnsiTheme="majorHAnsi" w:cs="TimesNewRomanPSMT"/>
          <w:lang w:val="ru-RU"/>
        </w:rPr>
        <w:t xml:space="preserve">Пријевор </w:t>
      </w:r>
      <w:r w:rsidRPr="00F824B0">
        <w:rPr>
          <w:rFonts w:asciiTheme="majorHAnsi" w:hAnsiTheme="majorHAnsi" w:cs="Times New Roman"/>
          <w:lang w:val="ru-RU"/>
        </w:rPr>
        <w:t xml:space="preserve">25 </w:t>
      </w:r>
      <w:r w:rsidR="00743216" w:rsidRPr="009B781B">
        <w:rPr>
          <w:rFonts w:asciiTheme="majorHAnsi" w:hAnsiTheme="majorHAnsi" w:cs="Times New Roman"/>
        </w:rPr>
        <w:t>km</w:t>
      </w:r>
    </w:p>
    <w:p w14:paraId="33723A8C" w14:textId="77777777" w:rsidR="0074321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NewRomanPSMT"/>
          <w:lang w:val="ru-RU"/>
        </w:rPr>
        <w:t xml:space="preserve">• Одвојци </w:t>
      </w:r>
      <w:r w:rsidRPr="00F824B0">
        <w:rPr>
          <w:rFonts w:asciiTheme="majorHAnsi" w:hAnsiTheme="majorHAnsi" w:cs="Times New Roman"/>
          <w:lang w:val="ru-RU"/>
        </w:rPr>
        <w:t xml:space="preserve">8,4 </w:t>
      </w:r>
      <w:r w:rsidR="00743216" w:rsidRPr="009B781B">
        <w:rPr>
          <w:rFonts w:asciiTheme="majorHAnsi" w:hAnsiTheme="majorHAnsi" w:cs="Times New Roman"/>
        </w:rPr>
        <w:t>km</w:t>
      </w:r>
    </w:p>
    <w:p w14:paraId="403CE174" w14:textId="77777777" w:rsidR="00743216"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 xml:space="preserve">У подручје </w:t>
      </w:r>
      <w:r w:rsidR="00483898">
        <w:rPr>
          <w:rFonts w:asciiTheme="majorHAnsi" w:hAnsiTheme="majorHAnsi" w:cs="TimesNewRomanPSMT"/>
          <w:lang w:val="sr-Cyrl-BA"/>
        </w:rPr>
        <w:t>Н</w:t>
      </w:r>
      <w:r w:rsidRPr="00F824B0">
        <w:rPr>
          <w:rFonts w:asciiTheme="majorHAnsi" w:hAnsiTheme="majorHAnsi" w:cs="TimesNewRomanPSMT"/>
          <w:lang w:val="ru-RU"/>
        </w:rPr>
        <w:t>ационалног парка се са магистралног пута, интерним шумским</w:t>
      </w:r>
      <w:r w:rsidR="00CB36FC" w:rsidRPr="009B781B">
        <w:rPr>
          <w:rFonts w:asciiTheme="majorHAnsi" w:hAnsiTheme="majorHAnsi" w:cs="TimesNewRomanPSMT"/>
          <w:lang w:val="sr-Cyrl-BA"/>
        </w:rPr>
        <w:t xml:space="preserve"> </w:t>
      </w:r>
      <w:r w:rsidRPr="00F824B0">
        <w:rPr>
          <w:rFonts w:asciiTheme="majorHAnsi" w:hAnsiTheme="majorHAnsi" w:cs="TimesNewRomanPSMT"/>
          <w:lang w:val="ru-RU"/>
        </w:rPr>
        <w:t>саобраћајницама, може ући на 3 улаза, међутим улази нису адекватно или никако</w:t>
      </w:r>
      <w:r w:rsidR="00CB36FC" w:rsidRPr="009B781B">
        <w:rPr>
          <w:rFonts w:asciiTheme="majorHAnsi" w:hAnsiTheme="majorHAnsi" w:cs="TimesNewRomanPSMT"/>
          <w:lang w:val="sr-Cyrl-BA"/>
        </w:rPr>
        <w:t xml:space="preserve"> </w:t>
      </w:r>
      <w:r w:rsidRPr="00F824B0">
        <w:rPr>
          <w:rFonts w:asciiTheme="majorHAnsi" w:hAnsiTheme="majorHAnsi" w:cs="TimesNewRomanPSMT"/>
          <w:lang w:val="ru-RU"/>
        </w:rPr>
        <w:t>обиљежени, тј. на већини не постоје рампе или наплатна мјеста.</w:t>
      </w:r>
    </w:p>
    <w:p w14:paraId="7AA1FBC0" w14:textId="77777777" w:rsidR="00F63CE3" w:rsidRPr="009B781B" w:rsidRDefault="00F63CE3" w:rsidP="008E43BF">
      <w:pPr>
        <w:pStyle w:val="Heading3"/>
        <w:tabs>
          <w:tab w:val="right" w:leader="dot" w:pos="9781"/>
        </w:tabs>
        <w:rPr>
          <w:b w:val="0"/>
        </w:rPr>
      </w:pPr>
      <w:bookmarkStart w:id="8" w:name="_Toc145439859"/>
      <w:bookmarkStart w:id="9" w:name="_Toc167879698"/>
      <w:r w:rsidRPr="009B781B">
        <w:rPr>
          <w:b w:val="0"/>
        </w:rPr>
        <w:t>2.1.4</w:t>
      </w:r>
      <w:r w:rsidR="00483898">
        <w:rPr>
          <w:b w:val="0"/>
          <w:lang w:val="sr-Cyrl-BA"/>
        </w:rPr>
        <w:t>.</w:t>
      </w:r>
      <w:r w:rsidRPr="009B781B">
        <w:rPr>
          <w:b w:val="0"/>
        </w:rPr>
        <w:t xml:space="preserve"> Посједовне и правне прилике</w:t>
      </w:r>
      <w:bookmarkEnd w:id="8"/>
      <w:bookmarkEnd w:id="9"/>
    </w:p>
    <w:p w14:paraId="3343E212" w14:textId="77777777" w:rsidR="00CB36FC" w:rsidRPr="009B781B" w:rsidRDefault="00CB36FC" w:rsidP="008E43BF">
      <w:pPr>
        <w:tabs>
          <w:tab w:val="right" w:leader="dot" w:pos="9781"/>
        </w:tabs>
        <w:autoSpaceDE w:val="0"/>
        <w:autoSpaceDN w:val="0"/>
        <w:adjustRightInd w:val="0"/>
        <w:rPr>
          <w:rFonts w:asciiTheme="majorHAnsi" w:hAnsiTheme="majorHAnsi" w:cs="Times New Roman"/>
          <w:lang w:val="sr-Cyrl-BA"/>
        </w:rPr>
      </w:pPr>
    </w:p>
    <w:p w14:paraId="4E44A6FA" w14:textId="42433F9C" w:rsidR="00F63CE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Према утврђеним границама, подручје Националног парка Сутјеска налази се на територији општина Фоча, Гацко и Калиновик у оквиру седам катастарских општина:  </w:t>
      </w:r>
      <w:r w:rsidR="00F63CE3" w:rsidRPr="009B781B">
        <w:rPr>
          <w:rFonts w:asciiTheme="majorHAnsi" w:hAnsiTheme="majorHAnsi" w:cs="Times New Roman"/>
          <w:lang w:val="sr-Cyrl-BA"/>
        </w:rPr>
        <w:t xml:space="preserve"> </w:t>
      </w:r>
      <w:r w:rsidRPr="00F824B0">
        <w:rPr>
          <w:rFonts w:asciiTheme="majorHAnsi" w:hAnsiTheme="majorHAnsi" w:cs="Times New Roman"/>
          <w:lang w:val="ru-RU"/>
        </w:rPr>
        <w:t xml:space="preserve"> Тјентиште, Борач 2,</w:t>
      </w:r>
      <w:r w:rsidR="009626F0">
        <w:rPr>
          <w:rFonts w:asciiTheme="majorHAnsi" w:hAnsiTheme="majorHAnsi" w:cs="Times New Roman"/>
          <w:lang w:val="ru-RU"/>
        </w:rPr>
        <w:t xml:space="preserve"> </w:t>
      </w:r>
      <w:r w:rsidR="00CB36FC" w:rsidRPr="009B781B">
        <w:rPr>
          <w:rFonts w:asciiTheme="majorHAnsi" w:hAnsiTheme="majorHAnsi" w:cs="Times New Roman"/>
          <w:lang w:val="sr-Cyrl-BA"/>
        </w:rPr>
        <w:t xml:space="preserve"> </w:t>
      </w:r>
      <w:r w:rsidRPr="00F824B0">
        <w:rPr>
          <w:rFonts w:asciiTheme="majorHAnsi" w:hAnsiTheme="majorHAnsi" w:cs="Times New Roman"/>
          <w:lang w:val="ru-RU"/>
        </w:rPr>
        <w:t>Кладово поље 2,</w:t>
      </w:r>
      <w:r w:rsidR="00CB36FC" w:rsidRPr="009B781B">
        <w:rPr>
          <w:rFonts w:asciiTheme="majorHAnsi" w:hAnsiTheme="majorHAnsi" w:cs="Times New Roman"/>
          <w:lang w:val="sr-Cyrl-BA"/>
        </w:rPr>
        <w:t xml:space="preserve"> </w:t>
      </w:r>
      <w:r w:rsidRPr="00F824B0">
        <w:rPr>
          <w:rFonts w:asciiTheme="majorHAnsi" w:hAnsiTheme="majorHAnsi" w:cs="Times New Roman"/>
          <w:lang w:val="ru-RU"/>
        </w:rPr>
        <w:t>Зеленгора, Љубина,Тојевац и Ђурево.</w:t>
      </w:r>
    </w:p>
    <w:p w14:paraId="3AC6A7E0" w14:textId="77777777" w:rsidR="00F63CE3" w:rsidRPr="009B781B" w:rsidRDefault="00F63CE3" w:rsidP="008E43BF">
      <w:pPr>
        <w:pStyle w:val="TableParagraph"/>
        <w:tabs>
          <w:tab w:val="right" w:leader="dot" w:pos="9781"/>
        </w:tabs>
        <w:rPr>
          <w:rFonts w:asciiTheme="majorHAnsi" w:hAnsiTheme="majorHAnsi" w:cs="Times New Roman"/>
          <w:lang w:val="ru-RU"/>
        </w:rPr>
      </w:pPr>
      <w:r w:rsidRPr="009B781B">
        <w:rPr>
          <w:rFonts w:asciiTheme="majorHAnsi" w:hAnsiTheme="majorHAnsi" w:cs="Times New Roman"/>
          <w:lang w:val="ru-RU"/>
        </w:rPr>
        <w:t xml:space="preserve">Укупна површина Националног парка износи </w:t>
      </w:r>
      <w:r w:rsidR="00876CC0" w:rsidRPr="009B781B">
        <w:rPr>
          <w:rStyle w:val="Char"/>
          <w:rFonts w:asciiTheme="majorHAnsi" w:hAnsiTheme="majorHAnsi"/>
          <w:szCs w:val="22"/>
          <w:lang w:val="ru-RU"/>
        </w:rPr>
        <w:t xml:space="preserve"> </w:t>
      </w:r>
      <w:r w:rsidR="00876CC0" w:rsidRPr="009B781B">
        <w:rPr>
          <w:rFonts w:asciiTheme="majorHAnsi" w:hAnsiTheme="majorHAnsi" w:cs="Times New Roman"/>
          <w:lang w:val="ru-RU"/>
        </w:rPr>
        <w:t>16.052</w:t>
      </w:r>
      <w:r w:rsidR="00876CC0" w:rsidRPr="009B781B">
        <w:rPr>
          <w:rFonts w:asciiTheme="majorHAnsi" w:hAnsiTheme="majorHAnsi" w:cs="Times New Roman"/>
          <w:lang w:val="sr-Cyrl-BA"/>
        </w:rPr>
        <w:t>,</w:t>
      </w:r>
      <w:r w:rsidR="00876CC0" w:rsidRPr="009B781B">
        <w:rPr>
          <w:rFonts w:asciiTheme="majorHAnsi" w:hAnsiTheme="majorHAnsi" w:cs="Times New Roman"/>
          <w:lang w:val="ru-RU"/>
        </w:rPr>
        <w:t xml:space="preserve">34 </w:t>
      </w:r>
      <w:r w:rsidRPr="009B781B">
        <w:rPr>
          <w:rStyle w:val="Char"/>
          <w:rFonts w:asciiTheme="majorHAnsi" w:hAnsiTheme="majorHAnsi"/>
          <w:szCs w:val="22"/>
          <w:lang w:val="ru-RU"/>
        </w:rPr>
        <w:t xml:space="preserve"> </w:t>
      </w:r>
      <w:r w:rsidRPr="009B781B">
        <w:rPr>
          <w:rStyle w:val="Char"/>
          <w:rFonts w:asciiTheme="majorHAnsi" w:hAnsiTheme="majorHAnsi"/>
          <w:szCs w:val="22"/>
        </w:rPr>
        <w:t>ha</w:t>
      </w:r>
      <w:r w:rsidRPr="009B781B">
        <w:rPr>
          <w:rStyle w:val="Char"/>
          <w:rFonts w:asciiTheme="majorHAnsi" w:hAnsiTheme="majorHAnsi"/>
          <w:szCs w:val="22"/>
          <w:lang w:val="ru-RU"/>
        </w:rPr>
        <w:t>.</w:t>
      </w:r>
      <w:r w:rsidRPr="009B781B">
        <w:rPr>
          <w:rFonts w:asciiTheme="majorHAnsi" w:hAnsiTheme="majorHAnsi" w:cs="Times New Roman"/>
          <w:lang w:val="ru-RU"/>
        </w:rPr>
        <w:t xml:space="preserve"> У државном власништву на територији Парка налазе се државне шуме и шумско земљиште укупне површине </w:t>
      </w:r>
      <w:r w:rsidR="00876CC0" w:rsidRPr="009B781B">
        <w:rPr>
          <w:rFonts w:asciiTheme="majorHAnsi" w:hAnsiTheme="majorHAnsi" w:cs="Times New Roman"/>
          <w:lang w:val="ru-RU"/>
        </w:rPr>
        <w:t xml:space="preserve"> 14 364,89</w:t>
      </w:r>
      <w:r w:rsidRPr="009B781B">
        <w:rPr>
          <w:rFonts w:asciiTheme="majorHAnsi" w:hAnsiTheme="majorHAnsi" w:cs="Times New Roman"/>
          <w:lang w:val="ru-RU"/>
        </w:rPr>
        <w:t xml:space="preserve"> </w:t>
      </w:r>
      <w:r w:rsidRPr="009B781B">
        <w:rPr>
          <w:rFonts w:asciiTheme="majorHAnsi" w:hAnsiTheme="majorHAnsi" w:cs="Times New Roman"/>
        </w:rPr>
        <w:t>h</w:t>
      </w:r>
      <w:r w:rsidRPr="009B781B">
        <w:rPr>
          <w:rFonts w:asciiTheme="majorHAnsi" w:hAnsiTheme="majorHAnsi" w:cs="Times New Roman"/>
          <w:lang w:val="ru-RU"/>
        </w:rPr>
        <w:t>а</w:t>
      </w:r>
      <w:r w:rsidRPr="009B781B">
        <w:rPr>
          <w:rFonts w:asciiTheme="majorHAnsi" w:hAnsiTheme="majorHAnsi" w:cs="Times New Roman"/>
          <w:lang w:val="sr-Cyrl-BA"/>
        </w:rPr>
        <w:t xml:space="preserve"> </w:t>
      </w:r>
      <w:r w:rsidRPr="009B781B">
        <w:rPr>
          <w:rFonts w:asciiTheme="majorHAnsi" w:hAnsiTheme="majorHAnsi" w:cs="Times New Roman"/>
          <w:lang w:val="ru-RU"/>
        </w:rPr>
        <w:t>(без узурпација).</w:t>
      </w:r>
      <w:r w:rsidR="005B45EA" w:rsidRPr="009B781B">
        <w:rPr>
          <w:rFonts w:asciiTheme="majorHAnsi" w:hAnsiTheme="majorHAnsi" w:cs="Times New Roman"/>
          <w:lang w:val="ru-RU"/>
        </w:rPr>
        <w:t xml:space="preserve"> Површина речних токова</w:t>
      </w:r>
      <w:r w:rsidR="00CB36FC" w:rsidRPr="009B781B">
        <w:rPr>
          <w:rFonts w:asciiTheme="majorHAnsi" w:hAnsiTheme="majorHAnsi" w:cs="Times New Roman"/>
          <w:lang w:val="ru-RU"/>
        </w:rPr>
        <w:t xml:space="preserve"> </w:t>
      </w:r>
      <w:r w:rsidR="005B45EA" w:rsidRPr="009B781B">
        <w:rPr>
          <w:rFonts w:asciiTheme="majorHAnsi" w:hAnsiTheme="majorHAnsi" w:cs="Times New Roman"/>
          <w:lang w:val="ru-RU"/>
        </w:rPr>
        <w:t>је</w:t>
      </w:r>
      <w:r w:rsidR="00F4249E" w:rsidRPr="009B781B">
        <w:rPr>
          <w:rFonts w:asciiTheme="majorHAnsi" w:hAnsiTheme="majorHAnsi" w:cs="Times New Roman"/>
          <w:lang w:val="ru-RU"/>
        </w:rPr>
        <w:t xml:space="preserve"> 267</w:t>
      </w:r>
      <w:r w:rsidR="00A03164" w:rsidRPr="00F824B0">
        <w:rPr>
          <w:rFonts w:asciiTheme="majorHAnsi" w:hAnsiTheme="majorHAnsi" w:cs="Times New Roman"/>
          <w:lang w:val="ru-RU"/>
        </w:rPr>
        <w:t xml:space="preserve"> </w:t>
      </w:r>
      <w:r w:rsidR="00CB36FC" w:rsidRPr="009B781B">
        <w:rPr>
          <w:rFonts w:asciiTheme="majorHAnsi" w:hAnsiTheme="majorHAnsi" w:cs="Times New Roman"/>
        </w:rPr>
        <w:t>h</w:t>
      </w:r>
      <w:r w:rsidR="00CB36FC" w:rsidRPr="009B781B">
        <w:rPr>
          <w:rFonts w:asciiTheme="majorHAnsi" w:hAnsiTheme="majorHAnsi" w:cs="Times New Roman"/>
          <w:lang w:val="ru-RU"/>
        </w:rPr>
        <w:t xml:space="preserve">а језера </w:t>
      </w:r>
      <w:r w:rsidR="005B45EA" w:rsidRPr="009B781B">
        <w:rPr>
          <w:rFonts w:asciiTheme="majorHAnsi" w:hAnsiTheme="majorHAnsi" w:cs="Times New Roman"/>
          <w:lang w:val="ru-RU"/>
        </w:rPr>
        <w:t>10,90</w:t>
      </w:r>
      <w:r w:rsidR="00CB36FC" w:rsidRPr="009B781B">
        <w:rPr>
          <w:rFonts w:asciiTheme="majorHAnsi" w:hAnsiTheme="majorHAnsi" w:cs="Times New Roman"/>
          <w:lang w:val="sr-Cyrl-BA"/>
        </w:rPr>
        <w:t xml:space="preserve"> </w:t>
      </w:r>
      <w:r w:rsidR="00CB36FC" w:rsidRPr="009B781B">
        <w:rPr>
          <w:rFonts w:asciiTheme="majorHAnsi" w:hAnsiTheme="majorHAnsi" w:cs="Times New Roman"/>
        </w:rPr>
        <w:t>h</w:t>
      </w:r>
      <w:r w:rsidR="00CB36FC" w:rsidRPr="009B781B">
        <w:rPr>
          <w:rFonts w:asciiTheme="majorHAnsi" w:hAnsiTheme="majorHAnsi" w:cs="Times New Roman"/>
          <w:lang w:val="ru-RU"/>
        </w:rPr>
        <w:t>а</w:t>
      </w:r>
      <w:r w:rsidR="005B45EA" w:rsidRPr="009B781B">
        <w:rPr>
          <w:rFonts w:asciiTheme="majorHAnsi" w:hAnsiTheme="majorHAnsi" w:cs="Times New Roman"/>
          <w:lang w:val="ru-RU"/>
        </w:rPr>
        <w:t>.</w:t>
      </w:r>
      <w:r w:rsidR="00CB36FC" w:rsidRPr="009B781B">
        <w:rPr>
          <w:rFonts w:asciiTheme="majorHAnsi" w:hAnsiTheme="majorHAnsi" w:cs="Times New Roman"/>
          <w:lang w:val="ru-RU"/>
        </w:rPr>
        <w:t xml:space="preserve"> </w:t>
      </w:r>
      <w:r w:rsidRPr="009B781B">
        <w:rPr>
          <w:rFonts w:asciiTheme="majorHAnsi" w:hAnsiTheme="majorHAnsi" w:cs="Times New Roman"/>
          <w:lang w:val="ru-RU"/>
        </w:rPr>
        <w:t xml:space="preserve">Пољопривредне површине </w:t>
      </w:r>
      <w:r w:rsidR="005B45EA" w:rsidRPr="009B781B">
        <w:rPr>
          <w:rFonts w:asciiTheme="majorHAnsi" w:hAnsiTheme="majorHAnsi" w:cs="Times New Roman"/>
          <w:lang w:val="ru-RU"/>
        </w:rPr>
        <w:t xml:space="preserve">1316,79 </w:t>
      </w:r>
      <w:r w:rsidR="00CB36FC" w:rsidRPr="009B781B">
        <w:rPr>
          <w:rFonts w:asciiTheme="majorHAnsi" w:hAnsiTheme="majorHAnsi" w:cs="Times New Roman"/>
        </w:rPr>
        <w:t>h</w:t>
      </w:r>
      <w:r w:rsidR="00CB36FC" w:rsidRPr="009B781B">
        <w:rPr>
          <w:rFonts w:asciiTheme="majorHAnsi" w:hAnsiTheme="majorHAnsi" w:cs="Times New Roman"/>
          <w:lang w:val="ru-RU"/>
        </w:rPr>
        <w:t>а</w:t>
      </w:r>
      <w:r w:rsidR="005B45EA" w:rsidRPr="009B781B">
        <w:rPr>
          <w:rFonts w:asciiTheme="majorHAnsi" w:hAnsiTheme="majorHAnsi" w:cs="Times New Roman"/>
          <w:lang w:val="ru-RU"/>
        </w:rPr>
        <w:t xml:space="preserve"> </w:t>
      </w:r>
      <w:r w:rsidRPr="009B781B">
        <w:rPr>
          <w:rFonts w:asciiTheme="majorHAnsi" w:hAnsiTheme="majorHAnsi" w:cs="Times New Roman"/>
          <w:lang w:val="ru-RU"/>
        </w:rPr>
        <w:t xml:space="preserve">и </w:t>
      </w:r>
      <w:r w:rsidR="005B45EA" w:rsidRPr="009B781B">
        <w:rPr>
          <w:rFonts w:asciiTheme="majorHAnsi" w:hAnsiTheme="majorHAnsi" w:cs="Times New Roman"/>
          <w:lang w:val="ru-RU"/>
        </w:rPr>
        <w:t xml:space="preserve"> грађевинско земљиште обухватају 42,97</w:t>
      </w:r>
      <w:r w:rsidRPr="009B781B">
        <w:rPr>
          <w:rFonts w:asciiTheme="majorHAnsi" w:hAnsiTheme="majorHAnsi" w:cs="Times New Roman"/>
          <w:lang w:val="ru-RU"/>
        </w:rPr>
        <w:t xml:space="preserve"> </w:t>
      </w:r>
      <w:r w:rsidRPr="009B781B">
        <w:rPr>
          <w:rFonts w:asciiTheme="majorHAnsi" w:hAnsiTheme="majorHAnsi" w:cs="Times New Roman"/>
        </w:rPr>
        <w:t>ha</w:t>
      </w:r>
      <w:r w:rsidR="00F4249E" w:rsidRPr="009B781B">
        <w:rPr>
          <w:rFonts w:asciiTheme="majorHAnsi" w:hAnsiTheme="majorHAnsi" w:cs="Times New Roman"/>
          <w:lang w:val="ru-RU"/>
        </w:rPr>
        <w:t>,</w:t>
      </w:r>
      <w:r w:rsidR="00CB36FC" w:rsidRPr="009B781B">
        <w:rPr>
          <w:rFonts w:asciiTheme="majorHAnsi" w:hAnsiTheme="majorHAnsi" w:cs="Times New Roman"/>
          <w:lang w:val="ru-RU"/>
        </w:rPr>
        <w:t xml:space="preserve"> </w:t>
      </w:r>
      <w:r w:rsidR="00F4249E" w:rsidRPr="009B781B">
        <w:rPr>
          <w:rFonts w:asciiTheme="majorHAnsi" w:hAnsiTheme="majorHAnsi" w:cs="Times New Roman"/>
          <w:lang w:val="ru-RU"/>
        </w:rPr>
        <w:t xml:space="preserve">путна инфраструктура 50 </w:t>
      </w:r>
      <w:r w:rsidR="00CB36FC" w:rsidRPr="009B781B">
        <w:rPr>
          <w:rFonts w:asciiTheme="majorHAnsi" w:hAnsiTheme="majorHAnsi" w:cs="Times New Roman"/>
        </w:rPr>
        <w:t>h</w:t>
      </w:r>
      <w:r w:rsidR="00CB36FC" w:rsidRPr="009B781B">
        <w:rPr>
          <w:rFonts w:asciiTheme="majorHAnsi" w:hAnsiTheme="majorHAnsi" w:cs="Times New Roman"/>
          <w:lang w:val="ru-RU"/>
        </w:rPr>
        <w:t>а</w:t>
      </w:r>
      <w:r w:rsidR="00F4249E" w:rsidRPr="009B781B">
        <w:rPr>
          <w:rFonts w:asciiTheme="majorHAnsi" w:hAnsiTheme="majorHAnsi" w:cs="Times New Roman"/>
          <w:lang w:val="ru-RU"/>
        </w:rPr>
        <w:t>.</w:t>
      </w:r>
      <w:r w:rsidR="005B45EA" w:rsidRPr="009B781B">
        <w:rPr>
          <w:rFonts w:asciiTheme="majorHAnsi" w:hAnsiTheme="majorHAnsi" w:cs="Times New Roman"/>
          <w:lang w:val="ru-RU"/>
        </w:rPr>
        <w:t xml:space="preserve"> </w:t>
      </w:r>
      <w:r w:rsidR="00F4249E" w:rsidRPr="009B781B">
        <w:rPr>
          <w:rFonts w:asciiTheme="majorHAnsi" w:hAnsiTheme="majorHAnsi" w:cs="Times New Roman"/>
          <w:lang w:val="ru-RU"/>
        </w:rPr>
        <w:t xml:space="preserve"> </w:t>
      </w:r>
    </w:p>
    <w:p w14:paraId="72231B28" w14:textId="1874573B" w:rsidR="00F4249E"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Имовинско правне прилике на овом подручју су у потпуности ријешен</w:t>
      </w:r>
      <w:r w:rsidR="00CB36FC" w:rsidRPr="009B781B">
        <w:rPr>
          <w:rFonts w:asciiTheme="majorHAnsi" w:hAnsiTheme="majorHAnsi" w:cs="Times New Roman"/>
        </w:rPr>
        <w:t>e</w:t>
      </w:r>
      <w:r w:rsidRPr="00F824B0">
        <w:rPr>
          <w:rFonts w:asciiTheme="majorHAnsi" w:hAnsiTheme="majorHAnsi" w:cs="Times New Roman"/>
          <w:lang w:val="ru-RU"/>
        </w:rPr>
        <w:t>, односно</w:t>
      </w:r>
      <w:r w:rsidR="00CB36FC" w:rsidRPr="009B781B">
        <w:rPr>
          <w:rFonts w:asciiTheme="majorHAnsi" w:hAnsiTheme="majorHAnsi" w:cs="Times New Roman"/>
          <w:lang w:val="sr-Cyrl-BA"/>
        </w:rPr>
        <w:t xml:space="preserve"> </w:t>
      </w:r>
      <w:r w:rsidRPr="00F824B0">
        <w:rPr>
          <w:rFonts w:asciiTheme="majorHAnsi" w:hAnsiTheme="majorHAnsi" w:cs="Times New Roman"/>
          <w:lang w:val="ru-RU"/>
        </w:rPr>
        <w:t>унутар Н</w:t>
      </w:r>
      <w:r w:rsidR="009626F0">
        <w:rPr>
          <w:rFonts w:asciiTheme="majorHAnsi" w:hAnsiTheme="majorHAnsi" w:cs="Times New Roman"/>
          <w:lang w:val="ru-RU"/>
        </w:rPr>
        <w:t>ационалног парка</w:t>
      </w:r>
      <w:r w:rsidRPr="00F824B0">
        <w:rPr>
          <w:rFonts w:asciiTheme="majorHAnsi" w:hAnsiTheme="majorHAnsi" w:cs="Times New Roman"/>
          <w:lang w:val="ru-RU"/>
        </w:rPr>
        <w:t xml:space="preserve"> ’’Сутјеска’’ нема приватног власништва.</w:t>
      </w:r>
    </w:p>
    <w:p w14:paraId="47D5C51E" w14:textId="77777777" w:rsidR="00F4249E"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Након оснивања Националног парка дио пољопривредних посједа у приватном</w:t>
      </w:r>
      <w:r w:rsidR="00CB36FC" w:rsidRPr="009B781B">
        <w:rPr>
          <w:rFonts w:asciiTheme="majorHAnsi" w:hAnsiTheme="majorHAnsi" w:cs="Times New Roman"/>
          <w:lang w:val="sr-Cyrl-BA"/>
        </w:rPr>
        <w:t xml:space="preserve"> </w:t>
      </w:r>
      <w:r w:rsidRPr="00F824B0">
        <w:rPr>
          <w:rFonts w:asciiTheme="majorHAnsi" w:hAnsiTheme="majorHAnsi" w:cs="Times New Roman"/>
          <w:lang w:val="ru-RU"/>
        </w:rPr>
        <w:t>власништву који су били на подручју парка замјењени су са адекватним површинама ван подручја.</w:t>
      </w:r>
    </w:p>
    <w:p w14:paraId="6EF7E5D7" w14:textId="77777777" w:rsidR="00F63CE3" w:rsidRPr="009B781B" w:rsidRDefault="00F63CE3" w:rsidP="008E43BF">
      <w:pPr>
        <w:tabs>
          <w:tab w:val="right" w:leader="dot" w:pos="9781"/>
        </w:tabs>
        <w:autoSpaceDE w:val="0"/>
        <w:autoSpaceDN w:val="0"/>
        <w:adjustRightInd w:val="0"/>
        <w:rPr>
          <w:rFonts w:asciiTheme="majorHAnsi" w:hAnsiTheme="majorHAnsi" w:cs="Times New Roman"/>
          <w:sz w:val="24"/>
          <w:szCs w:val="24"/>
          <w:lang w:val="sr-Cyrl-BA"/>
        </w:rPr>
      </w:pPr>
    </w:p>
    <w:p w14:paraId="3739500F" w14:textId="77777777" w:rsidR="00CB36FC" w:rsidRDefault="00CB36FC" w:rsidP="008E43BF">
      <w:pPr>
        <w:tabs>
          <w:tab w:val="right" w:leader="dot" w:pos="9781"/>
        </w:tabs>
        <w:autoSpaceDE w:val="0"/>
        <w:autoSpaceDN w:val="0"/>
        <w:adjustRightInd w:val="0"/>
        <w:rPr>
          <w:rFonts w:asciiTheme="majorHAnsi" w:hAnsiTheme="majorHAnsi" w:cs="Times New Roman"/>
          <w:sz w:val="24"/>
          <w:szCs w:val="24"/>
          <w:lang w:val="sr-Cyrl-BA"/>
        </w:rPr>
      </w:pPr>
    </w:p>
    <w:p w14:paraId="2CC1191B"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06ECE97E"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49C64198"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55CF2E3F"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082E126A"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6A8512B8"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0E2C0F1D"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4B4C7F16"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50B447A2"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2F2CE71F" w14:textId="77777777" w:rsidR="00483898"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68AB5EDC" w14:textId="77777777" w:rsidR="00483898" w:rsidRPr="009B781B" w:rsidRDefault="00483898" w:rsidP="008E43BF">
      <w:pPr>
        <w:tabs>
          <w:tab w:val="right" w:leader="dot" w:pos="9781"/>
        </w:tabs>
        <w:autoSpaceDE w:val="0"/>
        <w:autoSpaceDN w:val="0"/>
        <w:adjustRightInd w:val="0"/>
        <w:rPr>
          <w:rFonts w:asciiTheme="majorHAnsi" w:hAnsiTheme="majorHAnsi" w:cs="Times New Roman"/>
          <w:sz w:val="24"/>
          <w:szCs w:val="24"/>
          <w:lang w:val="sr-Cyrl-BA"/>
        </w:rPr>
      </w:pPr>
    </w:p>
    <w:p w14:paraId="11630C85" w14:textId="77777777" w:rsidR="00CB36FC" w:rsidRDefault="00CB36FC" w:rsidP="008E43BF">
      <w:pPr>
        <w:tabs>
          <w:tab w:val="right" w:leader="dot" w:pos="9781"/>
        </w:tabs>
        <w:autoSpaceDE w:val="0"/>
        <w:autoSpaceDN w:val="0"/>
        <w:adjustRightInd w:val="0"/>
        <w:rPr>
          <w:rFonts w:asciiTheme="majorHAnsi" w:hAnsiTheme="majorHAnsi" w:cs="Times New Roman"/>
          <w:sz w:val="24"/>
          <w:szCs w:val="24"/>
          <w:lang w:val="sr-Cyrl-BA"/>
        </w:rPr>
      </w:pPr>
    </w:p>
    <w:p w14:paraId="1FE401B1" w14:textId="77777777" w:rsidR="00F31637" w:rsidRDefault="00F31637" w:rsidP="008E43BF">
      <w:pPr>
        <w:tabs>
          <w:tab w:val="right" w:leader="dot" w:pos="9781"/>
        </w:tabs>
        <w:autoSpaceDE w:val="0"/>
        <w:autoSpaceDN w:val="0"/>
        <w:adjustRightInd w:val="0"/>
        <w:rPr>
          <w:rFonts w:asciiTheme="majorHAnsi" w:hAnsiTheme="majorHAnsi" w:cs="Times New Roman"/>
          <w:sz w:val="24"/>
          <w:szCs w:val="24"/>
          <w:lang w:val="sr-Cyrl-BA"/>
        </w:rPr>
      </w:pPr>
    </w:p>
    <w:p w14:paraId="09219FB2" w14:textId="77777777" w:rsidR="00F31637" w:rsidRDefault="00F31637" w:rsidP="008E43BF">
      <w:pPr>
        <w:tabs>
          <w:tab w:val="right" w:leader="dot" w:pos="9781"/>
        </w:tabs>
        <w:autoSpaceDE w:val="0"/>
        <w:autoSpaceDN w:val="0"/>
        <w:adjustRightInd w:val="0"/>
        <w:rPr>
          <w:rFonts w:asciiTheme="majorHAnsi" w:hAnsiTheme="majorHAnsi" w:cs="Times New Roman"/>
          <w:sz w:val="24"/>
          <w:szCs w:val="24"/>
          <w:lang w:val="sr-Cyrl-BA"/>
        </w:rPr>
      </w:pPr>
    </w:p>
    <w:p w14:paraId="69F83293" w14:textId="77777777" w:rsidR="00F31637" w:rsidRDefault="00F31637" w:rsidP="008E43BF">
      <w:pPr>
        <w:tabs>
          <w:tab w:val="right" w:leader="dot" w:pos="9781"/>
        </w:tabs>
        <w:autoSpaceDE w:val="0"/>
        <w:autoSpaceDN w:val="0"/>
        <w:adjustRightInd w:val="0"/>
        <w:rPr>
          <w:rFonts w:asciiTheme="majorHAnsi" w:hAnsiTheme="majorHAnsi" w:cs="Times New Roman"/>
          <w:sz w:val="24"/>
          <w:szCs w:val="24"/>
          <w:lang w:val="sr-Cyrl-BA"/>
        </w:rPr>
      </w:pPr>
    </w:p>
    <w:p w14:paraId="71B9131B" w14:textId="77777777" w:rsidR="00F31637" w:rsidRDefault="00F31637" w:rsidP="008E43BF">
      <w:pPr>
        <w:tabs>
          <w:tab w:val="right" w:leader="dot" w:pos="9781"/>
        </w:tabs>
        <w:autoSpaceDE w:val="0"/>
        <w:autoSpaceDN w:val="0"/>
        <w:adjustRightInd w:val="0"/>
        <w:rPr>
          <w:rFonts w:asciiTheme="majorHAnsi" w:hAnsiTheme="majorHAnsi" w:cs="Times New Roman"/>
          <w:sz w:val="24"/>
          <w:szCs w:val="24"/>
          <w:lang w:val="sr-Cyrl-BA"/>
        </w:rPr>
      </w:pPr>
    </w:p>
    <w:p w14:paraId="641EED9D" w14:textId="77777777" w:rsidR="00F31637" w:rsidRPr="009B781B" w:rsidRDefault="00F31637" w:rsidP="008E43BF">
      <w:pPr>
        <w:tabs>
          <w:tab w:val="right" w:leader="dot" w:pos="9781"/>
        </w:tabs>
        <w:autoSpaceDE w:val="0"/>
        <w:autoSpaceDN w:val="0"/>
        <w:adjustRightInd w:val="0"/>
        <w:rPr>
          <w:rFonts w:asciiTheme="majorHAnsi" w:hAnsiTheme="majorHAnsi" w:cs="Times New Roman"/>
          <w:sz w:val="24"/>
          <w:szCs w:val="24"/>
          <w:lang w:val="sr-Cyrl-BA"/>
        </w:rPr>
      </w:pPr>
    </w:p>
    <w:p w14:paraId="118E9527" w14:textId="77777777" w:rsidR="00B419F9" w:rsidRDefault="00A03164" w:rsidP="00D24A4B">
      <w:pPr>
        <w:pStyle w:val="Heading1"/>
        <w:framePr w:wrap="around"/>
        <w:numPr>
          <w:ilvl w:val="0"/>
          <w:numId w:val="54"/>
        </w:numPr>
        <w:rPr>
          <w:lang w:val="ru-RU"/>
        </w:rPr>
      </w:pPr>
      <w:bookmarkStart w:id="10" w:name="_Toc167879699"/>
      <w:r w:rsidRPr="00F824B0">
        <w:rPr>
          <w:lang w:val="ru-RU"/>
        </w:rPr>
        <w:lastRenderedPageBreak/>
        <w:t>ПРИКАЗ ГЛАВНИХ ВРИЈЕДНОСТИ ПОДРУЧЈА</w:t>
      </w:r>
      <w:bookmarkEnd w:id="10"/>
    </w:p>
    <w:p w14:paraId="25FCA8F9" w14:textId="77777777" w:rsidR="00CD61F2" w:rsidRPr="00F824B0" w:rsidRDefault="00CD61F2" w:rsidP="00CD61F2">
      <w:pPr>
        <w:pStyle w:val="Heading1"/>
        <w:framePr w:wrap="around"/>
        <w:ind w:left="720"/>
        <w:rPr>
          <w:lang w:val="ru-RU"/>
        </w:rPr>
      </w:pPr>
    </w:p>
    <w:p w14:paraId="68EB2DF3" w14:textId="77777777" w:rsidR="0067562E" w:rsidRPr="00F824B0" w:rsidRDefault="00A03164" w:rsidP="00483898">
      <w:pPr>
        <w:pStyle w:val="Heading2"/>
        <w:rPr>
          <w:lang w:val="ru-RU"/>
        </w:rPr>
      </w:pPr>
      <w:bookmarkStart w:id="11" w:name="_Toc167879700"/>
      <w:r w:rsidRPr="00F824B0">
        <w:rPr>
          <w:lang w:val="ru-RU"/>
        </w:rPr>
        <w:t>3.1</w:t>
      </w:r>
      <w:r w:rsidR="00483898" w:rsidRPr="00F31637">
        <w:rPr>
          <w:lang w:val="sr-Cyrl-BA"/>
        </w:rPr>
        <w:t>.</w:t>
      </w:r>
      <w:r w:rsidRPr="00F824B0">
        <w:rPr>
          <w:lang w:val="ru-RU"/>
        </w:rPr>
        <w:t xml:space="preserve"> Приро</w:t>
      </w:r>
      <w:r w:rsidR="00033E02" w:rsidRPr="00F31637">
        <w:rPr>
          <w:lang w:val="sr-Cyrl-BA"/>
        </w:rPr>
        <w:t>д</w:t>
      </w:r>
      <w:r w:rsidRPr="00F824B0">
        <w:rPr>
          <w:lang w:val="ru-RU"/>
        </w:rPr>
        <w:t xml:space="preserve">не карактеристике и </w:t>
      </w:r>
      <w:r w:rsidR="00033E02" w:rsidRPr="00F31637">
        <w:rPr>
          <w:lang w:val="sr-Cyrl-BA"/>
        </w:rPr>
        <w:t>в</w:t>
      </w:r>
      <w:r w:rsidRPr="00F824B0">
        <w:rPr>
          <w:lang w:val="ru-RU"/>
        </w:rPr>
        <w:t>риједности</w:t>
      </w:r>
      <w:bookmarkEnd w:id="11"/>
    </w:p>
    <w:p w14:paraId="214EA6C9" w14:textId="77777777" w:rsidR="00CB36FC" w:rsidRPr="00483898" w:rsidRDefault="00CB36FC" w:rsidP="00483898">
      <w:pPr>
        <w:pStyle w:val="Heading3"/>
        <w:rPr>
          <w:b w:val="0"/>
          <w:lang w:val="sr-Cyrl-BA"/>
        </w:rPr>
      </w:pPr>
      <w:bookmarkStart w:id="12" w:name="_Toc167879701"/>
      <w:r w:rsidRPr="00483898">
        <w:rPr>
          <w:b w:val="0"/>
        </w:rPr>
        <w:t>3.1.1</w:t>
      </w:r>
      <w:r w:rsidR="002024AA" w:rsidRPr="00483898">
        <w:rPr>
          <w:b w:val="0"/>
          <w:lang w:val="sr-Cyrl-BA"/>
        </w:rPr>
        <w:t>.</w:t>
      </w:r>
      <w:r w:rsidRPr="00483898">
        <w:rPr>
          <w:b w:val="0"/>
        </w:rPr>
        <w:t xml:space="preserve"> Климатске кара</w:t>
      </w:r>
      <w:r w:rsidRPr="00483898">
        <w:rPr>
          <w:b w:val="0"/>
          <w:lang w:val="sr-Cyrl-BA"/>
        </w:rPr>
        <w:t>к</w:t>
      </w:r>
      <w:r w:rsidRPr="00483898">
        <w:rPr>
          <w:b w:val="0"/>
        </w:rPr>
        <w:t>тер</w:t>
      </w:r>
      <w:r w:rsidRPr="00483898">
        <w:rPr>
          <w:b w:val="0"/>
          <w:lang w:val="sr-Cyrl-BA"/>
        </w:rPr>
        <w:t>и</w:t>
      </w:r>
      <w:r w:rsidRPr="00483898">
        <w:rPr>
          <w:b w:val="0"/>
        </w:rPr>
        <w:t>стике</w:t>
      </w:r>
      <w:bookmarkEnd w:id="12"/>
    </w:p>
    <w:p w14:paraId="616128E3" w14:textId="77777777" w:rsidR="00D413C9" w:rsidRDefault="00D413C9" w:rsidP="008E43BF">
      <w:pPr>
        <w:pStyle w:val="NoSpacing"/>
        <w:tabs>
          <w:tab w:val="right" w:leader="dot" w:pos="9781"/>
        </w:tabs>
        <w:rPr>
          <w:rFonts w:asciiTheme="majorHAnsi" w:hAnsiTheme="majorHAnsi"/>
          <w:lang w:val="sr-Cyrl-BA"/>
        </w:rPr>
      </w:pPr>
    </w:p>
    <w:p w14:paraId="676A6B52" w14:textId="77777777" w:rsidR="0057687F" w:rsidRPr="009B781B" w:rsidRDefault="0057687F" w:rsidP="008E43BF">
      <w:pPr>
        <w:pStyle w:val="NoSpacing"/>
        <w:tabs>
          <w:tab w:val="right" w:leader="dot" w:pos="9781"/>
        </w:tabs>
        <w:rPr>
          <w:rFonts w:asciiTheme="majorHAnsi" w:eastAsia="Times New Roman" w:hAnsiTheme="majorHAnsi"/>
          <w:lang w:val="sr-Cyrl-BA" w:eastAsia="sr-Latn-CS"/>
        </w:rPr>
      </w:pPr>
      <w:r w:rsidRPr="009B781B">
        <w:rPr>
          <w:rFonts w:asciiTheme="majorHAnsi" w:eastAsia="Times New Roman" w:hAnsiTheme="majorHAnsi"/>
          <w:lang w:val="sr-Latn-BA" w:eastAsia="sr-Latn-CS"/>
        </w:rPr>
        <w:t>Анализа температур</w:t>
      </w:r>
      <w:r w:rsidR="00A44A35">
        <w:rPr>
          <w:rFonts w:asciiTheme="majorHAnsi" w:eastAsia="Times New Roman" w:hAnsiTheme="majorHAnsi"/>
          <w:lang w:val="sr-Cyrl-BA" w:eastAsia="sr-Latn-CS"/>
        </w:rPr>
        <w:t>а</w:t>
      </w:r>
      <w:r w:rsidRPr="009B781B">
        <w:rPr>
          <w:rFonts w:asciiTheme="majorHAnsi" w:eastAsia="Times New Roman" w:hAnsiTheme="majorHAnsi"/>
          <w:lang w:val="sr-Latn-BA" w:eastAsia="sr-Latn-CS"/>
        </w:rPr>
        <w:t xml:space="preserve"> ваздуха</w:t>
      </w:r>
    </w:p>
    <w:p w14:paraId="78A42757" w14:textId="77777777" w:rsidR="00FD447C" w:rsidRPr="009B781B" w:rsidRDefault="00FD447C" w:rsidP="008E43BF">
      <w:pPr>
        <w:pStyle w:val="NoSpacing"/>
        <w:tabs>
          <w:tab w:val="right" w:leader="dot" w:pos="9781"/>
        </w:tabs>
        <w:rPr>
          <w:rFonts w:asciiTheme="majorHAnsi" w:eastAsia="Times New Roman" w:hAnsiTheme="majorHAnsi"/>
          <w:lang w:val="sr-Cyrl-BA" w:eastAsia="sr-Latn-CS"/>
        </w:rPr>
      </w:pPr>
    </w:p>
    <w:p w14:paraId="4C862CCA" w14:textId="77777777" w:rsidR="00483898" w:rsidRDefault="0057687F" w:rsidP="008E43BF">
      <w:pPr>
        <w:pStyle w:val="NoSpacing"/>
        <w:tabs>
          <w:tab w:val="right" w:leader="dot" w:pos="9781"/>
        </w:tabs>
        <w:rPr>
          <w:rFonts w:asciiTheme="majorHAnsi" w:eastAsia="Times New Roman" w:hAnsiTheme="majorHAnsi"/>
          <w:lang w:val="sr-Cyrl-BA" w:eastAsia="sr-Latn-CS"/>
        </w:rPr>
      </w:pPr>
      <w:r w:rsidRPr="009B781B">
        <w:rPr>
          <w:rFonts w:asciiTheme="majorHAnsi" w:eastAsia="Times New Roman" w:hAnsiTheme="majorHAnsi"/>
          <w:lang w:val="sr-Latn-BA" w:eastAsia="sr-Latn-CS"/>
        </w:rPr>
        <w:t>Мапа за распод‌јеле температура ваздуха за Н</w:t>
      </w:r>
      <w:r w:rsidR="00FD447C" w:rsidRPr="009B781B">
        <w:rPr>
          <w:rFonts w:asciiTheme="majorHAnsi" w:eastAsia="Times New Roman" w:hAnsiTheme="majorHAnsi"/>
          <w:lang w:val="sr-Cyrl-BA" w:eastAsia="sr-Latn-CS"/>
        </w:rPr>
        <w:t>ационални парк</w:t>
      </w:r>
      <w:r w:rsidRPr="009B781B">
        <w:rPr>
          <w:rFonts w:asciiTheme="majorHAnsi" w:eastAsia="Times New Roman" w:hAnsiTheme="majorHAnsi"/>
          <w:lang w:val="sr-Latn-BA" w:eastAsia="sr-Latn-CS"/>
        </w:rPr>
        <w:t xml:space="preserve"> </w:t>
      </w:r>
      <w:r w:rsidR="00FD447C" w:rsidRPr="009B781B">
        <w:rPr>
          <w:rFonts w:asciiTheme="majorHAnsi" w:eastAsia="Times New Roman" w:hAnsiTheme="majorHAnsi"/>
          <w:lang w:val="sr-Cyrl-BA" w:eastAsia="sr-Latn-CS"/>
        </w:rPr>
        <w:t>„</w:t>
      </w:r>
      <w:r w:rsidRPr="009B781B">
        <w:rPr>
          <w:rFonts w:asciiTheme="majorHAnsi" w:eastAsia="Times New Roman" w:hAnsiTheme="majorHAnsi"/>
          <w:lang w:val="sr-Latn-BA" w:eastAsia="sr-Latn-CS"/>
        </w:rPr>
        <w:t>Сутјеска</w:t>
      </w:r>
      <w:r w:rsidR="00FD447C" w:rsidRPr="009B781B">
        <w:rPr>
          <w:rFonts w:asciiTheme="majorHAnsi" w:eastAsia="Times New Roman" w:hAnsiTheme="majorHAnsi"/>
          <w:lang w:val="sr-Cyrl-BA" w:eastAsia="sr-Latn-CS"/>
        </w:rPr>
        <w:t>“</w:t>
      </w:r>
      <w:r w:rsidRPr="009B781B">
        <w:rPr>
          <w:rFonts w:asciiTheme="majorHAnsi" w:eastAsia="Times New Roman" w:hAnsiTheme="majorHAnsi"/>
          <w:lang w:val="sr-Latn-BA" w:eastAsia="sr-Latn-CS"/>
        </w:rPr>
        <w:t xml:space="preserve"> урађена је на бази Климатског атласа Босне и Херцеговине (</w:t>
      </w:r>
      <w:r w:rsidR="00FD447C" w:rsidRPr="009B781B">
        <w:rPr>
          <w:rFonts w:asciiTheme="majorHAnsi" w:eastAsia="Times New Roman" w:hAnsiTheme="majorHAnsi" w:cs="Segoe UI"/>
          <w:i/>
          <w:iCs/>
          <w:lang w:val="sr-Latn-BA" w:eastAsia="sr-Latn-CS"/>
        </w:rPr>
        <w:t>Бајић и Трби</w:t>
      </w:r>
      <w:r w:rsidR="00FD447C" w:rsidRPr="009B781B">
        <w:rPr>
          <w:rFonts w:asciiTheme="majorHAnsi" w:eastAsia="Times New Roman" w:hAnsiTheme="majorHAnsi" w:cs="Segoe UI"/>
          <w:i/>
          <w:iCs/>
          <w:lang w:val="sr-Cyrl-BA" w:eastAsia="sr-Latn-CS"/>
        </w:rPr>
        <w:t>ћ</w:t>
      </w:r>
      <w:r w:rsidRPr="009B781B">
        <w:rPr>
          <w:rFonts w:asciiTheme="majorHAnsi" w:eastAsia="Times New Roman" w:hAnsiTheme="majorHAnsi" w:cs="Segoe UI"/>
          <w:i/>
          <w:iCs/>
          <w:lang w:val="sr-Latn-BA" w:eastAsia="sr-Latn-CS"/>
        </w:rPr>
        <w:t>, 2016</w:t>
      </w:r>
      <w:r w:rsidRPr="009B781B">
        <w:rPr>
          <w:rFonts w:asciiTheme="majorHAnsi" w:eastAsia="Times New Roman" w:hAnsiTheme="majorHAnsi"/>
          <w:lang w:val="sr-Latn-BA" w:eastAsia="sr-Latn-CS"/>
        </w:rPr>
        <w:t xml:space="preserve">) за период 1961-1990. </w:t>
      </w:r>
    </w:p>
    <w:p w14:paraId="527128B5" w14:textId="77777777" w:rsidR="0057687F" w:rsidRPr="009B781B" w:rsidRDefault="0057687F" w:rsidP="008E43BF">
      <w:pPr>
        <w:pStyle w:val="NoSpacing"/>
        <w:tabs>
          <w:tab w:val="right" w:leader="dot" w:pos="9781"/>
        </w:tabs>
        <w:rPr>
          <w:rFonts w:asciiTheme="majorHAnsi" w:eastAsia="Times New Roman" w:hAnsiTheme="majorHAnsi"/>
          <w:lang w:val="sr-Latn-BA" w:eastAsia="sr-Latn-CS"/>
        </w:rPr>
      </w:pPr>
      <w:r w:rsidRPr="009B781B">
        <w:rPr>
          <w:rFonts w:asciiTheme="majorHAnsi" w:eastAsia="Times New Roman" w:hAnsiTheme="majorHAnsi"/>
          <w:lang w:val="sr-Latn-BA" w:eastAsia="sr-Latn-CS"/>
        </w:rPr>
        <w:t>Средња годишња температура ваздуха у Н</w:t>
      </w:r>
      <w:r w:rsidR="00FD447C" w:rsidRPr="009B781B">
        <w:rPr>
          <w:rFonts w:asciiTheme="majorHAnsi" w:eastAsia="Times New Roman" w:hAnsiTheme="majorHAnsi"/>
          <w:lang w:val="sr-Cyrl-BA" w:eastAsia="sr-Latn-CS"/>
        </w:rPr>
        <w:t>ационалном парку</w:t>
      </w:r>
      <w:r w:rsidRPr="009B781B">
        <w:rPr>
          <w:rFonts w:asciiTheme="majorHAnsi" w:eastAsia="Times New Roman" w:hAnsiTheme="majorHAnsi"/>
          <w:lang w:val="sr-Latn-BA" w:eastAsia="sr-Latn-CS"/>
        </w:rPr>
        <w:t xml:space="preserve"> </w:t>
      </w:r>
      <w:r w:rsidR="00FD447C" w:rsidRPr="009B781B">
        <w:rPr>
          <w:rFonts w:asciiTheme="majorHAnsi" w:eastAsia="Times New Roman" w:hAnsiTheme="majorHAnsi"/>
          <w:lang w:val="sr-Cyrl-BA" w:eastAsia="sr-Latn-CS"/>
        </w:rPr>
        <w:t>„</w:t>
      </w:r>
      <w:r w:rsidRPr="009B781B">
        <w:rPr>
          <w:rFonts w:asciiTheme="majorHAnsi" w:eastAsia="Times New Roman" w:hAnsiTheme="majorHAnsi"/>
          <w:lang w:val="sr-Latn-BA" w:eastAsia="sr-Latn-CS"/>
        </w:rPr>
        <w:t>Сутјеска</w:t>
      </w:r>
      <w:r w:rsidR="00FD447C" w:rsidRPr="009B781B">
        <w:rPr>
          <w:rFonts w:asciiTheme="majorHAnsi" w:eastAsia="Times New Roman" w:hAnsiTheme="majorHAnsi"/>
          <w:lang w:val="sr-Cyrl-BA" w:eastAsia="sr-Latn-CS"/>
        </w:rPr>
        <w:t>“</w:t>
      </w:r>
      <w:r w:rsidRPr="009B781B">
        <w:rPr>
          <w:rFonts w:asciiTheme="majorHAnsi" w:eastAsia="Times New Roman" w:hAnsiTheme="majorHAnsi"/>
          <w:lang w:val="sr-Latn-BA" w:eastAsia="sr-Latn-CS"/>
        </w:rPr>
        <w:t xml:space="preserve"> за период 1961-1990, кретале се у интервалу од 10</w:t>
      </w:r>
      <w:r w:rsidRPr="009B781B">
        <w:rPr>
          <w:rFonts w:asciiTheme="majorHAnsi" w:eastAsia="Times New Roman" w:hAnsiTheme="majorHAnsi" w:cs="Segoe UI"/>
          <w:vertAlign w:val="superscript"/>
          <w:lang w:val="sr-Latn-BA" w:eastAsia="sr-Latn-CS"/>
        </w:rPr>
        <w:t>о</w:t>
      </w:r>
      <w:r w:rsidR="00FD447C" w:rsidRPr="009B781B">
        <w:rPr>
          <w:rFonts w:asciiTheme="majorHAnsi" w:eastAsia="Times New Roman" w:hAnsiTheme="majorHAnsi"/>
          <w:lang w:val="sr-Latn-BA" w:eastAsia="sr-Latn-CS"/>
        </w:rPr>
        <w:t>C</w:t>
      </w:r>
      <w:r w:rsidRPr="009B781B">
        <w:rPr>
          <w:rFonts w:asciiTheme="majorHAnsi" w:eastAsia="Times New Roman" w:hAnsiTheme="majorHAnsi"/>
          <w:lang w:val="sr-Latn-BA" w:eastAsia="sr-Latn-CS"/>
        </w:rPr>
        <w:t xml:space="preserve"> до 11</w:t>
      </w:r>
      <w:r w:rsidRPr="009B781B">
        <w:rPr>
          <w:rFonts w:asciiTheme="majorHAnsi" w:eastAsia="Times New Roman" w:hAnsiTheme="majorHAnsi" w:cs="Segoe UI"/>
          <w:vertAlign w:val="superscript"/>
          <w:lang w:val="sr-Latn-BA" w:eastAsia="sr-Latn-CS"/>
        </w:rPr>
        <w:t>о</w:t>
      </w:r>
      <w:r w:rsidR="00FD447C" w:rsidRPr="009B781B">
        <w:rPr>
          <w:rFonts w:asciiTheme="majorHAnsi" w:eastAsia="Times New Roman" w:hAnsiTheme="majorHAnsi"/>
          <w:lang w:val="sr-Latn-BA" w:eastAsia="sr-Latn-CS"/>
        </w:rPr>
        <w:t>C</w:t>
      </w:r>
      <w:r w:rsidRPr="009B781B">
        <w:rPr>
          <w:rFonts w:asciiTheme="majorHAnsi" w:eastAsia="Times New Roman" w:hAnsiTheme="majorHAnsi"/>
          <w:lang w:val="sr-Latn-BA" w:eastAsia="sr-Latn-CS"/>
        </w:rPr>
        <w:t xml:space="preserve"> у најнижим дијеловима уз ријеку до испод 5</w:t>
      </w:r>
      <w:r w:rsidRPr="009B781B">
        <w:rPr>
          <w:rFonts w:asciiTheme="majorHAnsi" w:eastAsia="Times New Roman" w:hAnsiTheme="majorHAnsi" w:cs="Segoe UI"/>
          <w:vertAlign w:val="superscript"/>
          <w:lang w:val="sr-Latn-BA" w:eastAsia="sr-Latn-CS"/>
        </w:rPr>
        <w:t> о</w:t>
      </w:r>
      <w:r w:rsidR="00FD447C" w:rsidRPr="009B781B">
        <w:rPr>
          <w:rFonts w:asciiTheme="majorHAnsi" w:eastAsia="Times New Roman" w:hAnsiTheme="majorHAnsi"/>
          <w:lang w:val="sr-Latn-BA" w:eastAsia="sr-Latn-CS"/>
        </w:rPr>
        <w:t xml:space="preserve">C </w:t>
      </w:r>
      <w:r w:rsidRPr="009B781B">
        <w:rPr>
          <w:rFonts w:asciiTheme="majorHAnsi" w:eastAsia="Times New Roman" w:hAnsiTheme="majorHAnsi"/>
          <w:lang w:val="sr-Latn-BA" w:eastAsia="sr-Latn-CS"/>
        </w:rPr>
        <w:t>на највишим врховима.  </w:t>
      </w:r>
    </w:p>
    <w:p w14:paraId="5A339419" w14:textId="77777777" w:rsidR="0057687F" w:rsidRPr="009B781B" w:rsidRDefault="0057687F" w:rsidP="00483898">
      <w:pPr>
        <w:shd w:val="clear" w:color="auto" w:fill="FCFCFC"/>
        <w:tabs>
          <w:tab w:val="right" w:leader="dot" w:pos="9781"/>
        </w:tabs>
        <w:spacing w:before="100" w:beforeAutospacing="1"/>
        <w:jc w:val="center"/>
        <w:rPr>
          <w:rFonts w:asciiTheme="majorHAnsi" w:eastAsia="Times New Roman" w:hAnsiTheme="majorHAnsi" w:cs="Segoe UI"/>
          <w:sz w:val="24"/>
          <w:szCs w:val="24"/>
          <w:lang w:eastAsia="sr-Latn-CS"/>
        </w:rPr>
      </w:pPr>
      <w:r w:rsidRPr="009B781B">
        <w:rPr>
          <w:rFonts w:asciiTheme="majorHAnsi" w:eastAsia="Times New Roman" w:hAnsiTheme="majorHAnsi" w:cs="Times New Roman"/>
          <w:noProof/>
          <w:sz w:val="24"/>
          <w:szCs w:val="24"/>
        </w:rPr>
        <w:drawing>
          <wp:inline distT="0" distB="0" distL="0" distR="0" wp14:anchorId="6413FD80" wp14:editId="6DF10113">
            <wp:extent cx="4274820" cy="6049189"/>
            <wp:effectExtent l="0" t="0" r="0" b="8890"/>
            <wp:docPr id="1" name="Picture 1" descr="D:\SPA Klimatske karte iz Atlasa klime RS\SUTJESKA_temp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A Klimatske karte iz Atlasa klime RS\SUTJESKA_temp_4.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291694" cy="6073067"/>
                    </a:xfrm>
                    <a:prstGeom prst="rect">
                      <a:avLst/>
                    </a:prstGeom>
                    <a:noFill/>
                    <a:ln>
                      <a:noFill/>
                    </a:ln>
                  </pic:spPr>
                </pic:pic>
              </a:graphicData>
            </a:graphic>
          </wp:inline>
        </w:drawing>
      </w:r>
    </w:p>
    <w:p w14:paraId="07C575F3" w14:textId="77777777" w:rsidR="0057687F" w:rsidRPr="009B781B" w:rsidRDefault="00A41711" w:rsidP="00483898">
      <w:pPr>
        <w:tabs>
          <w:tab w:val="right" w:leader="dot" w:pos="9781"/>
        </w:tabs>
        <w:jc w:val="center"/>
        <w:rPr>
          <w:rFonts w:asciiTheme="majorHAnsi" w:hAnsiTheme="majorHAnsi" w:cs="Times New Roman"/>
          <w:i/>
          <w:lang w:val="sr-Latn-BA"/>
        </w:rPr>
      </w:pPr>
      <w:r w:rsidRPr="00483898">
        <w:rPr>
          <w:rFonts w:asciiTheme="majorHAnsi" w:hAnsiTheme="majorHAnsi"/>
          <w:bCs/>
          <w:i/>
          <w:iCs/>
          <w:lang w:val="sr-Latn-BA"/>
        </w:rPr>
        <w:t>Слика </w:t>
      </w:r>
      <w:r w:rsidR="00483898" w:rsidRPr="00483898">
        <w:rPr>
          <w:rFonts w:asciiTheme="majorHAnsi" w:hAnsiTheme="majorHAnsi" w:cs="Segoe UI"/>
          <w:bCs/>
          <w:i/>
          <w:iCs/>
          <w:lang w:val="sr-Cyrl-BA"/>
        </w:rPr>
        <w:t xml:space="preserve">3. </w:t>
      </w:r>
      <w:r w:rsidRPr="00483898">
        <w:rPr>
          <w:rFonts w:asciiTheme="majorHAnsi" w:hAnsiTheme="majorHAnsi"/>
          <w:bCs/>
          <w:i/>
          <w:iCs/>
          <w:lang w:val="sr-Latn-BA"/>
        </w:rPr>
        <w:t>Средње годишње температуре ваздуха </w:t>
      </w:r>
      <w:r w:rsidRPr="00483898">
        <w:rPr>
          <w:rFonts w:asciiTheme="majorHAnsi" w:hAnsiTheme="majorHAnsi"/>
          <w:bCs/>
          <w:i/>
          <w:lang w:val="sr-Latn-BA"/>
        </w:rPr>
        <w:t>(</w:t>
      </w:r>
      <w:r w:rsidRPr="00483898">
        <w:rPr>
          <w:rFonts w:asciiTheme="majorHAnsi" w:hAnsiTheme="majorHAnsi" w:cs="Segoe UI"/>
          <w:bCs/>
          <w:i/>
          <w:vertAlign w:val="superscript"/>
          <w:lang w:val="sr-Latn-BA"/>
        </w:rPr>
        <w:t>о</w:t>
      </w:r>
      <w:r w:rsidR="00483898">
        <w:rPr>
          <w:rFonts w:asciiTheme="majorHAnsi" w:hAnsiTheme="majorHAnsi"/>
          <w:bCs/>
          <w:i/>
          <w:lang w:val="sr-Latn-BA"/>
        </w:rPr>
        <w:t>C</w:t>
      </w:r>
      <w:r w:rsidRPr="00483898">
        <w:rPr>
          <w:rFonts w:asciiTheme="majorHAnsi" w:hAnsiTheme="majorHAnsi"/>
          <w:bCs/>
          <w:i/>
          <w:lang w:val="sr-Latn-BA"/>
        </w:rPr>
        <w:t>)</w:t>
      </w:r>
      <w:r w:rsidRPr="00483898">
        <w:rPr>
          <w:rFonts w:asciiTheme="majorHAnsi" w:hAnsiTheme="majorHAnsi" w:cs="Segoe UI"/>
          <w:bCs/>
          <w:i/>
          <w:iCs/>
          <w:lang w:val="sr-Latn-BA"/>
        </w:rPr>
        <w:t> НП Сутјеска, 1961-1990</w:t>
      </w:r>
      <w:r w:rsidRPr="00483898">
        <w:rPr>
          <w:rFonts w:asciiTheme="majorHAnsi" w:hAnsiTheme="majorHAnsi" w:cs="Segoe UI"/>
          <w:i/>
        </w:rPr>
        <w:t> </w:t>
      </w:r>
      <w:r w:rsidR="0057687F" w:rsidRPr="00483898">
        <w:rPr>
          <w:rFonts w:asciiTheme="majorHAnsi" w:hAnsiTheme="majorHAnsi" w:cs="Times New Roman"/>
          <w:i/>
          <w:lang w:val="sr-Latn-BA"/>
        </w:rPr>
        <w:t>.</w:t>
      </w:r>
    </w:p>
    <w:p w14:paraId="3D4AB036" w14:textId="77777777" w:rsidR="0057687F" w:rsidRPr="00F824B0" w:rsidRDefault="0057687F" w:rsidP="008E43BF">
      <w:pPr>
        <w:tabs>
          <w:tab w:val="right" w:leader="dot" w:pos="9781"/>
        </w:tabs>
        <w:spacing w:before="100" w:beforeAutospacing="1"/>
        <w:rPr>
          <w:rFonts w:asciiTheme="majorHAnsi" w:eastAsia="Times New Roman" w:hAnsiTheme="majorHAnsi" w:cs="Segoe UI"/>
          <w:sz w:val="30"/>
          <w:szCs w:val="30"/>
          <w:lang w:val="ru-RU" w:eastAsia="sr-Latn-CS"/>
        </w:rPr>
      </w:pPr>
      <w:r w:rsidRPr="009B781B">
        <w:rPr>
          <w:rFonts w:asciiTheme="majorHAnsi" w:eastAsia="Times New Roman" w:hAnsiTheme="majorHAnsi" w:cs="Times New Roman"/>
          <w:bCs/>
          <w:sz w:val="24"/>
          <w:szCs w:val="24"/>
          <w:lang w:val="sr-Latn-BA" w:eastAsia="sr-Latn-CS"/>
        </w:rPr>
        <w:lastRenderedPageBreak/>
        <w:t>Анализа падавина</w:t>
      </w:r>
    </w:p>
    <w:p w14:paraId="7556E5A6" w14:textId="77777777" w:rsidR="0057687F" w:rsidRPr="001211A9" w:rsidRDefault="0057687F" w:rsidP="008E43BF">
      <w:pPr>
        <w:tabs>
          <w:tab w:val="right" w:leader="dot" w:pos="9781"/>
        </w:tabs>
        <w:spacing w:before="100" w:beforeAutospacing="1"/>
        <w:ind w:firstLine="720"/>
        <w:rPr>
          <w:rFonts w:asciiTheme="majorHAnsi" w:eastAsia="Times New Roman" w:hAnsiTheme="majorHAnsi" w:cs="Times New Roman"/>
          <w:lang w:val="sr-Latn-BA" w:eastAsia="sr-Latn-CS"/>
        </w:rPr>
      </w:pPr>
      <w:r w:rsidRPr="009B781B">
        <w:rPr>
          <w:rFonts w:asciiTheme="majorHAnsi" w:eastAsia="Times New Roman" w:hAnsiTheme="majorHAnsi" w:cs="Times New Roman"/>
          <w:lang w:val="sr-Latn-BA" w:eastAsia="sr-Latn-CS"/>
        </w:rPr>
        <w:t xml:space="preserve">Мапа за распод‌јеле падавина за </w:t>
      </w:r>
      <w:r w:rsidR="00FD447C" w:rsidRPr="009B781B">
        <w:rPr>
          <w:rFonts w:asciiTheme="majorHAnsi" w:eastAsia="Times New Roman" w:hAnsiTheme="majorHAnsi"/>
          <w:lang w:val="sr-Latn-BA" w:eastAsia="sr-Latn-CS"/>
        </w:rPr>
        <w:t>Н</w:t>
      </w:r>
      <w:r w:rsidR="00FD447C" w:rsidRPr="009B781B">
        <w:rPr>
          <w:rFonts w:asciiTheme="majorHAnsi" w:eastAsia="Times New Roman" w:hAnsiTheme="majorHAnsi"/>
          <w:lang w:val="sr-Cyrl-BA" w:eastAsia="sr-Latn-CS"/>
        </w:rPr>
        <w:t>ационални парк</w:t>
      </w:r>
      <w:r w:rsidR="00FD447C" w:rsidRPr="009B781B">
        <w:rPr>
          <w:rFonts w:asciiTheme="majorHAnsi" w:eastAsia="Times New Roman" w:hAnsiTheme="majorHAnsi"/>
          <w:lang w:val="sr-Latn-BA" w:eastAsia="sr-Latn-CS"/>
        </w:rPr>
        <w:t xml:space="preserve"> </w:t>
      </w:r>
      <w:r w:rsidR="00FD447C" w:rsidRPr="009B781B">
        <w:rPr>
          <w:rFonts w:asciiTheme="majorHAnsi" w:eastAsia="Times New Roman" w:hAnsiTheme="majorHAnsi"/>
          <w:lang w:val="sr-Cyrl-BA" w:eastAsia="sr-Latn-CS"/>
        </w:rPr>
        <w:t>„</w:t>
      </w:r>
      <w:r w:rsidR="00FD447C" w:rsidRPr="009B781B">
        <w:rPr>
          <w:rFonts w:asciiTheme="majorHAnsi" w:eastAsia="Times New Roman" w:hAnsiTheme="majorHAnsi"/>
          <w:lang w:val="sr-Latn-BA" w:eastAsia="sr-Latn-CS"/>
        </w:rPr>
        <w:t>Сутјеска</w:t>
      </w:r>
      <w:r w:rsidR="00FD447C" w:rsidRPr="009B781B">
        <w:rPr>
          <w:rFonts w:asciiTheme="majorHAnsi" w:eastAsia="Times New Roman" w:hAnsiTheme="majorHAnsi"/>
          <w:lang w:val="sr-Cyrl-BA" w:eastAsia="sr-Latn-CS"/>
        </w:rPr>
        <w:t>“</w:t>
      </w:r>
      <w:r w:rsidR="00FD447C" w:rsidRPr="009B781B">
        <w:rPr>
          <w:rFonts w:asciiTheme="majorHAnsi" w:eastAsia="Times New Roman" w:hAnsiTheme="majorHAnsi"/>
          <w:lang w:val="sr-Latn-BA" w:eastAsia="sr-Latn-CS"/>
        </w:rPr>
        <w:t xml:space="preserve"> </w:t>
      </w:r>
      <w:r w:rsidRPr="009B781B">
        <w:rPr>
          <w:rFonts w:asciiTheme="majorHAnsi" w:eastAsia="Times New Roman" w:hAnsiTheme="majorHAnsi" w:cs="Times New Roman"/>
          <w:lang w:val="sr-Latn-BA" w:eastAsia="sr-Latn-CS"/>
        </w:rPr>
        <w:t>урађена је на бази Климатског атласа Босне и Херцеговине (</w:t>
      </w:r>
      <w:r w:rsidR="00FD447C" w:rsidRPr="009B781B">
        <w:rPr>
          <w:rFonts w:asciiTheme="majorHAnsi" w:eastAsia="Times New Roman" w:hAnsiTheme="majorHAnsi" w:cs="Segoe UI"/>
          <w:i/>
          <w:iCs/>
          <w:lang w:val="sr-Latn-BA" w:eastAsia="sr-Latn-CS"/>
        </w:rPr>
        <w:t>Бајић и Трби</w:t>
      </w:r>
      <w:r w:rsidR="00FD447C" w:rsidRPr="009B781B">
        <w:rPr>
          <w:rFonts w:asciiTheme="majorHAnsi" w:eastAsia="Times New Roman" w:hAnsiTheme="majorHAnsi" w:cs="Segoe UI"/>
          <w:i/>
          <w:iCs/>
          <w:lang w:val="sr-Cyrl-BA" w:eastAsia="sr-Latn-CS"/>
        </w:rPr>
        <w:t>ћ</w:t>
      </w:r>
      <w:r w:rsidRPr="009B781B">
        <w:rPr>
          <w:rFonts w:asciiTheme="majorHAnsi" w:eastAsia="Times New Roman" w:hAnsiTheme="majorHAnsi" w:cs="Segoe UI"/>
          <w:i/>
          <w:iCs/>
          <w:lang w:val="sr-Latn-BA" w:eastAsia="sr-Latn-CS"/>
        </w:rPr>
        <w:t>, 2016</w:t>
      </w:r>
      <w:r w:rsidRPr="009B781B">
        <w:rPr>
          <w:rFonts w:asciiTheme="majorHAnsi" w:eastAsia="Times New Roman" w:hAnsiTheme="majorHAnsi" w:cs="Times New Roman"/>
          <w:lang w:val="sr-Latn-BA" w:eastAsia="sr-Latn-CS"/>
        </w:rPr>
        <w:t>) за период 1961-1990. Средње годишња суме падавина, за период 1961-1990, кретале се у интервалу од 1300 до 1500</w:t>
      </w:r>
      <w:r w:rsidR="005E15C1" w:rsidRPr="009B781B">
        <w:rPr>
          <w:rFonts w:asciiTheme="majorHAnsi" w:eastAsia="Times New Roman" w:hAnsiTheme="majorHAnsi" w:cs="Times New Roman"/>
          <w:lang w:val="sr-Cyrl-BA" w:eastAsia="sr-Latn-CS"/>
        </w:rPr>
        <w:t xml:space="preserve"> </w:t>
      </w:r>
      <w:r w:rsidRPr="009B781B">
        <w:rPr>
          <w:rFonts w:asciiTheme="majorHAnsi" w:eastAsia="Times New Roman" w:hAnsiTheme="majorHAnsi" w:cs="Times New Roman"/>
          <w:lang w:val="sr-Latn-BA" w:eastAsia="sr-Latn-CS"/>
        </w:rPr>
        <w:t>mm на на нижим дијеловима do 2000</w:t>
      </w:r>
      <w:r w:rsidR="005E15C1" w:rsidRPr="009B781B">
        <w:rPr>
          <w:rFonts w:asciiTheme="majorHAnsi" w:eastAsia="Times New Roman" w:hAnsiTheme="majorHAnsi" w:cs="Times New Roman"/>
          <w:lang w:val="sr-Cyrl-BA" w:eastAsia="sr-Latn-CS"/>
        </w:rPr>
        <w:t xml:space="preserve"> </w:t>
      </w:r>
      <w:r w:rsidRPr="009B781B">
        <w:rPr>
          <w:rFonts w:asciiTheme="majorHAnsi" w:eastAsia="Times New Roman" w:hAnsiTheme="majorHAnsi" w:cs="Times New Roman"/>
          <w:lang w:val="sr-Latn-BA" w:eastAsia="sr-Latn-CS"/>
        </w:rPr>
        <w:t xml:space="preserve">mm на највишим, планинским, дијеловима </w:t>
      </w:r>
      <w:r w:rsidR="00FD447C" w:rsidRPr="009B781B">
        <w:rPr>
          <w:rFonts w:asciiTheme="majorHAnsi" w:eastAsia="Times New Roman" w:hAnsiTheme="majorHAnsi"/>
          <w:lang w:val="sr-Latn-BA" w:eastAsia="sr-Latn-CS"/>
        </w:rPr>
        <w:t>Н</w:t>
      </w:r>
      <w:r w:rsidR="00FD447C" w:rsidRPr="009B781B">
        <w:rPr>
          <w:rFonts w:asciiTheme="majorHAnsi" w:eastAsia="Times New Roman" w:hAnsiTheme="majorHAnsi"/>
          <w:lang w:val="sr-Cyrl-BA" w:eastAsia="sr-Latn-CS"/>
        </w:rPr>
        <w:t>ационалног парка</w:t>
      </w:r>
      <w:r w:rsidR="00FD447C" w:rsidRPr="009B781B">
        <w:rPr>
          <w:rFonts w:asciiTheme="majorHAnsi" w:eastAsia="Times New Roman" w:hAnsiTheme="majorHAnsi"/>
          <w:lang w:val="sr-Latn-BA" w:eastAsia="sr-Latn-CS"/>
        </w:rPr>
        <w:t xml:space="preserve"> </w:t>
      </w:r>
      <w:r w:rsidR="00FD447C" w:rsidRPr="009B781B">
        <w:rPr>
          <w:rFonts w:asciiTheme="majorHAnsi" w:eastAsia="Times New Roman" w:hAnsiTheme="majorHAnsi"/>
          <w:lang w:val="sr-Cyrl-BA" w:eastAsia="sr-Latn-CS"/>
        </w:rPr>
        <w:t>„</w:t>
      </w:r>
      <w:r w:rsidR="00FD447C" w:rsidRPr="009B781B">
        <w:rPr>
          <w:rFonts w:asciiTheme="majorHAnsi" w:eastAsia="Times New Roman" w:hAnsiTheme="majorHAnsi"/>
          <w:lang w:val="sr-Latn-BA" w:eastAsia="sr-Latn-CS"/>
        </w:rPr>
        <w:t>Сутјеска</w:t>
      </w:r>
      <w:r w:rsidR="00FD447C" w:rsidRPr="009B781B">
        <w:rPr>
          <w:rFonts w:asciiTheme="majorHAnsi" w:eastAsia="Times New Roman" w:hAnsiTheme="majorHAnsi"/>
          <w:lang w:val="sr-Cyrl-BA" w:eastAsia="sr-Latn-CS"/>
        </w:rPr>
        <w:t>“</w:t>
      </w:r>
      <w:r w:rsidR="001211A9">
        <w:rPr>
          <w:rFonts w:asciiTheme="majorHAnsi" w:eastAsia="Times New Roman" w:hAnsiTheme="majorHAnsi"/>
          <w:lang w:val="sr-Latn-BA" w:eastAsia="sr-Latn-CS"/>
        </w:rPr>
        <w:t>.</w:t>
      </w:r>
    </w:p>
    <w:p w14:paraId="21B50FF0" w14:textId="77777777" w:rsidR="0057687F" w:rsidRPr="009B781B" w:rsidRDefault="0057687F" w:rsidP="001211A9">
      <w:pPr>
        <w:tabs>
          <w:tab w:val="right" w:leader="dot" w:pos="9781"/>
        </w:tabs>
        <w:spacing w:before="100" w:beforeAutospacing="1"/>
        <w:jc w:val="center"/>
        <w:rPr>
          <w:rFonts w:asciiTheme="majorHAnsi" w:eastAsia="Times New Roman" w:hAnsiTheme="majorHAnsi" w:cs="Times New Roman"/>
          <w:sz w:val="24"/>
          <w:szCs w:val="24"/>
          <w:lang w:val="sr-Latn-BA" w:eastAsia="sr-Latn-CS"/>
        </w:rPr>
      </w:pPr>
      <w:r w:rsidRPr="009B781B">
        <w:rPr>
          <w:rFonts w:asciiTheme="majorHAnsi" w:eastAsia="Times New Roman" w:hAnsiTheme="majorHAnsi" w:cs="Times New Roman"/>
          <w:noProof/>
          <w:sz w:val="24"/>
          <w:szCs w:val="24"/>
        </w:rPr>
        <w:drawing>
          <wp:inline distT="0" distB="0" distL="0" distR="0" wp14:anchorId="51C31895" wp14:editId="4492EE83">
            <wp:extent cx="4314270" cy="6105017"/>
            <wp:effectExtent l="0" t="0" r="0" b="0"/>
            <wp:docPr id="2" name="Picture 2" descr="D:\SPA Klimatske karte iz Atlasa klime RS\SUTJESKA_padav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PA Klimatske karte iz Atlasa klime RS\SUTJESKA_padav_4.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17965" cy="6110246"/>
                    </a:xfrm>
                    <a:prstGeom prst="rect">
                      <a:avLst/>
                    </a:prstGeom>
                    <a:noFill/>
                    <a:ln>
                      <a:noFill/>
                    </a:ln>
                  </pic:spPr>
                </pic:pic>
              </a:graphicData>
            </a:graphic>
          </wp:inline>
        </w:drawing>
      </w:r>
    </w:p>
    <w:p w14:paraId="3A311CC4" w14:textId="77777777" w:rsidR="0057687F" w:rsidRPr="009B781B" w:rsidRDefault="00A41711" w:rsidP="001211A9">
      <w:pPr>
        <w:tabs>
          <w:tab w:val="right" w:leader="dot" w:pos="9781"/>
        </w:tabs>
        <w:jc w:val="center"/>
        <w:rPr>
          <w:rFonts w:asciiTheme="majorHAnsi" w:hAnsiTheme="majorHAnsi" w:cs="Times New Roman"/>
          <w:i/>
          <w:sz w:val="24"/>
          <w:szCs w:val="24"/>
          <w:lang w:val="sr-Latn-BA"/>
        </w:rPr>
      </w:pPr>
      <w:r w:rsidRPr="009B781B">
        <w:rPr>
          <w:rFonts w:asciiTheme="majorHAnsi" w:hAnsiTheme="majorHAnsi"/>
          <w:bCs/>
          <w:i/>
          <w:iCs/>
          <w:shd w:val="clear" w:color="auto" w:fill="FCFCFC"/>
          <w:lang w:val="sr-Latn-BA"/>
        </w:rPr>
        <w:t>Слика </w:t>
      </w:r>
      <w:r w:rsidR="001211A9">
        <w:rPr>
          <w:rFonts w:asciiTheme="majorHAnsi" w:hAnsiTheme="majorHAnsi" w:cs="Segoe UI"/>
          <w:bCs/>
          <w:i/>
          <w:iCs/>
          <w:lang w:val="sr-Latn-BA"/>
        </w:rPr>
        <w:t>4.</w:t>
      </w:r>
      <w:r w:rsidRPr="009B781B">
        <w:rPr>
          <w:rFonts w:asciiTheme="majorHAnsi" w:hAnsiTheme="majorHAnsi"/>
          <w:bCs/>
          <w:i/>
          <w:iCs/>
          <w:shd w:val="clear" w:color="auto" w:fill="FCFCFC"/>
          <w:lang w:val="sr-Latn-BA"/>
        </w:rPr>
        <w:t xml:space="preserve"> Средње годишње суме падавина (у mm) НП Сутјеска, 1961-1990.</w:t>
      </w:r>
    </w:p>
    <w:p w14:paraId="092955FC" w14:textId="77777777" w:rsidR="00033E02" w:rsidRPr="0091126C" w:rsidRDefault="00033E02" w:rsidP="008E43BF">
      <w:pPr>
        <w:pStyle w:val="NoSpacing"/>
        <w:tabs>
          <w:tab w:val="right" w:leader="dot" w:pos="9781"/>
        </w:tabs>
        <w:rPr>
          <w:rFonts w:asciiTheme="majorHAnsi" w:eastAsia="Times New Roman" w:hAnsiTheme="majorHAnsi" w:cs="Segoe UI"/>
          <w:lang w:val="sr-Latn-BA" w:eastAsia="sr-Latn-CS"/>
        </w:rPr>
      </w:pPr>
    </w:p>
    <w:p w14:paraId="11D462AA" w14:textId="77777777" w:rsidR="00814E69" w:rsidRDefault="0067562E" w:rsidP="001211A9">
      <w:pPr>
        <w:pStyle w:val="Heading3"/>
        <w:rPr>
          <w:b w:val="0"/>
          <w:lang w:val="sr-Latn-BA"/>
        </w:rPr>
      </w:pPr>
      <w:bookmarkStart w:id="13" w:name="_Toc167879702"/>
      <w:r w:rsidRPr="001211A9">
        <w:rPr>
          <w:b w:val="0"/>
        </w:rPr>
        <w:t>3.1.2.</w:t>
      </w:r>
      <w:r w:rsidR="001165B8" w:rsidRPr="001211A9">
        <w:rPr>
          <w:b w:val="0"/>
        </w:rPr>
        <w:t xml:space="preserve"> </w:t>
      </w:r>
      <w:r w:rsidRPr="001211A9">
        <w:rPr>
          <w:b w:val="0"/>
        </w:rPr>
        <w:t>Хидролошке карактеристике</w:t>
      </w:r>
      <w:bookmarkEnd w:id="13"/>
    </w:p>
    <w:p w14:paraId="1BD9DD7D" w14:textId="77777777" w:rsidR="001211A9" w:rsidRPr="001211A9" w:rsidRDefault="001211A9" w:rsidP="001211A9">
      <w:pPr>
        <w:rPr>
          <w:lang w:val="sr-Latn-BA"/>
        </w:rPr>
      </w:pPr>
    </w:p>
    <w:p w14:paraId="1012D410" w14:textId="77777777" w:rsidR="00EE71A3" w:rsidRPr="009B781B" w:rsidRDefault="00EE71A3" w:rsidP="008E43BF">
      <w:pPr>
        <w:pStyle w:val="Default"/>
        <w:tabs>
          <w:tab w:val="right" w:leader="dot" w:pos="9781"/>
        </w:tabs>
        <w:rPr>
          <w:rFonts w:ascii="Cambria" w:hAnsi="Cambria" w:cs="Times New Roman"/>
          <w:color w:val="auto"/>
          <w:sz w:val="22"/>
          <w:szCs w:val="22"/>
          <w:lang w:val="ru-RU"/>
        </w:rPr>
      </w:pPr>
      <w:r w:rsidRPr="009B781B">
        <w:rPr>
          <w:rFonts w:ascii="Cambria" w:hAnsi="Cambria" w:cs="Times New Roman"/>
          <w:color w:val="auto"/>
          <w:sz w:val="22"/>
          <w:szCs w:val="22"/>
          <w:lang w:val="ru-RU"/>
        </w:rPr>
        <w:t xml:space="preserve">Подручје Националног парка </w:t>
      </w:r>
      <w:r w:rsidR="00AC0894" w:rsidRPr="009B781B">
        <w:rPr>
          <w:rFonts w:ascii="Cambria" w:hAnsi="Cambria" w:cs="Times New Roman"/>
          <w:color w:val="auto"/>
          <w:sz w:val="22"/>
          <w:szCs w:val="22"/>
          <w:lang w:val="sr-Latn-BA"/>
        </w:rPr>
        <w:t>„</w:t>
      </w:r>
      <w:r w:rsidRPr="009B781B">
        <w:rPr>
          <w:rFonts w:ascii="Cambria" w:hAnsi="Cambria" w:cs="Times New Roman"/>
          <w:color w:val="auto"/>
          <w:sz w:val="22"/>
          <w:szCs w:val="22"/>
          <w:lang w:val="ru-RU"/>
        </w:rPr>
        <w:t>Сутјеска</w:t>
      </w:r>
      <w:r w:rsidR="00AC0894" w:rsidRPr="009B781B">
        <w:rPr>
          <w:rFonts w:ascii="Cambria" w:hAnsi="Cambria" w:cs="Times New Roman"/>
          <w:color w:val="auto"/>
          <w:sz w:val="22"/>
          <w:szCs w:val="22"/>
          <w:lang w:val="sr-Latn-BA"/>
        </w:rPr>
        <w:t>“</w:t>
      </w:r>
      <w:r w:rsidRPr="009B781B">
        <w:rPr>
          <w:rFonts w:ascii="Cambria" w:hAnsi="Cambria" w:cs="Times New Roman"/>
          <w:color w:val="auto"/>
          <w:sz w:val="22"/>
          <w:szCs w:val="22"/>
          <w:lang w:val="ru-RU"/>
        </w:rPr>
        <w:t xml:space="preserve"> </w:t>
      </w:r>
      <w:r w:rsidR="006A2245">
        <w:rPr>
          <w:rFonts w:ascii="Cambria" w:hAnsi="Cambria" w:cs="Times New Roman"/>
          <w:color w:val="auto"/>
          <w:sz w:val="22"/>
          <w:szCs w:val="22"/>
          <w:lang w:val="ru-RU"/>
        </w:rPr>
        <w:t xml:space="preserve">укључујући и околину </w:t>
      </w:r>
      <w:r w:rsidRPr="009B781B">
        <w:rPr>
          <w:rFonts w:ascii="Cambria" w:hAnsi="Cambria" w:cs="Times New Roman"/>
          <w:color w:val="auto"/>
          <w:sz w:val="22"/>
          <w:szCs w:val="22"/>
          <w:lang w:val="ru-RU"/>
        </w:rPr>
        <w:t>са становишта хидрографије, огледа се кроз п</w:t>
      </w:r>
      <w:r w:rsidR="00585720" w:rsidRPr="009B781B">
        <w:rPr>
          <w:rFonts w:ascii="Cambria" w:hAnsi="Cambria" w:cs="Times New Roman"/>
          <w:color w:val="auto"/>
          <w:sz w:val="22"/>
          <w:szCs w:val="22"/>
          <w:lang w:val="sr-Cyrl-BA"/>
        </w:rPr>
        <w:t>рис</w:t>
      </w:r>
      <w:r w:rsidRPr="009B781B">
        <w:rPr>
          <w:rFonts w:ascii="Cambria" w:hAnsi="Cambria" w:cs="Times New Roman"/>
          <w:color w:val="auto"/>
          <w:sz w:val="22"/>
          <w:szCs w:val="22"/>
          <w:lang w:val="ru-RU"/>
        </w:rPr>
        <w:t>уств</w:t>
      </w:r>
      <w:r w:rsidR="00AC0894" w:rsidRPr="009B781B">
        <w:rPr>
          <w:rFonts w:ascii="Cambria" w:hAnsi="Cambria" w:cs="Times New Roman"/>
          <w:color w:val="auto"/>
          <w:sz w:val="22"/>
          <w:szCs w:val="22"/>
          <w:lang w:val="sr-Latn-BA"/>
        </w:rPr>
        <w:t>o</w:t>
      </w:r>
      <w:r w:rsidRPr="009B781B">
        <w:rPr>
          <w:rFonts w:ascii="Cambria" w:hAnsi="Cambria" w:cs="Times New Roman"/>
          <w:color w:val="auto"/>
          <w:sz w:val="22"/>
          <w:szCs w:val="22"/>
          <w:lang w:val="ru-RU"/>
        </w:rPr>
        <w:t xml:space="preserve"> неколико водотока и језера на подручју </w:t>
      </w:r>
      <w:r w:rsidR="00585720" w:rsidRPr="009B781B">
        <w:rPr>
          <w:rFonts w:ascii="Cambria" w:hAnsi="Cambria" w:cs="Times New Roman"/>
          <w:color w:val="auto"/>
          <w:sz w:val="22"/>
          <w:szCs w:val="22"/>
          <w:lang w:val="ru-RU"/>
        </w:rPr>
        <w:t>П</w:t>
      </w:r>
      <w:r w:rsidRPr="009B781B">
        <w:rPr>
          <w:rFonts w:ascii="Cambria" w:hAnsi="Cambria" w:cs="Times New Roman"/>
          <w:color w:val="auto"/>
          <w:sz w:val="22"/>
          <w:szCs w:val="22"/>
          <w:lang w:val="ru-RU"/>
        </w:rPr>
        <w:t xml:space="preserve">арка. На подручју Националног парка налазе се сливови Сутјеске и са једног дијела комплекса Зеленгоре слив Бистрице и слив Бјелаве. Све три ријеке: Сутјеска, Бистрица и Бјелава су лијеве притоке </w:t>
      </w:r>
      <w:r w:rsidRPr="009B781B">
        <w:rPr>
          <w:rFonts w:ascii="Cambria" w:hAnsi="Cambria" w:cs="Times New Roman"/>
          <w:color w:val="auto"/>
          <w:sz w:val="22"/>
          <w:szCs w:val="22"/>
          <w:lang w:val="ru-RU"/>
        </w:rPr>
        <w:lastRenderedPageBreak/>
        <w:t>Дрине. Највећи слив има Сутјеска и до средњег дијела ријеке Сутјеска, односно Тјентишта, одводњава огромне дијелове комплекса планина Маглића, Волујака, Лебршника и источних и југоисточних дијелова комплекса планине Зеленгоре. Планине Лебешник и Волујак својим кањоном раздваја Изгорски поток, ријека Суха планине Волујак и Маглић, а са јужне и југоисточне стране Националног парка ријека Јабушница комплексе Зеленгоре између Козијих Стијена и Товарнице, све на лијевој страни Сутјеске односно сјеверозападној половини Националног парка. С тим у вези Сутјеска сабира највећи дио површинских вода са Лебршника и Маглића, а Бјелава и Бистрица са комплекса Зеленгоре и све три ријеке имају скоро у цијелој дужини кањонске долине.</w:t>
      </w:r>
    </w:p>
    <w:p w14:paraId="3D5E2083" w14:textId="77777777" w:rsidR="00EE71A3" w:rsidRPr="00F824B0" w:rsidRDefault="00A03164" w:rsidP="008E43BF">
      <w:pPr>
        <w:tabs>
          <w:tab w:val="right" w:leader="dot" w:pos="9781"/>
        </w:tabs>
        <w:autoSpaceDE w:val="0"/>
        <w:autoSpaceDN w:val="0"/>
        <w:adjustRightInd w:val="0"/>
        <w:rPr>
          <w:rFonts w:ascii="Cambria" w:hAnsi="Cambria" w:cs="Times New Roman"/>
          <w:lang w:val="ru-RU"/>
        </w:rPr>
      </w:pPr>
      <w:r w:rsidRPr="00F824B0">
        <w:rPr>
          <w:rFonts w:ascii="Cambria" w:hAnsi="Cambria" w:cs="Times New Roman"/>
          <w:lang w:val="ru-RU"/>
        </w:rPr>
        <w:t>Подручје Зеленгоре, односно Националног парка Сутјеска богато је са високо планинским језерима који чине посебне вриједности овог подручја.  На Зеленгори се налази већи број ледничких језера, у народу познатих као „горске очи“, која дају посебан печат овој планини. Најпознатија су језера Горње и Доње Баре на југоисточној Зеленгори, Котланичко, Штиринско, Орловачко, Црно и Бијело језеро на централној Зеленгори. Кладопољско је смјештено на подручју Калиновика, а поред ових ледничких језера на Зеленгори је и једно вјештачко језеро – Бориловачко језеро. Ова језера заједно са осталим подручјима на планини чине јединствену цјелину која се одликује јединственим пејзажним подручјима, богатих флором и фауном. Језера са једне стране представљају изузетан туристички потенцијал, док је са друге стране ријеч о врло осјетљивим екосистемима. Горске очи се налазе на великој надморској висини (изнад 1000 метара надморске висине) и карактерише их бистра и чиста вода.</w:t>
      </w:r>
    </w:p>
    <w:p w14:paraId="5F120BFE" w14:textId="77777777" w:rsidR="00EE71A3" w:rsidRPr="009B781B" w:rsidRDefault="00EE71A3" w:rsidP="008E43BF">
      <w:pPr>
        <w:tabs>
          <w:tab w:val="right" w:leader="dot" w:pos="9781"/>
        </w:tabs>
        <w:autoSpaceDE w:val="0"/>
        <w:autoSpaceDN w:val="0"/>
        <w:adjustRightInd w:val="0"/>
        <w:rPr>
          <w:rFonts w:ascii="Cambria" w:hAnsi="Cambria" w:cs="Times New Roman"/>
          <w:lang w:val="ru-RU"/>
        </w:rPr>
      </w:pPr>
      <w:r w:rsidRPr="009B781B">
        <w:rPr>
          <w:rFonts w:ascii="Cambria" w:hAnsi="Cambria" w:cs="Times New Roman"/>
          <w:lang w:val="ru-RU"/>
        </w:rPr>
        <w:t xml:space="preserve">Језера су у цјелини цирковна, ледничког поријекла јер се налазе на високој зеленгорској површи која је развијена на висини од око 2000 метара. Поменута језера воду добијају изворским, ријечним и евентуално и сублакустрирским путем, а климатогени фактори их, између осталог осигурава и као сталне водне репродукционе резервате. </w:t>
      </w:r>
    </w:p>
    <w:p w14:paraId="5262F746" w14:textId="77777777" w:rsidR="00EE71A3" w:rsidRPr="009B781B" w:rsidRDefault="00EE71A3" w:rsidP="008E43BF">
      <w:pPr>
        <w:tabs>
          <w:tab w:val="right" w:leader="dot" w:pos="9781"/>
        </w:tabs>
        <w:autoSpaceDE w:val="0"/>
        <w:autoSpaceDN w:val="0"/>
        <w:adjustRightInd w:val="0"/>
        <w:rPr>
          <w:rFonts w:ascii="Cambria" w:hAnsi="Cambria" w:cs="Times New Roman"/>
          <w:lang w:val="ru-RU"/>
        </w:rPr>
      </w:pPr>
      <w:r w:rsidRPr="009B781B">
        <w:rPr>
          <w:rFonts w:ascii="Cambria" w:hAnsi="Cambria" w:cs="Times New Roman"/>
          <w:lang w:val="ru-RU"/>
        </w:rPr>
        <w:t xml:space="preserve">Због оваквог начина настанка и одржавања, зеленгорска језера имају велики значај у валоризацији пејсажа Зеленгоре. </w:t>
      </w:r>
    </w:p>
    <w:p w14:paraId="39B516C4" w14:textId="77777777" w:rsidR="00EE71A3" w:rsidRPr="009B781B" w:rsidRDefault="00EE71A3" w:rsidP="008E43BF">
      <w:pPr>
        <w:tabs>
          <w:tab w:val="right" w:leader="dot" w:pos="9781"/>
        </w:tabs>
        <w:autoSpaceDE w:val="0"/>
        <w:autoSpaceDN w:val="0"/>
        <w:adjustRightInd w:val="0"/>
        <w:rPr>
          <w:rFonts w:ascii="Cambria" w:hAnsi="Cambria" w:cs="Times New Roman"/>
          <w:lang w:val="ru-RU"/>
        </w:rPr>
      </w:pPr>
      <w:r w:rsidRPr="009B781B">
        <w:rPr>
          <w:rFonts w:ascii="Cambria" w:hAnsi="Cambria" w:cs="Times New Roman"/>
          <w:lang w:val="ru-RU"/>
        </w:rPr>
        <w:t xml:space="preserve">Отока Трновачког језера – Сушачки поток је кањонска долина, али кањон који је у цјелини сачувао изглед ледничких валова. Ова је долина због тога, данас, богата великим количинама ледничких морена, које су заостале у валову након повлачења и коначног нестајања ледника. </w:t>
      </w:r>
    </w:p>
    <w:p w14:paraId="73372AFA" w14:textId="77777777" w:rsidR="00EE71A3" w:rsidRPr="009B781B" w:rsidRDefault="00EE71A3" w:rsidP="008E43BF">
      <w:pPr>
        <w:tabs>
          <w:tab w:val="right" w:leader="dot" w:pos="9781"/>
        </w:tabs>
        <w:autoSpaceDE w:val="0"/>
        <w:autoSpaceDN w:val="0"/>
        <w:adjustRightInd w:val="0"/>
        <w:rPr>
          <w:rFonts w:ascii="Cambria" w:hAnsi="Cambria" w:cs="Arial"/>
          <w:lang w:val="ru-RU"/>
        </w:rPr>
      </w:pPr>
      <w:r w:rsidRPr="009B781B">
        <w:rPr>
          <w:rFonts w:ascii="Cambria" w:hAnsi="Cambria" w:cs="Arial"/>
          <w:lang w:val="ru-RU"/>
        </w:rPr>
        <w:t xml:space="preserve">Све долине притока Сутјеске, као и сама долина Сутјеске, као и долине отока зеленгорских језера и долине Бјелаве и Говза су дјелимично праве валовске долине, па су и данас, у највећем броју случајева, задржале такав облик. </w:t>
      </w:r>
    </w:p>
    <w:p w14:paraId="2678A77E" w14:textId="77777777" w:rsidR="00EE71A3" w:rsidRPr="00F824B0" w:rsidRDefault="00EE71A3" w:rsidP="008E43BF">
      <w:pPr>
        <w:tabs>
          <w:tab w:val="right" w:leader="dot" w:pos="9781"/>
        </w:tabs>
        <w:autoSpaceDE w:val="0"/>
        <w:autoSpaceDN w:val="0"/>
        <w:adjustRightInd w:val="0"/>
        <w:rPr>
          <w:rFonts w:ascii="Cambria" w:hAnsi="Cambria"/>
          <w:lang w:val="ru-RU"/>
        </w:rPr>
      </w:pPr>
      <w:r w:rsidRPr="009B781B">
        <w:rPr>
          <w:rFonts w:ascii="Cambria" w:hAnsi="Cambria" w:cs="Arial"/>
          <w:lang w:val="ru-RU"/>
        </w:rPr>
        <w:t xml:space="preserve">Због такве предиспозиције и настајања, све ријеке Националног парка имају неусаглашене уздужне профиле и појаву водопада-слапова, који такође представљају природне феномене пејсажа. </w:t>
      </w:r>
      <w:r w:rsidR="00A03164" w:rsidRPr="00F824B0">
        <w:rPr>
          <w:rFonts w:ascii="Cambria" w:hAnsi="Cambria"/>
          <w:lang w:val="ru-RU"/>
        </w:rPr>
        <w:t xml:space="preserve">Међу водопадима је најимпозантнији водопад Скакавац (70 </w:t>
      </w:r>
      <w:r w:rsidRPr="009B781B">
        <w:rPr>
          <w:rFonts w:ascii="Cambria" w:hAnsi="Cambria"/>
        </w:rPr>
        <w:t>m</w:t>
      </w:r>
      <w:r w:rsidR="00A03164" w:rsidRPr="00F824B0">
        <w:rPr>
          <w:rFonts w:ascii="Cambria" w:hAnsi="Cambria"/>
          <w:lang w:val="ru-RU"/>
        </w:rPr>
        <w:t>) на ријеци Перућици, која односи воде прашумског резервата Перућица.</w:t>
      </w:r>
    </w:p>
    <w:p w14:paraId="7DBE4B2F"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Анализе квалитета вода водних тијела на подручју Националног парка Сутјеска показују да се ради о води доброг квалитета, која пруже добре услове за живот врста риба које су прилагођене оваквим условима. Ово се превенствено односи на темепературу воде која у планинским предјелима на достиже високе вриједности. </w:t>
      </w:r>
    </w:p>
    <w:p w14:paraId="0857560B"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Наша истраживања ихтиофауне и квалитета воде на подручју Националног парка </w:t>
      </w:r>
      <w:r w:rsidR="00AC316D" w:rsidRPr="009B781B">
        <w:rPr>
          <w:rFonts w:ascii="Cambria" w:hAnsi="Cambria" w:cs="Times New Roman"/>
          <w:lang w:val="sr-Cyrl-BA"/>
        </w:rPr>
        <w:t>„</w:t>
      </w:r>
      <w:r w:rsidRPr="00F824B0">
        <w:rPr>
          <w:rFonts w:ascii="Cambria" w:hAnsi="Cambria" w:cs="Times New Roman"/>
          <w:lang w:val="ru-RU"/>
        </w:rPr>
        <w:t>Сутјеска</w:t>
      </w:r>
      <w:r w:rsidR="00AC316D" w:rsidRPr="009B781B">
        <w:rPr>
          <w:rFonts w:ascii="Cambria" w:hAnsi="Cambria" w:cs="Times New Roman"/>
          <w:lang w:val="sr-Cyrl-BA"/>
        </w:rPr>
        <w:t>“</w:t>
      </w:r>
      <w:r w:rsidRPr="00F824B0">
        <w:rPr>
          <w:rFonts w:ascii="Cambria" w:hAnsi="Cambria" w:cs="Times New Roman"/>
          <w:lang w:val="ru-RU"/>
        </w:rPr>
        <w:t xml:space="preserve"> </w:t>
      </w:r>
      <w:r w:rsidR="006A2245">
        <w:rPr>
          <w:rFonts w:ascii="Cambria" w:hAnsi="Cambria" w:cs="Times New Roman"/>
          <w:lang w:val="sr-Cyrl-BA"/>
        </w:rPr>
        <w:t xml:space="preserve">и окружења </w:t>
      </w:r>
      <w:r w:rsidRPr="00F824B0">
        <w:rPr>
          <w:rFonts w:ascii="Cambria" w:hAnsi="Cambria" w:cs="Times New Roman"/>
          <w:lang w:val="ru-RU"/>
        </w:rPr>
        <w:t xml:space="preserve">показују да је вода ријеке Сутјеске и анализираних језера доброг квалитета. На основу проведене анализе може се закључити да је вода ријеке Сутјеске изврсног квалитета и има висок еколошки статус. Вода је благо алкална и богата раствореним кисеоником. Ријеч је о бистрој води која није оптерећена суспендованим материјама. Концентрације свих праћених анорганских облика азота, ортофосфата и сулфата у води су такође биле веома ниске и показатељ су прве класе површинских вода. Присуство амонијачног азота у води уопште није забиљежено, док је концентрација нитритног азота била на самој граници детекције мјерног инструмента. </w:t>
      </w:r>
    </w:p>
    <w:p w14:paraId="198CA32A"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Да вода није оптерећена органским материјама указују и измјерена биолошка потрошња кисеоника од 1,47 </w:t>
      </w:r>
      <w:r w:rsidR="00C45170" w:rsidRPr="009B781B">
        <w:rPr>
          <w:rFonts w:ascii="Cambria" w:hAnsi="Cambria" w:cs="Times New Roman"/>
        </w:rPr>
        <w:t>mg</w:t>
      </w:r>
      <w:r w:rsidRPr="00F824B0">
        <w:rPr>
          <w:rFonts w:ascii="Cambria" w:hAnsi="Cambria" w:cs="Times New Roman"/>
          <w:lang w:val="ru-RU"/>
        </w:rPr>
        <w:t xml:space="preserve"> О</w:t>
      </w:r>
      <w:r w:rsidRPr="00F824B0">
        <w:rPr>
          <w:rFonts w:ascii="Cambria" w:hAnsi="Cambria" w:cs="Times New Roman"/>
          <w:vertAlign w:val="subscript"/>
          <w:lang w:val="ru-RU"/>
        </w:rPr>
        <w:t>2</w:t>
      </w:r>
      <w:r w:rsidRPr="00F824B0">
        <w:rPr>
          <w:rFonts w:ascii="Cambria" w:hAnsi="Cambria" w:cs="Times New Roman"/>
          <w:lang w:val="ru-RU"/>
        </w:rPr>
        <w:t>/</w:t>
      </w:r>
      <w:r w:rsidR="00C45170" w:rsidRPr="009B781B">
        <w:rPr>
          <w:rFonts w:ascii="Cambria" w:hAnsi="Cambria" w:cs="Times New Roman"/>
        </w:rPr>
        <w:t>l</w:t>
      </w:r>
      <w:r w:rsidRPr="00F824B0">
        <w:rPr>
          <w:rFonts w:ascii="Cambria" w:hAnsi="Cambria" w:cs="Times New Roman"/>
          <w:lang w:val="ru-RU"/>
        </w:rPr>
        <w:t>, као и резултати санитарно-микробиолошких анализа.</w:t>
      </w:r>
      <w:r w:rsidR="0079185C">
        <w:rPr>
          <w:rFonts w:ascii="Cambria" w:hAnsi="Cambria" w:cs="Times New Roman"/>
          <w:lang w:val="ru-RU"/>
        </w:rPr>
        <w:t xml:space="preserve"> </w:t>
      </w:r>
      <w:r w:rsidRPr="00F824B0">
        <w:rPr>
          <w:rFonts w:ascii="Cambria" w:hAnsi="Cambria" w:cs="Times New Roman"/>
          <w:lang w:val="ru-RU"/>
        </w:rPr>
        <w:t xml:space="preserve">Бројност укупних аеробних хетеротрофних бактерија је износила 850 </w:t>
      </w:r>
      <w:r w:rsidR="00C45170" w:rsidRPr="009B781B">
        <w:rPr>
          <w:rFonts w:ascii="Cambria" w:hAnsi="Cambria" w:cs="Times New Roman"/>
        </w:rPr>
        <w:t>N</w:t>
      </w:r>
      <w:r w:rsidRPr="00F824B0">
        <w:rPr>
          <w:rFonts w:ascii="Cambria" w:hAnsi="Cambria" w:cs="Times New Roman"/>
          <w:lang w:val="ru-RU"/>
        </w:rPr>
        <w:t>/</w:t>
      </w:r>
      <w:r w:rsidR="00C45170" w:rsidRPr="009B781B">
        <w:rPr>
          <w:rFonts w:ascii="Cambria" w:hAnsi="Cambria" w:cs="Times New Roman"/>
        </w:rPr>
        <w:t>ml</w:t>
      </w:r>
      <w:r w:rsidRPr="00F824B0">
        <w:rPr>
          <w:rFonts w:ascii="Cambria" w:hAnsi="Cambria" w:cs="Times New Roman"/>
          <w:lang w:val="ru-RU"/>
        </w:rPr>
        <w:t xml:space="preserve"> што одговара површинским водама прве класе квалитета. Укупни колиформи су изоловани у веома малом </w:t>
      </w:r>
      <w:r w:rsidRPr="00F824B0">
        <w:rPr>
          <w:rFonts w:ascii="Cambria" w:hAnsi="Cambria" w:cs="Times New Roman"/>
          <w:lang w:val="ru-RU"/>
        </w:rPr>
        <w:lastRenderedPageBreak/>
        <w:t xml:space="preserve">броју (15 </w:t>
      </w:r>
      <w:r w:rsidR="00C45170" w:rsidRPr="009B781B">
        <w:rPr>
          <w:rFonts w:ascii="Cambria" w:hAnsi="Cambria" w:cs="Times New Roman"/>
        </w:rPr>
        <w:t>N</w:t>
      </w:r>
      <w:r w:rsidRPr="00F824B0">
        <w:rPr>
          <w:rFonts w:ascii="Cambria" w:hAnsi="Cambria" w:cs="Times New Roman"/>
          <w:lang w:val="ru-RU"/>
        </w:rPr>
        <w:t xml:space="preserve">/100 </w:t>
      </w:r>
      <w:r w:rsidR="00C45170" w:rsidRPr="009B781B">
        <w:rPr>
          <w:rFonts w:ascii="Cambria" w:hAnsi="Cambria" w:cs="Times New Roman"/>
        </w:rPr>
        <w:t>ml</w:t>
      </w:r>
      <w:r w:rsidRPr="00F824B0">
        <w:rPr>
          <w:rFonts w:ascii="Cambria" w:hAnsi="Cambria" w:cs="Times New Roman"/>
          <w:lang w:val="ru-RU"/>
        </w:rPr>
        <w:t>), док међу њима није забиљежено присуство фекалних колиформа нити фекалних стрептокока. На основу проведене анализе свих посматраних општих физичко-хемијских и санитарно-микробиолошких параметара може се закључити да ријека Сутјеска на локалитету Тјентиште има воду изврсног квалитета, тј. припада првој класи површинских вода и има висок еколошки статус</w:t>
      </w:r>
      <w:r w:rsidR="0079185C">
        <w:rPr>
          <w:rStyle w:val="FootnoteReference"/>
          <w:rFonts w:ascii="Cambria" w:hAnsi="Cambria" w:cs="Times New Roman"/>
          <w:lang w:val="ru-RU"/>
        </w:rPr>
        <w:footnoteReference w:id="2"/>
      </w:r>
      <w:r w:rsidRPr="00F824B0">
        <w:rPr>
          <w:rFonts w:ascii="Cambria" w:hAnsi="Cambria" w:cs="Times New Roman"/>
          <w:lang w:val="ru-RU"/>
        </w:rPr>
        <w:t>.</w:t>
      </w:r>
    </w:p>
    <w:p w14:paraId="435C3A74"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Истраживања квалитета воде проведена је и код неколико језера</w:t>
      </w:r>
      <w:r w:rsidR="001211A9">
        <w:rPr>
          <w:rFonts w:ascii="Cambria" w:hAnsi="Cambria" w:cs="Times New Roman"/>
          <w:lang w:val="sr-Cyrl-BA"/>
        </w:rPr>
        <w:t xml:space="preserve"> на подручју Зеленгоре и</w:t>
      </w:r>
      <w:r w:rsidRPr="00F824B0">
        <w:rPr>
          <w:rFonts w:ascii="Cambria" w:hAnsi="Cambria" w:cs="Times New Roman"/>
          <w:lang w:val="ru-RU"/>
        </w:rPr>
        <w:t xml:space="preserve"> Н</w:t>
      </w:r>
      <w:r w:rsidR="00AC316D" w:rsidRPr="009B781B">
        <w:rPr>
          <w:rFonts w:ascii="Cambria" w:hAnsi="Cambria" w:cs="Times New Roman"/>
          <w:lang w:val="sr-Cyrl-BA"/>
        </w:rPr>
        <w:t>ационалног парка „</w:t>
      </w:r>
      <w:r w:rsidRPr="00F824B0">
        <w:rPr>
          <w:rFonts w:ascii="Cambria" w:hAnsi="Cambria" w:cs="Times New Roman"/>
          <w:lang w:val="ru-RU"/>
        </w:rPr>
        <w:t>Сутјеска</w:t>
      </w:r>
      <w:r w:rsidR="00AC316D" w:rsidRPr="009B781B">
        <w:rPr>
          <w:rFonts w:ascii="Cambria" w:hAnsi="Cambria" w:cs="Times New Roman"/>
          <w:lang w:val="sr-Cyrl-BA"/>
        </w:rPr>
        <w:t>“</w:t>
      </w:r>
      <w:r w:rsidRPr="00F824B0">
        <w:rPr>
          <w:rFonts w:ascii="Cambria" w:hAnsi="Cambria" w:cs="Times New Roman"/>
          <w:lang w:val="ru-RU"/>
        </w:rPr>
        <w:t>:</w:t>
      </w:r>
    </w:p>
    <w:p w14:paraId="337E9899" w14:textId="77777777" w:rsidR="00C45170" w:rsidRPr="009B781B" w:rsidRDefault="00C45170" w:rsidP="008E43BF">
      <w:pPr>
        <w:pStyle w:val="ListParagraph"/>
        <w:numPr>
          <w:ilvl w:val="0"/>
          <w:numId w:val="6"/>
        </w:numPr>
        <w:tabs>
          <w:tab w:val="right" w:leader="dot" w:pos="9781"/>
        </w:tabs>
        <w:spacing w:after="0" w:line="23" w:lineRule="atLeast"/>
        <w:rPr>
          <w:rFonts w:ascii="Cambria" w:hAnsi="Cambria" w:cs="Times New Roman"/>
        </w:rPr>
      </w:pPr>
      <w:r w:rsidRPr="009B781B">
        <w:rPr>
          <w:rFonts w:ascii="Cambria" w:hAnsi="Cambria" w:cs="Times New Roman"/>
        </w:rPr>
        <w:t>Црно језеро</w:t>
      </w:r>
    </w:p>
    <w:p w14:paraId="1AB0E50D" w14:textId="77777777" w:rsidR="00C45170" w:rsidRPr="009B781B" w:rsidRDefault="00C45170" w:rsidP="008E43BF">
      <w:pPr>
        <w:pStyle w:val="ListParagraph"/>
        <w:numPr>
          <w:ilvl w:val="0"/>
          <w:numId w:val="6"/>
        </w:numPr>
        <w:tabs>
          <w:tab w:val="right" w:leader="dot" w:pos="9781"/>
        </w:tabs>
        <w:spacing w:after="0" w:line="23" w:lineRule="atLeast"/>
        <w:rPr>
          <w:rFonts w:ascii="Cambria" w:hAnsi="Cambria" w:cs="Times New Roman"/>
        </w:rPr>
      </w:pPr>
      <w:r w:rsidRPr="009B781B">
        <w:rPr>
          <w:rFonts w:ascii="Cambria" w:hAnsi="Cambria" w:cs="Times New Roman"/>
        </w:rPr>
        <w:t xml:space="preserve">Доње Баре </w:t>
      </w:r>
    </w:p>
    <w:p w14:paraId="0F4FD16F" w14:textId="77777777" w:rsidR="00C45170" w:rsidRPr="009B781B" w:rsidRDefault="00C45170" w:rsidP="008E43BF">
      <w:pPr>
        <w:pStyle w:val="ListParagraph"/>
        <w:numPr>
          <w:ilvl w:val="0"/>
          <w:numId w:val="6"/>
        </w:numPr>
        <w:tabs>
          <w:tab w:val="right" w:leader="dot" w:pos="9781"/>
        </w:tabs>
        <w:spacing w:after="0" w:line="23" w:lineRule="atLeast"/>
        <w:rPr>
          <w:rFonts w:ascii="Cambria" w:hAnsi="Cambria" w:cs="Times New Roman"/>
        </w:rPr>
      </w:pPr>
      <w:r w:rsidRPr="009B781B">
        <w:rPr>
          <w:rFonts w:ascii="Cambria" w:hAnsi="Cambria" w:cs="Times New Roman"/>
        </w:rPr>
        <w:t>Котланичко језеро</w:t>
      </w:r>
    </w:p>
    <w:p w14:paraId="30445156" w14:textId="77777777" w:rsidR="00C45170" w:rsidRPr="00F824B0" w:rsidRDefault="00C45170" w:rsidP="008E43BF">
      <w:pPr>
        <w:tabs>
          <w:tab w:val="right" w:leader="dot" w:pos="9781"/>
        </w:tabs>
        <w:ind w:firstLine="720"/>
        <w:rPr>
          <w:rFonts w:ascii="Cambria" w:eastAsia="Calibri" w:hAnsi="Cambria" w:cs="Times New Roman"/>
          <w:lang w:val="ru-RU"/>
        </w:rPr>
      </w:pPr>
      <w:r w:rsidRPr="009B781B">
        <w:rPr>
          <w:rFonts w:ascii="Cambria" w:eastAsia="Calibri" w:hAnsi="Cambria" w:cs="Times New Roman"/>
          <w:lang w:val="sr-Latn-BA"/>
        </w:rPr>
        <w:t>Резултати</w:t>
      </w:r>
      <w:r w:rsidR="00A03164" w:rsidRPr="00F824B0">
        <w:rPr>
          <w:rFonts w:ascii="Cambria" w:eastAsia="Calibri" w:hAnsi="Cambria" w:cs="Times New Roman"/>
          <w:lang w:val="ru-RU"/>
        </w:rPr>
        <w:t xml:space="preserve"> анализа воде</w:t>
      </w:r>
      <w:r w:rsidRPr="009B781B">
        <w:rPr>
          <w:rFonts w:ascii="Cambria" w:eastAsia="Calibri" w:hAnsi="Cambria" w:cs="Times New Roman"/>
          <w:lang w:val="sr-Latn-BA"/>
        </w:rPr>
        <w:t xml:space="preserve"> показују да </w:t>
      </w:r>
      <w:r w:rsidR="00A03164" w:rsidRPr="00F824B0">
        <w:rPr>
          <w:rFonts w:ascii="Cambria" w:eastAsia="Calibri" w:hAnsi="Cambria" w:cs="Times New Roman"/>
          <w:lang w:val="ru-RU"/>
        </w:rPr>
        <w:t>Црно</w:t>
      </w:r>
      <w:r w:rsidRPr="009B781B">
        <w:rPr>
          <w:rFonts w:ascii="Cambria" w:eastAsia="Calibri" w:hAnsi="Cambria" w:cs="Times New Roman"/>
          <w:lang w:val="sr-Latn-BA"/>
        </w:rPr>
        <w:t xml:space="preserve"> језеро има воду задовољавајућег квалитета, са становишта физичко-хемијских параметара, док су микробиолошки параметри указали да језеро нема континуиран контакт са отпадним фекалним материјама, али на основу бројности аеробних хетеротрофних психрофилних бактерија и бројности укупних колиформних бактерија, одговара II класи површинских вода, тј. води умјерено оптерећеној органским материјама.</w:t>
      </w:r>
      <w:r w:rsidR="00A03164" w:rsidRPr="00F824B0">
        <w:rPr>
          <w:rFonts w:ascii="Cambria" w:eastAsia="Calibri" w:hAnsi="Cambria" w:cs="Times New Roman"/>
          <w:lang w:val="ru-RU"/>
        </w:rPr>
        <w:t xml:space="preserve"> </w:t>
      </w:r>
      <w:r w:rsidRPr="009B781B">
        <w:rPr>
          <w:rFonts w:ascii="Cambria" w:eastAsia="Calibri" w:hAnsi="Cambria" w:cs="Times New Roman"/>
          <w:lang w:val="sr-Latn-BA"/>
        </w:rPr>
        <w:t>Бројност аеробних психрофилних и мезофилних хетеротрофних бактерија указује на присуство органске материје у води, што уз релативно низак диверзитет и мала бројност фитопланктона, упућује на закључак да органска материја у воду доспијева углавном спирањем околног земљишта након падавина и декомпозицијом макрофита. Распадањем водених биљака постепено се ствара слој муља који је погодна подлога за развој емерзних биљака, што убрзава процес старења овог осјетљивог воденог екосистема (Декић и сар., 2016).</w:t>
      </w:r>
    </w:p>
    <w:p w14:paraId="47F127FC" w14:textId="77777777" w:rsidR="00C45170" w:rsidRPr="009B781B" w:rsidRDefault="00C45170" w:rsidP="008E43BF">
      <w:pPr>
        <w:tabs>
          <w:tab w:val="right" w:leader="dot" w:pos="9781"/>
        </w:tabs>
        <w:ind w:firstLine="720"/>
        <w:rPr>
          <w:rFonts w:ascii="Cambria" w:eastAsia="Calibri" w:hAnsi="Cambria" w:cs="Times New Roman"/>
          <w:lang w:val="sr-Latn-BA"/>
        </w:rPr>
      </w:pPr>
      <w:r w:rsidRPr="009B781B">
        <w:rPr>
          <w:rFonts w:ascii="Cambria" w:eastAsia="Calibri" w:hAnsi="Cambria" w:cs="Times New Roman"/>
          <w:lang w:val="sr-Latn-BA"/>
        </w:rPr>
        <w:t>На основу квалитативног и квантитативног састава алги израчунат је индекс сапробности који је на једном локалитету износио 1,78, а на другом локалитету 1,73. Добијене вриједности сапробног индекса указују на воду која се налази на прелазу између олигосапробних и β-мезосапробних вода .</w:t>
      </w:r>
    </w:p>
    <w:p w14:paraId="0997BCED" w14:textId="77777777" w:rsidR="00C45170" w:rsidRPr="00F824B0" w:rsidRDefault="00A03164" w:rsidP="008E43BF">
      <w:pPr>
        <w:tabs>
          <w:tab w:val="right" w:leader="dot" w:pos="9781"/>
        </w:tabs>
        <w:ind w:firstLine="720"/>
        <w:rPr>
          <w:rFonts w:ascii="Cambria" w:eastAsia="Calibri" w:hAnsi="Cambria" w:cs="Times New Roman"/>
          <w:lang w:val="ru-RU"/>
        </w:rPr>
      </w:pPr>
      <w:r w:rsidRPr="00F824B0">
        <w:rPr>
          <w:rFonts w:ascii="Cambria" w:eastAsia="Calibri" w:hAnsi="Cambria" w:cs="Times New Roman"/>
          <w:lang w:val="ru-RU"/>
        </w:rPr>
        <w:t xml:space="preserve"> </w:t>
      </w:r>
    </w:p>
    <w:p w14:paraId="1D37836D" w14:textId="77777777" w:rsidR="00B464E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Када је у питању квалитет воде језера Доње Баре резултати праћених параметара указују </w:t>
      </w:r>
    </w:p>
    <w:p w14:paraId="75B9B054" w14:textId="77777777" w:rsidR="00C45170" w:rsidRPr="00F824B0" w:rsidRDefault="00233C92" w:rsidP="008E43BF">
      <w:pPr>
        <w:tabs>
          <w:tab w:val="right" w:leader="dot" w:pos="9781"/>
        </w:tabs>
        <w:spacing w:line="23" w:lineRule="atLeast"/>
        <w:rPr>
          <w:rFonts w:ascii="Cambria" w:hAnsi="Cambria" w:cs="Times New Roman"/>
          <w:lang w:val="ru-RU"/>
        </w:rPr>
      </w:pPr>
      <w:r>
        <w:rPr>
          <w:rFonts w:ascii="Cambria" w:hAnsi="Cambria" w:cs="Times New Roman"/>
          <w:lang w:val="ru-RU"/>
        </w:rPr>
        <w:t>на воде</w:t>
      </w:r>
      <w:r w:rsidR="00A03164" w:rsidRPr="00F824B0">
        <w:rPr>
          <w:rFonts w:ascii="Cambria" w:hAnsi="Cambria" w:cs="Times New Roman"/>
          <w:lang w:val="ru-RU"/>
        </w:rPr>
        <w:t xml:space="preserve"> </w:t>
      </w:r>
      <w:r w:rsidR="00C45170" w:rsidRPr="009B781B">
        <w:rPr>
          <w:rFonts w:ascii="Cambria" w:hAnsi="Cambria" w:cs="Times New Roman"/>
        </w:rPr>
        <w:t>I</w:t>
      </w:r>
      <w:r w:rsidR="00A03164" w:rsidRPr="00F824B0">
        <w:rPr>
          <w:rFonts w:ascii="Cambria" w:hAnsi="Cambria" w:cs="Times New Roman"/>
          <w:lang w:val="ru-RU"/>
        </w:rPr>
        <w:t xml:space="preserve"> или </w:t>
      </w:r>
      <w:r w:rsidR="00C45170" w:rsidRPr="009B781B">
        <w:rPr>
          <w:rFonts w:ascii="Cambria" w:hAnsi="Cambria" w:cs="Times New Roman"/>
        </w:rPr>
        <w:t>II</w:t>
      </w:r>
      <w:r w:rsidR="00A03164" w:rsidRPr="00F824B0">
        <w:rPr>
          <w:rFonts w:ascii="Cambria" w:hAnsi="Cambria" w:cs="Times New Roman"/>
          <w:lang w:val="ru-RU"/>
        </w:rPr>
        <w:t xml:space="preserve"> класе квалитета са физичко-хемијског аспекта. Од свих праћених физичко-хемијских параметара само су концнентрација суспендованих материја и засићеност воде кисеоником одговарале </w:t>
      </w:r>
      <w:r w:rsidR="00C45170" w:rsidRPr="009B781B">
        <w:rPr>
          <w:rFonts w:ascii="Cambria" w:hAnsi="Cambria" w:cs="Times New Roman"/>
        </w:rPr>
        <w:t>II</w:t>
      </w:r>
      <w:r w:rsidR="00A03164" w:rsidRPr="00F824B0">
        <w:rPr>
          <w:rFonts w:ascii="Cambria" w:hAnsi="Cambria" w:cs="Times New Roman"/>
          <w:lang w:val="ru-RU"/>
        </w:rPr>
        <w:t xml:space="preserve"> класи површинских вода, док су вриједности свих осталих параметара према Уредби о класификацији вода и категоризацији водотока биле у оквиру </w:t>
      </w:r>
      <w:r w:rsidR="00C45170" w:rsidRPr="009B781B">
        <w:rPr>
          <w:rFonts w:ascii="Cambria" w:hAnsi="Cambria" w:cs="Times New Roman"/>
        </w:rPr>
        <w:t>I</w:t>
      </w:r>
      <w:r w:rsidR="00A03164" w:rsidRPr="00F824B0">
        <w:rPr>
          <w:rFonts w:ascii="Cambria" w:hAnsi="Cambria" w:cs="Times New Roman"/>
          <w:lang w:val="ru-RU"/>
        </w:rPr>
        <w:t xml:space="preserve"> класе. Према укупном броју аеробних хетеротрофних бактерија, као и према броју укупних колиформних бактерија, вода језера Доње Баре спада у </w:t>
      </w:r>
      <w:r w:rsidR="00C45170" w:rsidRPr="009B781B">
        <w:rPr>
          <w:rFonts w:ascii="Cambria" w:hAnsi="Cambria" w:cs="Times New Roman"/>
        </w:rPr>
        <w:t>II</w:t>
      </w:r>
      <w:r w:rsidR="00A03164" w:rsidRPr="00F824B0">
        <w:rPr>
          <w:rFonts w:ascii="Cambria" w:hAnsi="Cambria" w:cs="Times New Roman"/>
          <w:lang w:val="ru-RU"/>
        </w:rPr>
        <w:t xml:space="preserve"> класу површинских вода.</w:t>
      </w:r>
    </w:p>
    <w:p w14:paraId="6FAE8E82"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На основу квалитативног састава алги и њихове учесталости израчунат је индекс сапробности који износи 1,71, што је показатељ још увијек олигосапробне воде високог сапробног статуса. </w:t>
      </w:r>
    </w:p>
    <w:p w14:paraId="169E0525"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Када је у питању вода Котланичког језера измјерене вриједности свих праћених физичко-хемијских параметара одговарале су водама прве класе квалитета, изузев хиперсатурације кисеоником. Висока концентрација кисеоника у води је посљедица развијених подводних ливада коју чине макрофите. </w:t>
      </w:r>
    </w:p>
    <w:p w14:paraId="47380FEB"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Вода је богата раствореним кисеоником чија је концентрација на свим локалитетима износила изнад 8 </w:t>
      </w:r>
      <w:r w:rsidR="00C45170" w:rsidRPr="009B781B">
        <w:rPr>
          <w:rFonts w:ascii="Cambria" w:hAnsi="Cambria" w:cs="Times New Roman"/>
        </w:rPr>
        <w:t>mg</w:t>
      </w:r>
      <w:r w:rsidRPr="00F824B0">
        <w:rPr>
          <w:rFonts w:ascii="Cambria" w:hAnsi="Cambria" w:cs="Times New Roman"/>
          <w:lang w:val="ru-RU"/>
        </w:rPr>
        <w:t>/</w:t>
      </w:r>
      <w:r w:rsidR="00C45170" w:rsidRPr="009B781B">
        <w:rPr>
          <w:rFonts w:ascii="Cambria" w:hAnsi="Cambria" w:cs="Times New Roman"/>
        </w:rPr>
        <w:t>l</w:t>
      </w:r>
      <w:r w:rsidRPr="00F824B0">
        <w:rPr>
          <w:rFonts w:ascii="Cambria" w:hAnsi="Cambria" w:cs="Times New Roman"/>
          <w:lang w:val="ru-RU"/>
        </w:rPr>
        <w:t xml:space="preserve">. Потребно је истаћи да су више концентрације кисеоника мјерене при дну у односу на површински слој, на већини локалитета. Разлог овакве дистрибуције кисеоника су највјероватније подводне ливаде које образују макрофите. Оне интензивно врше процес фотосинтезе при чему се ослобађа кисеоник па је вода на свим локалитетима хиперсатурисана. Повишена вриједност сатурације воде кисеоником сврстава Котланичко језеро у другу класу површинских вода. Санитарно-микробиолошка анализа воде Котланичког језера указујеје на воду одличног квалитета која је у мањој мјери оптерећена органском материјом. У површинском слоју је само на једном локалитету изолован нешто </w:t>
      </w:r>
      <w:r w:rsidRPr="00F824B0">
        <w:rPr>
          <w:rFonts w:ascii="Cambria" w:hAnsi="Cambria" w:cs="Times New Roman"/>
          <w:lang w:val="ru-RU"/>
        </w:rPr>
        <w:lastRenderedPageBreak/>
        <w:t xml:space="preserve">већи укупан број аеробних хетеротрофних бактерија (1100 </w:t>
      </w:r>
      <w:r w:rsidR="00C45170" w:rsidRPr="009B781B">
        <w:rPr>
          <w:rFonts w:ascii="Cambria" w:hAnsi="Cambria" w:cs="Times New Roman"/>
        </w:rPr>
        <w:t>CFU</w:t>
      </w:r>
      <w:r w:rsidRPr="00F824B0">
        <w:rPr>
          <w:rFonts w:ascii="Cambria" w:hAnsi="Cambria" w:cs="Times New Roman"/>
          <w:lang w:val="ru-RU"/>
        </w:rPr>
        <w:t>/</w:t>
      </w:r>
      <w:r w:rsidR="00C45170" w:rsidRPr="009B781B">
        <w:rPr>
          <w:rFonts w:ascii="Cambria" w:hAnsi="Cambria" w:cs="Times New Roman"/>
        </w:rPr>
        <w:t>ml</w:t>
      </w:r>
      <w:r w:rsidRPr="00F824B0">
        <w:rPr>
          <w:rFonts w:ascii="Cambria" w:hAnsi="Cambria" w:cs="Times New Roman"/>
          <w:lang w:val="ru-RU"/>
        </w:rPr>
        <w:t>) који је одговарао другој класи квалитета.</w:t>
      </w:r>
    </w:p>
    <w:p w14:paraId="4CC77C0B" w14:textId="77777777" w:rsidR="00C45170" w:rsidRPr="00F824B0" w:rsidRDefault="00A03164" w:rsidP="008E43BF">
      <w:pPr>
        <w:tabs>
          <w:tab w:val="right" w:leader="dot" w:pos="9781"/>
        </w:tabs>
        <w:spacing w:line="23" w:lineRule="atLeast"/>
        <w:rPr>
          <w:rFonts w:asciiTheme="majorHAnsi" w:hAnsiTheme="majorHAnsi" w:cs="Times New Roman"/>
          <w:lang w:val="ru-RU"/>
        </w:rPr>
      </w:pPr>
      <w:r w:rsidRPr="00F824B0">
        <w:rPr>
          <w:rFonts w:asciiTheme="majorHAnsi" w:hAnsiTheme="majorHAnsi" w:cs="Times New Roman"/>
          <w:lang w:val="ru-RU"/>
        </w:rPr>
        <w:t xml:space="preserve"> </w:t>
      </w:r>
    </w:p>
    <w:p w14:paraId="1BEE8B63" w14:textId="77777777" w:rsidR="00C45170" w:rsidRPr="00F824B0" w:rsidRDefault="00C45170" w:rsidP="008E43BF">
      <w:pPr>
        <w:tabs>
          <w:tab w:val="right" w:leader="dot" w:pos="9781"/>
        </w:tabs>
        <w:spacing w:line="23" w:lineRule="atLeast"/>
        <w:rPr>
          <w:rFonts w:asciiTheme="majorHAnsi" w:hAnsiTheme="majorHAnsi" w:cs="Times New Roman"/>
          <w:lang w:val="ru-RU"/>
        </w:rPr>
      </w:pPr>
    </w:p>
    <w:p w14:paraId="29662331" w14:textId="77777777" w:rsidR="00C45170" w:rsidRPr="009B781B" w:rsidRDefault="00C45170" w:rsidP="008E43BF">
      <w:pPr>
        <w:tabs>
          <w:tab w:val="right" w:leader="dot" w:pos="9781"/>
        </w:tabs>
        <w:spacing w:line="23" w:lineRule="atLeast"/>
        <w:rPr>
          <w:rFonts w:asciiTheme="majorHAnsi" w:hAnsiTheme="majorHAnsi" w:cs="Times New Roman"/>
        </w:rPr>
      </w:pPr>
      <w:r w:rsidRPr="009B781B">
        <w:rPr>
          <w:rFonts w:asciiTheme="majorHAnsi" w:hAnsiTheme="majorHAnsi"/>
          <w:noProof/>
        </w:rPr>
        <w:drawing>
          <wp:inline distT="0" distB="0" distL="0" distR="0" wp14:anchorId="53D4DE06" wp14:editId="28565C21">
            <wp:extent cx="5943600" cy="3962400"/>
            <wp:effectExtent l="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5943600" cy="3962400"/>
                    </a:xfrm>
                    <a:prstGeom prst="rect">
                      <a:avLst/>
                    </a:prstGeom>
                  </pic:spPr>
                </pic:pic>
              </a:graphicData>
            </a:graphic>
          </wp:inline>
        </w:drawing>
      </w:r>
    </w:p>
    <w:p w14:paraId="4E60DA8D" w14:textId="77777777" w:rsidR="00C45170" w:rsidRPr="009B781B" w:rsidRDefault="00C45170" w:rsidP="008E43BF">
      <w:pPr>
        <w:tabs>
          <w:tab w:val="right" w:leader="dot" w:pos="9781"/>
        </w:tabs>
        <w:spacing w:line="23" w:lineRule="atLeast"/>
        <w:rPr>
          <w:rFonts w:ascii="Cambria" w:hAnsi="Cambria" w:cs="Times New Roman"/>
        </w:rPr>
      </w:pPr>
    </w:p>
    <w:p w14:paraId="74AD458F" w14:textId="77777777" w:rsidR="00C45170" w:rsidRPr="00F824B0" w:rsidRDefault="00A03164" w:rsidP="001211A9">
      <w:pPr>
        <w:tabs>
          <w:tab w:val="right" w:leader="dot" w:pos="9781"/>
        </w:tabs>
        <w:spacing w:line="23" w:lineRule="atLeast"/>
        <w:jc w:val="center"/>
        <w:rPr>
          <w:rFonts w:ascii="Cambria" w:hAnsi="Cambria" w:cs="Times New Roman"/>
          <w:i/>
          <w:lang w:val="ru-RU"/>
        </w:rPr>
      </w:pPr>
      <w:r w:rsidRPr="00F824B0">
        <w:rPr>
          <w:rFonts w:ascii="Cambria" w:hAnsi="Cambria" w:cs="Times New Roman"/>
          <w:i/>
          <w:lang w:val="ru-RU"/>
        </w:rPr>
        <w:t xml:space="preserve">Слика </w:t>
      </w:r>
      <w:r w:rsidR="001211A9">
        <w:rPr>
          <w:rFonts w:ascii="Cambria" w:hAnsi="Cambria" w:cs="Times New Roman"/>
          <w:i/>
          <w:lang w:val="sr-Cyrl-BA"/>
        </w:rPr>
        <w:t>5</w:t>
      </w:r>
      <w:r w:rsidRPr="00F824B0">
        <w:rPr>
          <w:rFonts w:ascii="Cambria" w:hAnsi="Cambria" w:cs="Times New Roman"/>
          <w:i/>
          <w:lang w:val="ru-RU"/>
        </w:rPr>
        <w:t xml:space="preserve">.  </w:t>
      </w:r>
      <w:r w:rsidR="00DD2996">
        <w:rPr>
          <w:rFonts w:ascii="Cambria" w:hAnsi="Cambria" w:cs="Times New Roman"/>
          <w:i/>
          <w:lang w:val="sr-Cyrl-BA"/>
        </w:rPr>
        <w:t xml:space="preserve">Језеро </w:t>
      </w:r>
      <w:r w:rsidRPr="00F824B0">
        <w:rPr>
          <w:rFonts w:ascii="Cambria" w:hAnsi="Cambria" w:cs="Times New Roman"/>
          <w:i/>
          <w:lang w:val="ru-RU"/>
        </w:rPr>
        <w:t>Доње Баре (</w:t>
      </w:r>
      <w:r w:rsidR="00190317">
        <w:rPr>
          <w:rFonts w:ascii="Cambria" w:hAnsi="Cambria" w:cs="Times New Roman"/>
          <w:i/>
          <w:lang w:val="ru-RU"/>
        </w:rPr>
        <w:t xml:space="preserve">Р. </w:t>
      </w:r>
      <w:r w:rsidRPr="00F824B0">
        <w:rPr>
          <w:rFonts w:ascii="Cambria" w:hAnsi="Cambria" w:cs="Times New Roman"/>
          <w:i/>
          <w:lang w:val="ru-RU"/>
        </w:rPr>
        <w:t>Декић, 20</w:t>
      </w:r>
      <w:r w:rsidR="00190317">
        <w:rPr>
          <w:rFonts w:ascii="Cambria" w:hAnsi="Cambria" w:cs="Times New Roman"/>
          <w:i/>
          <w:lang w:val="ru-RU"/>
        </w:rPr>
        <w:t>22</w:t>
      </w:r>
      <w:r w:rsidRPr="00F824B0">
        <w:rPr>
          <w:rFonts w:ascii="Cambria" w:hAnsi="Cambria" w:cs="Times New Roman"/>
          <w:i/>
          <w:lang w:val="ru-RU"/>
        </w:rPr>
        <w:t>)</w:t>
      </w:r>
    </w:p>
    <w:p w14:paraId="36528632" w14:textId="77777777" w:rsidR="00C45170" w:rsidRPr="00F824B0" w:rsidRDefault="00C45170" w:rsidP="008E43BF">
      <w:pPr>
        <w:tabs>
          <w:tab w:val="right" w:leader="dot" w:pos="9781"/>
        </w:tabs>
        <w:spacing w:line="23" w:lineRule="atLeast"/>
        <w:rPr>
          <w:rFonts w:ascii="Cambria" w:hAnsi="Cambria" w:cs="Times New Roman"/>
          <w:lang w:val="ru-RU"/>
        </w:rPr>
      </w:pPr>
    </w:p>
    <w:p w14:paraId="16F300C3"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 xml:space="preserve">Ово је уједно и најплићи локалитет чија је дубина износила свега 1,35 метара. То свакако доприноси повећаној концентрацији органске материје, а самим тим и већем броју бактерија, у читавом водном стубу. На осталим локалитетима укупна бројност бактериопланктона у површинском слоју је одговарала првој класи површинских вода. Повишена бројност ове групе бактерија је забиљежена на дну на свим локалитетима што је и очекивано, будући да одумирањем макрофита, фито и зоопланктона на дну се таложи већа количина органске материје. </w:t>
      </w:r>
    </w:p>
    <w:p w14:paraId="0370EF18" w14:textId="77777777" w:rsidR="00C45170" w:rsidRPr="00F824B0" w:rsidRDefault="00A03164" w:rsidP="008E43BF">
      <w:pPr>
        <w:tabs>
          <w:tab w:val="right" w:leader="dot" w:pos="9781"/>
        </w:tabs>
        <w:spacing w:line="23" w:lineRule="atLeast"/>
        <w:rPr>
          <w:rFonts w:ascii="Cambria" w:hAnsi="Cambria" w:cs="Times New Roman"/>
          <w:lang w:val="ru-RU"/>
        </w:rPr>
      </w:pPr>
      <w:r w:rsidRPr="00F824B0">
        <w:rPr>
          <w:rFonts w:ascii="Cambria" w:hAnsi="Cambria" w:cs="Times New Roman"/>
          <w:lang w:val="ru-RU"/>
        </w:rPr>
        <w:t>Вриједности сапробног индекса, добијене на основу квалитативног и квантитативног састава фитопланктона, указују на олигосапробну воду.</w:t>
      </w:r>
    </w:p>
    <w:p w14:paraId="1E910C51" w14:textId="77777777" w:rsidR="00EE71A3" w:rsidRPr="009B781B" w:rsidRDefault="00EE71A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lang w:val="ru-RU"/>
        </w:rPr>
      </w:pPr>
    </w:p>
    <w:p w14:paraId="3D92336D" w14:textId="77777777" w:rsidR="00AC316D" w:rsidRDefault="0067562E" w:rsidP="00DD2996">
      <w:pPr>
        <w:pStyle w:val="Heading3"/>
        <w:rPr>
          <w:b w:val="0"/>
          <w:lang w:val="sr-Cyrl-BA"/>
        </w:rPr>
      </w:pPr>
      <w:bookmarkStart w:id="14" w:name="_Toc167879703"/>
      <w:r w:rsidRPr="00DD2996">
        <w:rPr>
          <w:b w:val="0"/>
        </w:rPr>
        <w:t>3.1.</w:t>
      </w:r>
      <w:r w:rsidR="00DD2996" w:rsidRPr="00DD2996">
        <w:rPr>
          <w:b w:val="0"/>
        </w:rPr>
        <w:t>3.</w:t>
      </w:r>
      <w:r w:rsidR="00DD2996" w:rsidRPr="00DD2996">
        <w:rPr>
          <w:b w:val="0"/>
          <w:lang w:val="sr-Cyrl-BA"/>
        </w:rPr>
        <w:t xml:space="preserve"> </w:t>
      </w:r>
      <w:r w:rsidR="00AC316D" w:rsidRPr="00DD2996">
        <w:rPr>
          <w:b w:val="0"/>
        </w:rPr>
        <w:t>Хидрогеолошке карактеристике</w:t>
      </w:r>
      <w:bookmarkEnd w:id="14"/>
    </w:p>
    <w:p w14:paraId="2CCBB8B0" w14:textId="77777777" w:rsidR="00DD2996" w:rsidRPr="00DD2996" w:rsidRDefault="00DD2996" w:rsidP="00DD2996">
      <w:pPr>
        <w:rPr>
          <w:lang w:val="sr-Cyrl-BA"/>
        </w:rPr>
      </w:pPr>
    </w:p>
    <w:p w14:paraId="1E78F47B" w14:textId="77777777" w:rsidR="005C5C1C" w:rsidRDefault="005C5C1C" w:rsidP="008E43BF">
      <w:pPr>
        <w:widowControl w:val="0"/>
        <w:tabs>
          <w:tab w:val="right" w:leader="dot" w:pos="9781"/>
        </w:tabs>
        <w:autoSpaceDE w:val="0"/>
        <w:autoSpaceDN w:val="0"/>
        <w:adjustRightInd w:val="0"/>
        <w:spacing w:after="240" w:line="300" w:lineRule="atLeast"/>
        <w:rPr>
          <w:rFonts w:ascii="Cambria" w:hAnsi="Cambria" w:cs="Times New Roman"/>
          <w:lang w:val="ru-RU"/>
        </w:rPr>
      </w:pPr>
      <w:r w:rsidRPr="009B781B">
        <w:rPr>
          <w:rFonts w:ascii="Cambria" w:hAnsi="Cambria" w:cs="Times New Roman"/>
          <w:lang w:val="ru-RU"/>
        </w:rPr>
        <w:t>Имајући</w:t>
      </w:r>
      <w:r w:rsidRPr="009B781B">
        <w:rPr>
          <w:rFonts w:ascii="Cambria" w:hAnsi="Cambria" w:cs="Times New Roman"/>
          <w:spacing w:val="1"/>
          <w:lang w:val="ru-RU"/>
        </w:rPr>
        <w:t xml:space="preserve"> </w:t>
      </w:r>
      <w:r w:rsidRPr="009B781B">
        <w:rPr>
          <w:rFonts w:ascii="Cambria" w:hAnsi="Cambria" w:cs="Times New Roman"/>
          <w:lang w:val="ru-RU"/>
        </w:rPr>
        <w:t>у</w:t>
      </w:r>
      <w:r w:rsidRPr="009B781B">
        <w:rPr>
          <w:rFonts w:ascii="Cambria" w:hAnsi="Cambria" w:cs="Times New Roman"/>
          <w:spacing w:val="1"/>
          <w:lang w:val="ru-RU"/>
        </w:rPr>
        <w:t xml:space="preserve"> </w:t>
      </w:r>
      <w:r w:rsidRPr="009B781B">
        <w:rPr>
          <w:rFonts w:ascii="Cambria" w:hAnsi="Cambria" w:cs="Times New Roman"/>
          <w:lang w:val="ru-RU"/>
        </w:rPr>
        <w:t>виду</w:t>
      </w:r>
      <w:r w:rsidRPr="009B781B">
        <w:rPr>
          <w:rFonts w:ascii="Cambria" w:hAnsi="Cambria" w:cs="Times New Roman"/>
          <w:spacing w:val="1"/>
          <w:lang w:val="ru-RU"/>
        </w:rPr>
        <w:t xml:space="preserve"> </w:t>
      </w:r>
      <w:r w:rsidRPr="009B781B">
        <w:rPr>
          <w:rFonts w:ascii="Cambria" w:hAnsi="Cambria" w:cs="Times New Roman"/>
          <w:lang w:val="ru-RU"/>
        </w:rPr>
        <w:t>да</w:t>
      </w:r>
      <w:r w:rsidRPr="009B781B">
        <w:rPr>
          <w:rFonts w:ascii="Cambria" w:hAnsi="Cambria" w:cs="Times New Roman"/>
          <w:spacing w:val="1"/>
          <w:lang w:val="ru-RU"/>
        </w:rPr>
        <w:t xml:space="preserve"> </w:t>
      </w:r>
      <w:r w:rsidRPr="009B781B">
        <w:rPr>
          <w:rFonts w:ascii="Cambria" w:hAnsi="Cambria" w:cs="Times New Roman"/>
          <w:lang w:val="ru-RU"/>
        </w:rPr>
        <w:t>водопропусност</w:t>
      </w:r>
      <w:r w:rsidRPr="009B781B">
        <w:rPr>
          <w:rFonts w:ascii="Cambria" w:hAnsi="Cambria" w:cs="Times New Roman"/>
          <w:spacing w:val="1"/>
          <w:lang w:val="ru-RU"/>
        </w:rPr>
        <w:t xml:space="preserve"> </w:t>
      </w:r>
      <w:r w:rsidRPr="009B781B">
        <w:rPr>
          <w:rFonts w:ascii="Cambria" w:hAnsi="Cambria" w:cs="Times New Roman"/>
          <w:lang w:val="ru-RU"/>
        </w:rPr>
        <w:t>стијена</w:t>
      </w:r>
      <w:r w:rsidRPr="009B781B">
        <w:rPr>
          <w:rFonts w:ascii="Cambria" w:hAnsi="Cambria" w:cs="Times New Roman"/>
          <w:spacing w:val="1"/>
          <w:lang w:val="ru-RU"/>
        </w:rPr>
        <w:t xml:space="preserve"> </w:t>
      </w:r>
      <w:r w:rsidRPr="009B781B">
        <w:rPr>
          <w:rFonts w:ascii="Cambria" w:hAnsi="Cambria" w:cs="Times New Roman"/>
          <w:lang w:val="ru-RU"/>
        </w:rPr>
        <w:t>овиси</w:t>
      </w:r>
      <w:r w:rsidRPr="009B781B">
        <w:rPr>
          <w:rFonts w:ascii="Cambria" w:hAnsi="Cambria" w:cs="Times New Roman"/>
          <w:spacing w:val="1"/>
          <w:lang w:val="ru-RU"/>
        </w:rPr>
        <w:t xml:space="preserve"> </w:t>
      </w:r>
      <w:r w:rsidRPr="009B781B">
        <w:rPr>
          <w:rFonts w:ascii="Cambria" w:hAnsi="Cambria" w:cs="Times New Roman"/>
          <w:lang w:val="ru-RU"/>
        </w:rPr>
        <w:t>о</w:t>
      </w:r>
      <w:r w:rsidRPr="009B781B">
        <w:rPr>
          <w:rFonts w:ascii="Cambria" w:hAnsi="Cambria" w:cs="Times New Roman"/>
          <w:spacing w:val="1"/>
          <w:lang w:val="ru-RU"/>
        </w:rPr>
        <w:t xml:space="preserve"> </w:t>
      </w:r>
      <w:r w:rsidRPr="009B781B">
        <w:rPr>
          <w:rFonts w:ascii="Cambria" w:hAnsi="Cambria" w:cs="Times New Roman"/>
          <w:lang w:val="ru-RU"/>
        </w:rPr>
        <w:t>порозности,</w:t>
      </w:r>
      <w:r w:rsidRPr="009B781B">
        <w:rPr>
          <w:rFonts w:ascii="Cambria" w:hAnsi="Cambria" w:cs="Times New Roman"/>
          <w:spacing w:val="1"/>
          <w:lang w:val="ru-RU"/>
        </w:rPr>
        <w:t xml:space="preserve"> </w:t>
      </w:r>
      <w:r w:rsidRPr="009B781B">
        <w:rPr>
          <w:rFonts w:ascii="Cambria" w:hAnsi="Cambria" w:cs="Times New Roman"/>
          <w:lang w:val="ru-RU"/>
        </w:rPr>
        <w:t>категоризација стијенских маса извршена је по параметру водопропусности, на основи врсте и</w:t>
      </w:r>
      <w:r w:rsidRPr="009B781B">
        <w:rPr>
          <w:rFonts w:ascii="Cambria" w:hAnsi="Cambria" w:cs="Times New Roman"/>
          <w:spacing w:val="-51"/>
          <w:lang w:val="ru-RU"/>
        </w:rPr>
        <w:t xml:space="preserve"> </w:t>
      </w:r>
      <w:r w:rsidRPr="009B781B">
        <w:rPr>
          <w:rFonts w:ascii="Cambria" w:hAnsi="Cambria" w:cs="Times New Roman"/>
          <w:lang w:val="ru-RU"/>
        </w:rPr>
        <w:t>степена</w:t>
      </w:r>
      <w:r w:rsidRPr="009B781B">
        <w:rPr>
          <w:rFonts w:ascii="Cambria" w:hAnsi="Cambria" w:cs="Times New Roman"/>
          <w:spacing w:val="1"/>
          <w:lang w:val="ru-RU"/>
        </w:rPr>
        <w:t xml:space="preserve"> </w:t>
      </w:r>
      <w:r w:rsidRPr="009B781B">
        <w:rPr>
          <w:rFonts w:ascii="Cambria" w:hAnsi="Cambria" w:cs="Times New Roman"/>
          <w:lang w:val="ru-RU"/>
        </w:rPr>
        <w:t>порозности,</w:t>
      </w:r>
      <w:r w:rsidRPr="009B781B">
        <w:rPr>
          <w:rFonts w:ascii="Cambria" w:hAnsi="Cambria" w:cs="Times New Roman"/>
          <w:spacing w:val="1"/>
          <w:lang w:val="ru-RU"/>
        </w:rPr>
        <w:t xml:space="preserve"> </w:t>
      </w:r>
      <w:r w:rsidRPr="009B781B">
        <w:rPr>
          <w:rFonts w:ascii="Cambria" w:hAnsi="Cambria" w:cs="Times New Roman"/>
          <w:lang w:val="ru-RU"/>
        </w:rPr>
        <w:t>како</w:t>
      </w:r>
      <w:r w:rsidRPr="009B781B">
        <w:rPr>
          <w:rFonts w:ascii="Cambria" w:hAnsi="Cambria" w:cs="Times New Roman"/>
          <w:spacing w:val="3"/>
          <w:lang w:val="ru-RU"/>
        </w:rPr>
        <w:t xml:space="preserve"> </w:t>
      </w:r>
      <w:r w:rsidRPr="009B781B">
        <w:rPr>
          <w:rFonts w:ascii="Cambria" w:hAnsi="Cambria" w:cs="Times New Roman"/>
          <w:lang w:val="ru-RU"/>
        </w:rPr>
        <w:t>слиједи:</w:t>
      </w:r>
    </w:p>
    <w:p w14:paraId="2147E389" w14:textId="77777777" w:rsidR="005C5C1C" w:rsidRPr="009B781B" w:rsidRDefault="005C5C1C" w:rsidP="008E43BF">
      <w:pPr>
        <w:pStyle w:val="Heading4"/>
        <w:keepNext w:val="0"/>
        <w:keepLines w:val="0"/>
        <w:widowControl w:val="0"/>
        <w:numPr>
          <w:ilvl w:val="0"/>
          <w:numId w:val="31"/>
        </w:numPr>
        <w:tabs>
          <w:tab w:val="left" w:pos="284"/>
          <w:tab w:val="right" w:leader="dot" w:pos="9781"/>
        </w:tabs>
        <w:autoSpaceDE w:val="0"/>
        <w:autoSpaceDN w:val="0"/>
        <w:spacing w:before="0"/>
        <w:ind w:left="0" w:right="1" w:firstLine="0"/>
        <w:rPr>
          <w:rFonts w:ascii="Cambria" w:hAnsi="Cambria" w:cs="Times New Roman"/>
          <w:b w:val="0"/>
          <w:lang w:val="ru-RU"/>
        </w:rPr>
      </w:pPr>
      <w:r w:rsidRPr="009B781B">
        <w:rPr>
          <w:rFonts w:ascii="Cambria" w:hAnsi="Cambria" w:cs="Times New Roman"/>
          <w:b w:val="0"/>
          <w:lang w:val="ru-RU"/>
        </w:rPr>
        <w:t>Добро</w:t>
      </w:r>
      <w:r w:rsidRPr="009B781B">
        <w:rPr>
          <w:rFonts w:ascii="Cambria" w:hAnsi="Cambria" w:cs="Times New Roman"/>
          <w:b w:val="0"/>
          <w:spacing w:val="-5"/>
          <w:lang w:val="ru-RU"/>
        </w:rPr>
        <w:t xml:space="preserve"> </w:t>
      </w:r>
      <w:r w:rsidRPr="009B781B">
        <w:rPr>
          <w:rFonts w:ascii="Cambria" w:hAnsi="Cambria" w:cs="Times New Roman"/>
          <w:b w:val="0"/>
          <w:lang w:val="ru-RU"/>
        </w:rPr>
        <w:t>водопропусне</w:t>
      </w:r>
      <w:r w:rsidRPr="009B781B">
        <w:rPr>
          <w:rFonts w:ascii="Cambria" w:hAnsi="Cambria" w:cs="Times New Roman"/>
          <w:b w:val="0"/>
          <w:spacing w:val="-6"/>
          <w:lang w:val="ru-RU"/>
        </w:rPr>
        <w:t xml:space="preserve"> </w:t>
      </w:r>
      <w:r w:rsidRPr="009B781B">
        <w:rPr>
          <w:rFonts w:ascii="Cambria" w:hAnsi="Cambria" w:cs="Times New Roman"/>
          <w:b w:val="0"/>
          <w:lang w:val="ru-RU"/>
        </w:rPr>
        <w:t>стијене</w:t>
      </w:r>
      <w:r w:rsidRPr="009B781B">
        <w:rPr>
          <w:rFonts w:ascii="Cambria" w:hAnsi="Cambria" w:cs="Times New Roman"/>
          <w:b w:val="0"/>
          <w:spacing w:val="-3"/>
          <w:lang w:val="ru-RU"/>
        </w:rPr>
        <w:t xml:space="preserve"> </w:t>
      </w:r>
      <w:r w:rsidRPr="009B781B">
        <w:rPr>
          <w:rFonts w:ascii="Cambria" w:hAnsi="Cambria" w:cs="Times New Roman"/>
          <w:b w:val="0"/>
          <w:lang w:val="ru-RU"/>
        </w:rPr>
        <w:t>са</w:t>
      </w:r>
      <w:r w:rsidRPr="009B781B">
        <w:rPr>
          <w:rFonts w:ascii="Cambria" w:hAnsi="Cambria" w:cs="Times New Roman"/>
          <w:b w:val="0"/>
          <w:spacing w:val="-5"/>
          <w:lang w:val="ru-RU"/>
        </w:rPr>
        <w:t xml:space="preserve"> </w:t>
      </w:r>
      <w:r w:rsidRPr="009B781B">
        <w:rPr>
          <w:rFonts w:ascii="Cambria" w:hAnsi="Cambria" w:cs="Times New Roman"/>
          <w:b w:val="0"/>
          <w:lang w:val="ru-RU"/>
        </w:rPr>
        <w:t>интергрануларном</w:t>
      </w:r>
      <w:r w:rsidRPr="009B781B">
        <w:rPr>
          <w:rFonts w:ascii="Cambria" w:hAnsi="Cambria" w:cs="Times New Roman"/>
          <w:b w:val="0"/>
          <w:spacing w:val="-5"/>
          <w:lang w:val="ru-RU"/>
        </w:rPr>
        <w:t xml:space="preserve"> </w:t>
      </w:r>
      <w:r w:rsidRPr="009B781B">
        <w:rPr>
          <w:rFonts w:ascii="Cambria" w:hAnsi="Cambria" w:cs="Times New Roman"/>
          <w:b w:val="0"/>
          <w:lang w:val="ru-RU"/>
        </w:rPr>
        <w:t>порозношћу</w:t>
      </w:r>
    </w:p>
    <w:p w14:paraId="5DF0B1DE" w14:textId="77777777" w:rsidR="005C5C1C" w:rsidRPr="009B781B" w:rsidRDefault="005C5C1C" w:rsidP="008E43BF">
      <w:pPr>
        <w:pStyle w:val="BodyText"/>
        <w:tabs>
          <w:tab w:val="right" w:leader="dot" w:pos="9781"/>
        </w:tabs>
        <w:spacing w:before="1" w:line="244" w:lineRule="auto"/>
        <w:ind w:right="1"/>
        <w:rPr>
          <w:rFonts w:ascii="Cambria" w:hAnsi="Cambria" w:cs="Times New Roman"/>
          <w:sz w:val="22"/>
          <w:szCs w:val="22"/>
          <w:lang w:val="ru-RU"/>
        </w:rPr>
      </w:pPr>
      <w:r w:rsidRPr="009B781B">
        <w:rPr>
          <w:rFonts w:ascii="Cambria" w:hAnsi="Cambria" w:cs="Times New Roman"/>
          <w:sz w:val="22"/>
          <w:szCs w:val="22"/>
          <w:lang w:val="ru-RU"/>
        </w:rPr>
        <w:t>У ову групу стијена спадају невезане стијене, слабо гранулисани шљункови и пијескови и</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дробина „основне стијене“ у коритима водотока, као и детритичне наслаге сипара у подножју</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планина. Порозност ових стијена креће се од 20% до 35%. Имају функцију хидрогеолошких</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колектора,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но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због</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релативно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малог</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пространства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које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покривају</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и</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мале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дебљине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не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акумулирају</w:t>
      </w:r>
      <w:r w:rsidRPr="009B781B">
        <w:rPr>
          <w:rFonts w:ascii="Cambria" w:hAnsi="Cambria" w:cs="Times New Roman"/>
          <w:spacing w:val="-8"/>
          <w:sz w:val="22"/>
          <w:szCs w:val="22"/>
          <w:lang w:val="ru-RU"/>
        </w:rPr>
        <w:t xml:space="preserve"> </w:t>
      </w:r>
      <w:r w:rsidRPr="009B781B">
        <w:rPr>
          <w:rFonts w:ascii="Cambria" w:hAnsi="Cambria" w:cs="Times New Roman"/>
          <w:sz w:val="22"/>
          <w:szCs w:val="22"/>
          <w:lang w:val="ru-RU"/>
        </w:rPr>
        <w:t>веће</w:t>
      </w:r>
      <w:r w:rsidRPr="009B781B">
        <w:rPr>
          <w:rFonts w:ascii="Cambria" w:hAnsi="Cambria" w:cs="Times New Roman"/>
          <w:spacing w:val="-4"/>
          <w:sz w:val="22"/>
          <w:szCs w:val="22"/>
          <w:lang w:val="ru-RU"/>
        </w:rPr>
        <w:t xml:space="preserve"> </w:t>
      </w:r>
      <w:r w:rsidRPr="009B781B">
        <w:rPr>
          <w:rFonts w:ascii="Cambria" w:hAnsi="Cambria" w:cs="Times New Roman"/>
          <w:sz w:val="22"/>
          <w:szCs w:val="22"/>
          <w:lang w:val="ru-RU"/>
        </w:rPr>
        <w:t>количине</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подземне</w:t>
      </w:r>
      <w:r w:rsidRPr="009B781B">
        <w:rPr>
          <w:rFonts w:ascii="Cambria" w:hAnsi="Cambria" w:cs="Times New Roman"/>
          <w:spacing w:val="-2"/>
          <w:sz w:val="22"/>
          <w:szCs w:val="22"/>
          <w:lang w:val="ru-RU"/>
        </w:rPr>
        <w:t xml:space="preserve"> </w:t>
      </w:r>
      <w:r w:rsidRPr="009B781B">
        <w:rPr>
          <w:rFonts w:ascii="Cambria" w:hAnsi="Cambria" w:cs="Times New Roman"/>
          <w:sz w:val="22"/>
          <w:szCs w:val="22"/>
          <w:lang w:val="ru-RU"/>
        </w:rPr>
        <w:t>воде,</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те</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се</w:t>
      </w:r>
      <w:r w:rsidRPr="009B781B">
        <w:rPr>
          <w:rFonts w:ascii="Cambria" w:hAnsi="Cambria" w:cs="Times New Roman"/>
          <w:spacing w:val="-6"/>
          <w:sz w:val="22"/>
          <w:szCs w:val="22"/>
          <w:lang w:val="ru-RU"/>
        </w:rPr>
        <w:t xml:space="preserve"> </w:t>
      </w:r>
      <w:r w:rsidRPr="009B781B">
        <w:rPr>
          <w:rFonts w:ascii="Cambria" w:hAnsi="Cambria" w:cs="Times New Roman"/>
          <w:sz w:val="22"/>
          <w:szCs w:val="22"/>
          <w:lang w:val="ru-RU"/>
        </w:rPr>
        <w:t>не</w:t>
      </w:r>
      <w:r w:rsidRPr="009B781B">
        <w:rPr>
          <w:rFonts w:ascii="Cambria" w:hAnsi="Cambria" w:cs="Times New Roman"/>
          <w:spacing w:val="-3"/>
          <w:sz w:val="22"/>
          <w:szCs w:val="22"/>
          <w:lang w:val="ru-RU"/>
        </w:rPr>
        <w:t xml:space="preserve"> </w:t>
      </w:r>
      <w:r w:rsidRPr="009B781B">
        <w:rPr>
          <w:rFonts w:ascii="Cambria" w:hAnsi="Cambria" w:cs="Times New Roman"/>
          <w:sz w:val="22"/>
          <w:szCs w:val="22"/>
          <w:lang w:val="ru-RU"/>
        </w:rPr>
        <w:t>може</w:t>
      </w:r>
      <w:r w:rsidRPr="009B781B">
        <w:rPr>
          <w:rFonts w:ascii="Cambria" w:hAnsi="Cambria" w:cs="Times New Roman"/>
          <w:spacing w:val="-4"/>
          <w:sz w:val="22"/>
          <w:szCs w:val="22"/>
          <w:lang w:val="ru-RU"/>
        </w:rPr>
        <w:t xml:space="preserve"> </w:t>
      </w:r>
      <w:r w:rsidRPr="009B781B">
        <w:rPr>
          <w:rFonts w:ascii="Cambria" w:hAnsi="Cambria" w:cs="Times New Roman"/>
          <w:sz w:val="22"/>
          <w:szCs w:val="22"/>
          <w:lang w:val="ru-RU"/>
        </w:rPr>
        <w:t>говорити</w:t>
      </w:r>
      <w:r w:rsidRPr="009B781B">
        <w:rPr>
          <w:rFonts w:ascii="Cambria" w:hAnsi="Cambria" w:cs="Times New Roman"/>
          <w:spacing w:val="-4"/>
          <w:sz w:val="22"/>
          <w:szCs w:val="22"/>
          <w:lang w:val="ru-RU"/>
        </w:rPr>
        <w:t xml:space="preserve"> </w:t>
      </w:r>
      <w:r w:rsidRPr="009B781B">
        <w:rPr>
          <w:rFonts w:ascii="Cambria" w:hAnsi="Cambria" w:cs="Times New Roman"/>
          <w:sz w:val="22"/>
          <w:szCs w:val="22"/>
          <w:lang w:val="ru-RU"/>
        </w:rPr>
        <w:t>о</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значајнијим</w:t>
      </w:r>
      <w:r w:rsidRPr="009B781B">
        <w:rPr>
          <w:rFonts w:ascii="Cambria" w:hAnsi="Cambria" w:cs="Times New Roman"/>
          <w:spacing w:val="-3"/>
          <w:sz w:val="22"/>
          <w:szCs w:val="22"/>
          <w:lang w:val="ru-RU"/>
        </w:rPr>
        <w:t xml:space="preserve"> </w:t>
      </w:r>
      <w:r w:rsidRPr="009B781B">
        <w:rPr>
          <w:rFonts w:ascii="Cambria" w:hAnsi="Cambria" w:cs="Times New Roman"/>
          <w:sz w:val="22"/>
          <w:szCs w:val="22"/>
          <w:lang w:val="ru-RU"/>
        </w:rPr>
        <w:lastRenderedPageBreak/>
        <w:t>аквиферима,</w:t>
      </w:r>
      <w:r w:rsidRPr="009B781B">
        <w:rPr>
          <w:rFonts w:ascii="Cambria" w:hAnsi="Cambria" w:cs="Times New Roman"/>
          <w:spacing w:val="-50"/>
          <w:sz w:val="22"/>
          <w:szCs w:val="22"/>
          <w:lang w:val="ru-RU"/>
        </w:rPr>
        <w:t xml:space="preserve"> </w:t>
      </w:r>
      <w:r w:rsidRPr="009B781B">
        <w:rPr>
          <w:rFonts w:ascii="Cambria" w:hAnsi="Cambria" w:cs="Times New Roman"/>
          <w:sz w:val="22"/>
          <w:szCs w:val="22"/>
          <w:lang w:val="ru-RU"/>
        </w:rPr>
        <w:t>а имајући у виду размјеру карте, ове стијене нису посебно ни издвајане на хидрогеолошкој</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карти.</w:t>
      </w:r>
    </w:p>
    <w:p w14:paraId="75E48D34" w14:textId="77777777" w:rsidR="005C5C1C" w:rsidRPr="009B781B" w:rsidRDefault="005C5C1C" w:rsidP="008E43BF">
      <w:pPr>
        <w:pStyle w:val="BodyText"/>
        <w:tabs>
          <w:tab w:val="right" w:leader="dot" w:pos="9781"/>
        </w:tabs>
        <w:spacing w:before="5"/>
        <w:ind w:right="1"/>
        <w:rPr>
          <w:rFonts w:ascii="Cambria" w:hAnsi="Cambria" w:cs="Times New Roman"/>
          <w:sz w:val="22"/>
          <w:szCs w:val="22"/>
          <w:lang w:val="ru-RU"/>
        </w:rPr>
      </w:pPr>
    </w:p>
    <w:p w14:paraId="5C09F1E2" w14:textId="77777777" w:rsidR="005C5C1C" w:rsidRPr="009B781B" w:rsidRDefault="005C5C1C" w:rsidP="008E43BF">
      <w:pPr>
        <w:pStyle w:val="Heading4"/>
        <w:keepNext w:val="0"/>
        <w:keepLines w:val="0"/>
        <w:widowControl w:val="0"/>
        <w:numPr>
          <w:ilvl w:val="0"/>
          <w:numId w:val="31"/>
        </w:numPr>
        <w:tabs>
          <w:tab w:val="left" w:pos="284"/>
          <w:tab w:val="right" w:leader="dot" w:pos="9781"/>
        </w:tabs>
        <w:autoSpaceDE w:val="0"/>
        <w:autoSpaceDN w:val="0"/>
        <w:spacing w:before="0"/>
        <w:ind w:left="0" w:right="1" w:firstLine="0"/>
        <w:rPr>
          <w:rFonts w:ascii="Cambria" w:hAnsi="Cambria" w:cs="Times New Roman"/>
          <w:b w:val="0"/>
          <w:lang w:val="ru-RU"/>
        </w:rPr>
      </w:pPr>
      <w:r w:rsidRPr="009B781B">
        <w:rPr>
          <w:rFonts w:ascii="Cambria" w:hAnsi="Cambria" w:cs="Times New Roman"/>
          <w:b w:val="0"/>
          <w:lang w:val="ru-RU"/>
        </w:rPr>
        <w:t>Добро</w:t>
      </w:r>
      <w:r w:rsidRPr="009B781B">
        <w:rPr>
          <w:rFonts w:ascii="Cambria" w:hAnsi="Cambria" w:cs="Times New Roman"/>
          <w:b w:val="0"/>
          <w:spacing w:val="-4"/>
          <w:lang w:val="ru-RU"/>
        </w:rPr>
        <w:t xml:space="preserve"> </w:t>
      </w:r>
      <w:r w:rsidRPr="009B781B">
        <w:rPr>
          <w:rFonts w:ascii="Cambria" w:hAnsi="Cambria" w:cs="Times New Roman"/>
          <w:b w:val="0"/>
          <w:lang w:val="ru-RU"/>
        </w:rPr>
        <w:t>водопропусне</w:t>
      </w:r>
      <w:r w:rsidRPr="009B781B">
        <w:rPr>
          <w:rFonts w:ascii="Cambria" w:hAnsi="Cambria" w:cs="Times New Roman"/>
          <w:b w:val="0"/>
          <w:spacing w:val="-5"/>
          <w:lang w:val="ru-RU"/>
        </w:rPr>
        <w:t xml:space="preserve"> </w:t>
      </w:r>
      <w:r w:rsidRPr="009B781B">
        <w:rPr>
          <w:rFonts w:ascii="Cambria" w:hAnsi="Cambria" w:cs="Times New Roman"/>
          <w:b w:val="0"/>
          <w:lang w:val="ru-RU"/>
        </w:rPr>
        <w:t>стијене</w:t>
      </w:r>
      <w:r w:rsidRPr="009B781B">
        <w:rPr>
          <w:rFonts w:ascii="Cambria" w:hAnsi="Cambria" w:cs="Times New Roman"/>
          <w:b w:val="0"/>
          <w:spacing w:val="-3"/>
          <w:lang w:val="ru-RU"/>
        </w:rPr>
        <w:t xml:space="preserve"> </w:t>
      </w:r>
      <w:r w:rsidRPr="009B781B">
        <w:rPr>
          <w:rFonts w:ascii="Cambria" w:hAnsi="Cambria" w:cs="Times New Roman"/>
          <w:b w:val="0"/>
          <w:lang w:val="ru-RU"/>
        </w:rPr>
        <w:t>са</w:t>
      </w:r>
      <w:r w:rsidRPr="009B781B">
        <w:rPr>
          <w:rFonts w:ascii="Cambria" w:hAnsi="Cambria" w:cs="Times New Roman"/>
          <w:b w:val="0"/>
          <w:spacing w:val="-4"/>
          <w:lang w:val="ru-RU"/>
        </w:rPr>
        <w:t xml:space="preserve"> </w:t>
      </w:r>
      <w:r w:rsidRPr="009B781B">
        <w:rPr>
          <w:rFonts w:ascii="Cambria" w:hAnsi="Cambria" w:cs="Times New Roman"/>
          <w:b w:val="0"/>
          <w:lang w:val="ru-RU"/>
        </w:rPr>
        <w:t>пукотинском</w:t>
      </w:r>
      <w:r w:rsidRPr="009B781B">
        <w:rPr>
          <w:rFonts w:ascii="Cambria" w:hAnsi="Cambria" w:cs="Times New Roman"/>
          <w:b w:val="0"/>
          <w:spacing w:val="-5"/>
          <w:lang w:val="ru-RU"/>
        </w:rPr>
        <w:t xml:space="preserve"> </w:t>
      </w:r>
      <w:r w:rsidRPr="009B781B">
        <w:rPr>
          <w:rFonts w:ascii="Cambria" w:hAnsi="Cambria" w:cs="Times New Roman"/>
          <w:b w:val="0"/>
          <w:lang w:val="ru-RU"/>
        </w:rPr>
        <w:t>и</w:t>
      </w:r>
      <w:r w:rsidRPr="009B781B">
        <w:rPr>
          <w:rFonts w:ascii="Cambria" w:hAnsi="Cambria" w:cs="Times New Roman"/>
          <w:b w:val="0"/>
          <w:spacing w:val="-3"/>
          <w:lang w:val="ru-RU"/>
        </w:rPr>
        <w:t xml:space="preserve"> </w:t>
      </w:r>
      <w:r w:rsidRPr="009B781B">
        <w:rPr>
          <w:rFonts w:ascii="Cambria" w:hAnsi="Cambria" w:cs="Times New Roman"/>
          <w:b w:val="0"/>
          <w:lang w:val="ru-RU"/>
        </w:rPr>
        <w:t>кавернозном</w:t>
      </w:r>
      <w:r w:rsidRPr="009B781B">
        <w:rPr>
          <w:rFonts w:ascii="Cambria" w:hAnsi="Cambria" w:cs="Times New Roman"/>
          <w:b w:val="0"/>
          <w:spacing w:val="-3"/>
          <w:lang w:val="ru-RU"/>
        </w:rPr>
        <w:t xml:space="preserve"> </w:t>
      </w:r>
      <w:r w:rsidRPr="009B781B">
        <w:rPr>
          <w:rFonts w:ascii="Cambria" w:hAnsi="Cambria" w:cs="Times New Roman"/>
          <w:b w:val="0"/>
          <w:lang w:val="ru-RU"/>
        </w:rPr>
        <w:t>порозношћу</w:t>
      </w:r>
    </w:p>
    <w:p w14:paraId="04915DD2" w14:textId="77777777" w:rsidR="005C5C1C" w:rsidRPr="009B781B" w:rsidRDefault="005C5C1C" w:rsidP="008E43BF">
      <w:pPr>
        <w:pStyle w:val="BodyText"/>
        <w:tabs>
          <w:tab w:val="left" w:pos="284"/>
          <w:tab w:val="right" w:leader="dot" w:pos="9781"/>
        </w:tabs>
        <w:spacing w:line="244" w:lineRule="auto"/>
        <w:ind w:right="1"/>
        <w:rPr>
          <w:rFonts w:ascii="Cambria" w:hAnsi="Cambria" w:cs="Times New Roman"/>
          <w:sz w:val="22"/>
          <w:szCs w:val="22"/>
          <w:lang w:val="ru-RU"/>
        </w:rPr>
      </w:pPr>
      <w:r w:rsidRPr="009B781B">
        <w:rPr>
          <w:rFonts w:ascii="Cambria" w:hAnsi="Cambria" w:cs="Times New Roman"/>
          <w:sz w:val="22"/>
          <w:szCs w:val="22"/>
          <w:lang w:val="ru-RU"/>
        </w:rPr>
        <w:t>У</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ову</w:t>
      </w:r>
      <w:r w:rsidRPr="009B781B">
        <w:rPr>
          <w:rFonts w:ascii="Cambria" w:hAnsi="Cambria" w:cs="Times New Roman"/>
          <w:spacing w:val="-6"/>
          <w:sz w:val="22"/>
          <w:szCs w:val="22"/>
          <w:lang w:val="ru-RU"/>
        </w:rPr>
        <w:t xml:space="preserve"> </w:t>
      </w:r>
      <w:r w:rsidRPr="009B781B">
        <w:rPr>
          <w:rFonts w:ascii="Cambria" w:hAnsi="Cambria" w:cs="Times New Roman"/>
          <w:sz w:val="22"/>
          <w:szCs w:val="22"/>
          <w:lang w:val="ru-RU"/>
        </w:rPr>
        <w:t>групу</w:t>
      </w:r>
      <w:r w:rsidRPr="009B781B">
        <w:rPr>
          <w:rFonts w:ascii="Cambria" w:hAnsi="Cambria" w:cs="Times New Roman"/>
          <w:spacing w:val="-8"/>
          <w:sz w:val="22"/>
          <w:szCs w:val="22"/>
          <w:lang w:val="ru-RU"/>
        </w:rPr>
        <w:t xml:space="preserve"> </w:t>
      </w:r>
      <w:r w:rsidRPr="009B781B">
        <w:rPr>
          <w:rFonts w:ascii="Cambria" w:hAnsi="Cambria" w:cs="Times New Roman"/>
          <w:sz w:val="22"/>
          <w:szCs w:val="22"/>
          <w:lang w:val="ru-RU"/>
        </w:rPr>
        <w:t>стијена</w:t>
      </w:r>
      <w:r w:rsidRPr="009B781B">
        <w:rPr>
          <w:rFonts w:ascii="Cambria" w:hAnsi="Cambria" w:cs="Times New Roman"/>
          <w:spacing w:val="-4"/>
          <w:sz w:val="22"/>
          <w:szCs w:val="22"/>
          <w:lang w:val="ru-RU"/>
        </w:rPr>
        <w:t xml:space="preserve"> </w:t>
      </w:r>
      <w:r w:rsidRPr="009B781B">
        <w:rPr>
          <w:rFonts w:ascii="Cambria" w:hAnsi="Cambria" w:cs="Times New Roman"/>
          <w:sz w:val="22"/>
          <w:szCs w:val="22"/>
          <w:lang w:val="ru-RU"/>
        </w:rPr>
        <w:t>спадају</w:t>
      </w:r>
      <w:r w:rsidRPr="009B781B">
        <w:rPr>
          <w:rFonts w:ascii="Cambria" w:hAnsi="Cambria" w:cs="Times New Roman"/>
          <w:spacing w:val="-6"/>
          <w:sz w:val="22"/>
          <w:szCs w:val="22"/>
          <w:lang w:val="ru-RU"/>
        </w:rPr>
        <w:t xml:space="preserve"> </w:t>
      </w:r>
      <w:r w:rsidRPr="009B781B">
        <w:rPr>
          <w:rFonts w:ascii="Cambria" w:hAnsi="Cambria" w:cs="Times New Roman"/>
          <w:sz w:val="22"/>
          <w:szCs w:val="22"/>
          <w:lang w:val="ru-RU"/>
        </w:rPr>
        <w:t>карбонатне</w:t>
      </w:r>
      <w:r w:rsidRPr="009B781B">
        <w:rPr>
          <w:rFonts w:ascii="Cambria" w:hAnsi="Cambria" w:cs="Times New Roman"/>
          <w:spacing w:val="-4"/>
          <w:sz w:val="22"/>
          <w:szCs w:val="22"/>
          <w:lang w:val="ru-RU"/>
        </w:rPr>
        <w:t xml:space="preserve"> </w:t>
      </w:r>
      <w:r w:rsidRPr="009B781B">
        <w:rPr>
          <w:rFonts w:ascii="Cambria" w:hAnsi="Cambria" w:cs="Times New Roman"/>
          <w:sz w:val="22"/>
          <w:szCs w:val="22"/>
          <w:lang w:val="ru-RU"/>
        </w:rPr>
        <w:t>наслаге</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старости</w:t>
      </w:r>
      <w:r w:rsidRPr="009B781B">
        <w:rPr>
          <w:rFonts w:ascii="Cambria" w:hAnsi="Cambria" w:cs="Times New Roman"/>
          <w:spacing w:val="-3"/>
          <w:sz w:val="22"/>
          <w:szCs w:val="22"/>
          <w:lang w:val="ru-RU"/>
        </w:rPr>
        <w:t xml:space="preserve"> </w:t>
      </w:r>
      <w:r w:rsidRPr="009B781B">
        <w:rPr>
          <w:rFonts w:ascii="Cambria" w:hAnsi="Cambria" w:cs="Times New Roman"/>
          <w:sz w:val="22"/>
          <w:szCs w:val="22"/>
          <w:lang w:val="ru-RU"/>
        </w:rPr>
        <w:t>од</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средњег</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Тријаса</w:t>
      </w:r>
      <w:r w:rsidRPr="009B781B">
        <w:rPr>
          <w:rFonts w:ascii="Cambria" w:hAnsi="Cambria" w:cs="Times New Roman"/>
          <w:spacing w:val="-3"/>
          <w:sz w:val="22"/>
          <w:szCs w:val="22"/>
          <w:lang w:val="ru-RU"/>
        </w:rPr>
        <w:t xml:space="preserve"> </w:t>
      </w:r>
      <w:r w:rsidRPr="009B781B">
        <w:rPr>
          <w:rFonts w:ascii="Cambria" w:hAnsi="Cambria" w:cs="Times New Roman"/>
          <w:sz w:val="22"/>
          <w:szCs w:val="22"/>
          <w:lang w:val="ru-RU"/>
        </w:rPr>
        <w:t>до</w:t>
      </w:r>
      <w:r w:rsidRPr="009B781B">
        <w:rPr>
          <w:rFonts w:ascii="Cambria" w:hAnsi="Cambria" w:cs="Times New Roman"/>
          <w:spacing w:val="-4"/>
          <w:sz w:val="22"/>
          <w:szCs w:val="22"/>
          <w:lang w:val="ru-RU"/>
        </w:rPr>
        <w:t xml:space="preserve"> </w:t>
      </w:r>
      <w:r w:rsidRPr="009B781B">
        <w:rPr>
          <w:rFonts w:ascii="Cambria" w:hAnsi="Cambria" w:cs="Times New Roman"/>
          <w:sz w:val="22"/>
          <w:szCs w:val="22"/>
          <w:lang w:val="ru-RU"/>
        </w:rPr>
        <w:t>Јуре.</w:t>
      </w:r>
      <w:r w:rsidRPr="009B781B">
        <w:rPr>
          <w:rFonts w:ascii="Cambria" w:hAnsi="Cambria" w:cs="Times New Roman"/>
          <w:spacing w:val="-5"/>
          <w:sz w:val="22"/>
          <w:szCs w:val="22"/>
          <w:lang w:val="ru-RU"/>
        </w:rPr>
        <w:t xml:space="preserve"> </w:t>
      </w:r>
      <w:r w:rsidRPr="009B781B">
        <w:rPr>
          <w:rFonts w:ascii="Cambria" w:hAnsi="Cambria" w:cs="Times New Roman"/>
          <w:sz w:val="22"/>
          <w:szCs w:val="22"/>
          <w:lang w:val="ru-RU"/>
        </w:rPr>
        <w:t>Одликује</w:t>
      </w:r>
      <w:r w:rsidRPr="009B781B">
        <w:rPr>
          <w:rFonts w:ascii="Cambria" w:hAnsi="Cambria" w:cs="Times New Roman"/>
          <w:spacing w:val="-50"/>
          <w:sz w:val="22"/>
          <w:szCs w:val="22"/>
          <w:lang w:val="ru-RU"/>
        </w:rPr>
        <w:t xml:space="preserve"> </w:t>
      </w:r>
      <w:r w:rsidRPr="009B781B">
        <w:rPr>
          <w:rFonts w:ascii="Cambria" w:hAnsi="Cambria" w:cs="Times New Roman"/>
          <w:sz w:val="22"/>
          <w:szCs w:val="22"/>
          <w:lang w:val="ru-RU"/>
        </w:rPr>
        <w:t>их порозност која се креће између 1% и 10%. Тектонски су издјељене у мање блокове, често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испуцале,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гдје-гдје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и</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кавернозне,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што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знатно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повећава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њихову</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порозност,</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тиме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и</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водопропусност. У</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подручјима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већег пространства и „моћности“ могу акумулирати и</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веће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количине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подземне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воде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при</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чему</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имају</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функцију</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хидрогеолошких</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колектора,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односно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значајнијих</w:t>
      </w:r>
      <w:r w:rsidRPr="009B781B">
        <w:rPr>
          <w:rFonts w:ascii="Cambria" w:hAnsi="Cambria" w:cs="Times New Roman"/>
          <w:spacing w:val="2"/>
          <w:sz w:val="22"/>
          <w:szCs w:val="22"/>
          <w:lang w:val="ru-RU"/>
        </w:rPr>
        <w:t xml:space="preserve"> </w:t>
      </w:r>
      <w:r w:rsidRPr="009B781B">
        <w:rPr>
          <w:rFonts w:ascii="Cambria" w:hAnsi="Cambria" w:cs="Times New Roman"/>
          <w:sz w:val="22"/>
          <w:szCs w:val="22"/>
          <w:lang w:val="ru-RU"/>
        </w:rPr>
        <w:t>аквифера.</w:t>
      </w:r>
    </w:p>
    <w:p w14:paraId="57C8F849" w14:textId="77777777" w:rsidR="005C5C1C" w:rsidRPr="009B781B" w:rsidRDefault="005C5C1C" w:rsidP="008E43BF">
      <w:pPr>
        <w:pStyle w:val="BodyText"/>
        <w:tabs>
          <w:tab w:val="left" w:pos="284"/>
          <w:tab w:val="right" w:leader="dot" w:pos="9781"/>
        </w:tabs>
        <w:spacing w:before="9"/>
        <w:ind w:right="1"/>
        <w:rPr>
          <w:rFonts w:ascii="Cambria" w:hAnsi="Cambria" w:cs="Times New Roman"/>
          <w:sz w:val="22"/>
          <w:szCs w:val="22"/>
          <w:lang w:val="ru-RU"/>
        </w:rPr>
      </w:pPr>
    </w:p>
    <w:p w14:paraId="53E9EECC" w14:textId="77777777" w:rsidR="005C5C1C" w:rsidRPr="009B781B" w:rsidRDefault="005C5C1C" w:rsidP="008E43BF">
      <w:pPr>
        <w:pStyle w:val="Heading4"/>
        <w:keepNext w:val="0"/>
        <w:keepLines w:val="0"/>
        <w:widowControl w:val="0"/>
        <w:numPr>
          <w:ilvl w:val="0"/>
          <w:numId w:val="31"/>
        </w:numPr>
        <w:tabs>
          <w:tab w:val="left" w:pos="284"/>
          <w:tab w:val="right" w:leader="dot" w:pos="9781"/>
        </w:tabs>
        <w:autoSpaceDE w:val="0"/>
        <w:autoSpaceDN w:val="0"/>
        <w:spacing w:before="0"/>
        <w:ind w:left="0" w:right="1" w:firstLine="0"/>
        <w:rPr>
          <w:rFonts w:ascii="Cambria" w:hAnsi="Cambria" w:cs="Times New Roman"/>
          <w:b w:val="0"/>
        </w:rPr>
      </w:pPr>
      <w:r w:rsidRPr="009B781B">
        <w:rPr>
          <w:rFonts w:ascii="Cambria" w:hAnsi="Cambria" w:cs="Times New Roman"/>
          <w:b w:val="0"/>
        </w:rPr>
        <w:t>Водопропусне</w:t>
      </w:r>
      <w:r w:rsidRPr="009B781B">
        <w:rPr>
          <w:rFonts w:ascii="Cambria" w:hAnsi="Cambria" w:cs="Times New Roman"/>
          <w:b w:val="0"/>
          <w:spacing w:val="-5"/>
        </w:rPr>
        <w:t xml:space="preserve"> </w:t>
      </w:r>
      <w:r w:rsidRPr="009B781B">
        <w:rPr>
          <w:rFonts w:ascii="Cambria" w:hAnsi="Cambria" w:cs="Times New Roman"/>
          <w:b w:val="0"/>
        </w:rPr>
        <w:t>стијене</w:t>
      </w:r>
      <w:r w:rsidRPr="009B781B">
        <w:rPr>
          <w:rFonts w:ascii="Cambria" w:hAnsi="Cambria" w:cs="Times New Roman"/>
          <w:b w:val="0"/>
          <w:spacing w:val="-5"/>
        </w:rPr>
        <w:t xml:space="preserve"> </w:t>
      </w:r>
      <w:r w:rsidRPr="009B781B">
        <w:rPr>
          <w:rFonts w:ascii="Cambria" w:hAnsi="Cambria" w:cs="Times New Roman"/>
          <w:b w:val="0"/>
        </w:rPr>
        <w:t>са</w:t>
      </w:r>
      <w:r w:rsidRPr="009B781B">
        <w:rPr>
          <w:rFonts w:ascii="Cambria" w:hAnsi="Cambria" w:cs="Times New Roman"/>
          <w:b w:val="0"/>
          <w:spacing w:val="-2"/>
        </w:rPr>
        <w:t xml:space="preserve"> </w:t>
      </w:r>
      <w:r w:rsidRPr="009B781B">
        <w:rPr>
          <w:rFonts w:ascii="Cambria" w:hAnsi="Cambria" w:cs="Times New Roman"/>
          <w:b w:val="0"/>
        </w:rPr>
        <w:t>пукотинском</w:t>
      </w:r>
      <w:r w:rsidRPr="009B781B">
        <w:rPr>
          <w:rFonts w:ascii="Cambria" w:hAnsi="Cambria" w:cs="Times New Roman"/>
          <w:b w:val="0"/>
          <w:spacing w:val="-6"/>
        </w:rPr>
        <w:t xml:space="preserve"> </w:t>
      </w:r>
      <w:r w:rsidRPr="009B781B">
        <w:rPr>
          <w:rFonts w:ascii="Cambria" w:hAnsi="Cambria" w:cs="Times New Roman"/>
          <w:b w:val="0"/>
        </w:rPr>
        <w:t>порозношћу</w:t>
      </w:r>
    </w:p>
    <w:p w14:paraId="507ADFA0" w14:textId="77777777" w:rsidR="00A510CA" w:rsidRPr="009B781B" w:rsidRDefault="005C5C1C" w:rsidP="008E43BF">
      <w:pPr>
        <w:pStyle w:val="BodyText"/>
        <w:tabs>
          <w:tab w:val="left" w:pos="284"/>
          <w:tab w:val="right" w:leader="dot" w:pos="9781"/>
        </w:tabs>
        <w:spacing w:line="244" w:lineRule="auto"/>
        <w:ind w:right="1"/>
        <w:rPr>
          <w:rFonts w:ascii="Cambria" w:hAnsi="Cambria"/>
          <w:sz w:val="22"/>
          <w:szCs w:val="22"/>
          <w:lang w:val="ru-RU"/>
        </w:rPr>
      </w:pPr>
      <w:r w:rsidRPr="009B781B">
        <w:rPr>
          <w:rFonts w:ascii="Cambria" w:hAnsi="Cambria" w:cs="Times New Roman"/>
          <w:sz w:val="22"/>
          <w:szCs w:val="22"/>
          <w:lang w:val="ru-RU"/>
        </w:rPr>
        <w:t>У ову групу спадају магматске стијене - долерити Централне офиолитске зоне и вулкански</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изливи андезита и кератофира. Овисно о степену испуцалости ових стијена, порозност им се</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креће</w:t>
      </w:r>
      <w:r w:rsidRPr="009B781B">
        <w:rPr>
          <w:rFonts w:ascii="Cambria" w:hAnsi="Cambria" w:cs="Times New Roman"/>
          <w:spacing w:val="3"/>
          <w:sz w:val="22"/>
          <w:szCs w:val="22"/>
          <w:lang w:val="ru-RU"/>
        </w:rPr>
        <w:t xml:space="preserve"> </w:t>
      </w:r>
      <w:r w:rsidRPr="009B781B">
        <w:rPr>
          <w:rFonts w:ascii="Cambria" w:hAnsi="Cambria" w:cs="Times New Roman"/>
          <w:sz w:val="22"/>
          <w:szCs w:val="22"/>
          <w:lang w:val="ru-RU"/>
        </w:rPr>
        <w:t>у</w:t>
      </w:r>
      <w:r w:rsidRPr="009B781B">
        <w:rPr>
          <w:rFonts w:ascii="Cambria" w:hAnsi="Cambria" w:cs="Times New Roman"/>
          <w:spacing w:val="-4"/>
          <w:sz w:val="22"/>
          <w:szCs w:val="22"/>
          <w:lang w:val="ru-RU"/>
        </w:rPr>
        <w:t xml:space="preserve"> </w:t>
      </w:r>
      <w:r w:rsidRPr="009B781B">
        <w:rPr>
          <w:rFonts w:ascii="Cambria" w:hAnsi="Cambria" w:cs="Times New Roman"/>
          <w:sz w:val="22"/>
          <w:szCs w:val="22"/>
          <w:lang w:val="ru-RU"/>
        </w:rPr>
        <w:t>границама,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од</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0.5%</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до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5%,</w:t>
      </w:r>
      <w:r w:rsidRPr="009B781B">
        <w:rPr>
          <w:rFonts w:ascii="Cambria" w:hAnsi="Cambria" w:cs="Times New Roman"/>
          <w:spacing w:val="2"/>
          <w:sz w:val="22"/>
          <w:szCs w:val="22"/>
          <w:lang w:val="ru-RU"/>
        </w:rPr>
        <w:t xml:space="preserve"> </w:t>
      </w:r>
      <w:r w:rsidRPr="009B781B">
        <w:rPr>
          <w:rFonts w:ascii="Cambria" w:hAnsi="Cambria" w:cs="Times New Roman"/>
          <w:sz w:val="22"/>
          <w:szCs w:val="22"/>
          <w:lang w:val="ru-RU"/>
        </w:rPr>
        <w:t>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у</w:t>
      </w:r>
      <w:r w:rsidRPr="009B781B">
        <w:rPr>
          <w:rFonts w:ascii="Cambria" w:hAnsi="Cambria" w:cs="Times New Roman"/>
          <w:spacing w:val="-2"/>
          <w:sz w:val="22"/>
          <w:szCs w:val="22"/>
          <w:lang w:val="ru-RU"/>
        </w:rPr>
        <w:t xml:space="preserve"> </w:t>
      </w:r>
      <w:r w:rsidRPr="009B781B">
        <w:rPr>
          <w:rFonts w:ascii="Cambria" w:hAnsi="Cambria" w:cs="Times New Roman"/>
          <w:sz w:val="22"/>
          <w:szCs w:val="22"/>
          <w:lang w:val="ru-RU"/>
        </w:rPr>
        <w:t>зонама</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потпуне</w:t>
      </w:r>
      <w:r w:rsidRPr="009B781B">
        <w:rPr>
          <w:rFonts w:ascii="Cambria" w:hAnsi="Cambria" w:cs="Times New Roman"/>
          <w:spacing w:val="2"/>
          <w:sz w:val="22"/>
          <w:szCs w:val="22"/>
          <w:lang w:val="ru-RU"/>
        </w:rPr>
        <w:t xml:space="preserve"> </w:t>
      </w:r>
      <w:r w:rsidRPr="009B781B">
        <w:rPr>
          <w:rFonts w:ascii="Cambria" w:hAnsi="Cambria" w:cs="Times New Roman"/>
          <w:sz w:val="22"/>
          <w:szCs w:val="22"/>
          <w:lang w:val="ru-RU"/>
        </w:rPr>
        <w:t>деградације и до</w:t>
      </w:r>
      <w:r w:rsidRPr="009B781B">
        <w:rPr>
          <w:rFonts w:ascii="Cambria" w:hAnsi="Cambria" w:cs="Times New Roman"/>
          <w:spacing w:val="1"/>
          <w:sz w:val="22"/>
          <w:szCs w:val="22"/>
          <w:lang w:val="ru-RU"/>
        </w:rPr>
        <w:t xml:space="preserve"> </w:t>
      </w:r>
      <w:r w:rsidRPr="009B781B">
        <w:rPr>
          <w:rFonts w:ascii="Cambria" w:hAnsi="Cambria" w:cs="Times New Roman"/>
          <w:sz w:val="22"/>
          <w:szCs w:val="22"/>
          <w:lang w:val="ru-RU"/>
        </w:rPr>
        <w:t>15%</w:t>
      </w:r>
      <w:r w:rsidR="00A510CA" w:rsidRPr="009B781B">
        <w:rPr>
          <w:rFonts w:ascii="Cambria" w:hAnsi="Cambria" w:cs="Times New Roman"/>
          <w:sz w:val="22"/>
          <w:szCs w:val="22"/>
          <w:lang w:val="ru-RU"/>
        </w:rPr>
        <w:t xml:space="preserve">. </w:t>
      </w:r>
      <w:r w:rsidRPr="009B781B">
        <w:rPr>
          <w:rFonts w:ascii="Cambria" w:hAnsi="Cambria"/>
          <w:sz w:val="22"/>
          <w:szCs w:val="22"/>
          <w:lang w:val="ru-RU"/>
        </w:rPr>
        <w:t>С обзиром на врло велику „моћност“, аквифери у овим стијенама залијежу врло дубоко. Само</w:t>
      </w:r>
      <w:r w:rsidRPr="009B781B">
        <w:rPr>
          <w:rFonts w:ascii="Cambria" w:hAnsi="Cambria"/>
          <w:spacing w:val="1"/>
          <w:sz w:val="22"/>
          <w:szCs w:val="22"/>
          <w:lang w:val="ru-RU"/>
        </w:rPr>
        <w:t xml:space="preserve"> </w:t>
      </w:r>
      <w:r w:rsidRPr="009B781B">
        <w:rPr>
          <w:rFonts w:ascii="Cambria" w:hAnsi="Cambria"/>
          <w:sz w:val="22"/>
          <w:szCs w:val="22"/>
          <w:lang w:val="ru-RU"/>
        </w:rPr>
        <w:t>уколико у подлози зона веће испуцалости ових стијена залијежу компактне масе јављају се</w:t>
      </w:r>
      <w:r w:rsidRPr="009B781B">
        <w:rPr>
          <w:rFonts w:ascii="Cambria" w:hAnsi="Cambria"/>
          <w:spacing w:val="1"/>
          <w:sz w:val="22"/>
          <w:szCs w:val="22"/>
          <w:lang w:val="ru-RU"/>
        </w:rPr>
        <w:t xml:space="preserve"> </w:t>
      </w:r>
      <w:r w:rsidRPr="009B781B">
        <w:rPr>
          <w:rFonts w:ascii="Cambria" w:hAnsi="Cambria"/>
          <w:sz w:val="22"/>
          <w:szCs w:val="22"/>
          <w:lang w:val="ru-RU"/>
        </w:rPr>
        <w:t>пријеливни</w:t>
      </w:r>
      <w:r w:rsidRPr="009B781B">
        <w:rPr>
          <w:rFonts w:ascii="Cambria" w:hAnsi="Cambria"/>
          <w:spacing w:val="1"/>
          <w:sz w:val="22"/>
          <w:szCs w:val="22"/>
          <w:lang w:val="ru-RU"/>
        </w:rPr>
        <w:t xml:space="preserve"> </w:t>
      </w:r>
      <w:r w:rsidRPr="009B781B">
        <w:rPr>
          <w:rFonts w:ascii="Cambria" w:hAnsi="Cambria"/>
          <w:sz w:val="22"/>
          <w:szCs w:val="22"/>
          <w:lang w:val="ru-RU"/>
        </w:rPr>
        <w:t>извори,</w:t>
      </w:r>
      <w:r w:rsidRPr="009B781B">
        <w:rPr>
          <w:rFonts w:ascii="Cambria" w:hAnsi="Cambria"/>
          <w:spacing w:val="1"/>
          <w:sz w:val="22"/>
          <w:szCs w:val="22"/>
          <w:lang w:val="ru-RU"/>
        </w:rPr>
        <w:t xml:space="preserve"> </w:t>
      </w:r>
      <w:r w:rsidRPr="009B781B">
        <w:rPr>
          <w:rFonts w:ascii="Cambria" w:hAnsi="Cambria"/>
          <w:sz w:val="22"/>
          <w:szCs w:val="22"/>
          <w:lang w:val="ru-RU"/>
        </w:rPr>
        <w:t>кад-кад и</w:t>
      </w:r>
      <w:r w:rsidRPr="009B781B">
        <w:rPr>
          <w:rFonts w:ascii="Cambria" w:hAnsi="Cambria"/>
          <w:spacing w:val="2"/>
          <w:sz w:val="22"/>
          <w:szCs w:val="22"/>
          <w:lang w:val="ru-RU"/>
        </w:rPr>
        <w:t xml:space="preserve"> </w:t>
      </w:r>
      <w:r w:rsidRPr="009B781B">
        <w:rPr>
          <w:rFonts w:ascii="Cambria" w:hAnsi="Cambria"/>
          <w:sz w:val="22"/>
          <w:szCs w:val="22"/>
          <w:lang w:val="ru-RU"/>
        </w:rPr>
        <w:t>знатније</w:t>
      </w:r>
      <w:r w:rsidRPr="009B781B">
        <w:rPr>
          <w:rFonts w:ascii="Cambria" w:hAnsi="Cambria"/>
          <w:spacing w:val="1"/>
          <w:sz w:val="22"/>
          <w:szCs w:val="22"/>
          <w:lang w:val="ru-RU"/>
        </w:rPr>
        <w:t xml:space="preserve"> </w:t>
      </w:r>
      <w:r w:rsidR="00A510CA" w:rsidRPr="009B781B">
        <w:rPr>
          <w:rFonts w:ascii="Cambria" w:hAnsi="Cambria"/>
          <w:sz w:val="22"/>
          <w:szCs w:val="22"/>
          <w:lang w:val="ru-RU"/>
        </w:rPr>
        <w:t>издашности.</w:t>
      </w:r>
    </w:p>
    <w:p w14:paraId="14E1DCF6" w14:textId="77777777" w:rsidR="00A510CA" w:rsidRPr="009B781B" w:rsidRDefault="00A510CA" w:rsidP="008E43BF">
      <w:pPr>
        <w:pStyle w:val="BodyText"/>
        <w:tabs>
          <w:tab w:val="left" w:pos="284"/>
          <w:tab w:val="right" w:leader="dot" w:pos="9781"/>
        </w:tabs>
        <w:spacing w:line="244" w:lineRule="auto"/>
        <w:ind w:right="1"/>
        <w:rPr>
          <w:rFonts w:ascii="Cambria" w:hAnsi="Cambria"/>
          <w:sz w:val="22"/>
          <w:szCs w:val="22"/>
          <w:lang w:val="ru-RU"/>
        </w:rPr>
      </w:pPr>
    </w:p>
    <w:p w14:paraId="37E6890F" w14:textId="77777777" w:rsidR="005C5C1C" w:rsidRPr="009B781B" w:rsidRDefault="00A510CA" w:rsidP="008E43BF">
      <w:pPr>
        <w:pStyle w:val="BodyText"/>
        <w:numPr>
          <w:ilvl w:val="0"/>
          <w:numId w:val="31"/>
        </w:numPr>
        <w:tabs>
          <w:tab w:val="left" w:pos="284"/>
          <w:tab w:val="right" w:leader="dot" w:pos="9781"/>
        </w:tabs>
        <w:spacing w:line="244" w:lineRule="auto"/>
        <w:ind w:left="0" w:right="1" w:firstLine="0"/>
        <w:rPr>
          <w:rFonts w:ascii="Cambria" w:hAnsi="Cambria"/>
          <w:sz w:val="22"/>
          <w:szCs w:val="22"/>
          <w:lang w:val="ru-RU"/>
        </w:rPr>
      </w:pPr>
      <w:r w:rsidRPr="009B781B">
        <w:rPr>
          <w:rFonts w:ascii="Cambria" w:hAnsi="Cambria"/>
          <w:sz w:val="22"/>
          <w:szCs w:val="22"/>
          <w:lang w:val="ru-RU"/>
        </w:rPr>
        <w:t xml:space="preserve">Слабо водопропусне стијене са прослојцима водопропусних </w:t>
      </w:r>
      <w:r w:rsidR="005C5C1C" w:rsidRPr="009B781B">
        <w:rPr>
          <w:rFonts w:ascii="Cambria" w:hAnsi="Cambria"/>
          <w:spacing w:val="-1"/>
          <w:sz w:val="22"/>
          <w:szCs w:val="22"/>
          <w:lang w:val="ru-RU"/>
        </w:rPr>
        <w:t>стијена</w:t>
      </w:r>
      <w:r w:rsidRPr="009B781B">
        <w:rPr>
          <w:rFonts w:ascii="Cambria" w:hAnsi="Cambria"/>
          <w:spacing w:val="-1"/>
          <w:sz w:val="22"/>
          <w:szCs w:val="22"/>
          <w:lang w:val="ru-RU"/>
        </w:rPr>
        <w:t xml:space="preserve"> </w:t>
      </w:r>
      <w:r w:rsidRPr="009B781B">
        <w:rPr>
          <w:rFonts w:ascii="Cambria" w:hAnsi="Cambria"/>
          <w:sz w:val="22"/>
          <w:szCs w:val="22"/>
          <w:lang w:val="ru-RU"/>
        </w:rPr>
        <w:t>интер</w:t>
      </w:r>
      <w:r w:rsidR="005C5C1C" w:rsidRPr="009B781B">
        <w:rPr>
          <w:rFonts w:ascii="Cambria" w:hAnsi="Cambria"/>
          <w:sz w:val="22"/>
          <w:szCs w:val="22"/>
          <w:lang w:val="ru-RU"/>
        </w:rPr>
        <w:t>грануларне</w:t>
      </w:r>
      <w:r w:rsidRPr="009B781B">
        <w:rPr>
          <w:rFonts w:ascii="Cambria" w:hAnsi="Cambria"/>
          <w:sz w:val="22"/>
          <w:szCs w:val="22"/>
          <w:lang w:val="ru-RU"/>
        </w:rPr>
        <w:t xml:space="preserve"> </w:t>
      </w:r>
      <w:r w:rsidR="005C5C1C" w:rsidRPr="009B781B">
        <w:rPr>
          <w:rFonts w:ascii="Cambria" w:hAnsi="Cambria"/>
          <w:sz w:val="22"/>
          <w:szCs w:val="22"/>
          <w:lang w:val="ru-RU"/>
        </w:rPr>
        <w:t>и</w:t>
      </w:r>
      <w:r w:rsidR="005C5C1C" w:rsidRPr="009B781B">
        <w:rPr>
          <w:rFonts w:ascii="Cambria" w:hAnsi="Cambria"/>
          <w:spacing w:val="-1"/>
          <w:sz w:val="22"/>
          <w:szCs w:val="22"/>
          <w:lang w:val="ru-RU"/>
        </w:rPr>
        <w:t xml:space="preserve"> </w:t>
      </w:r>
      <w:r w:rsidR="005C5C1C" w:rsidRPr="009B781B">
        <w:rPr>
          <w:rFonts w:ascii="Cambria" w:hAnsi="Cambria"/>
          <w:sz w:val="22"/>
          <w:szCs w:val="22"/>
          <w:lang w:val="ru-RU"/>
        </w:rPr>
        <w:t>пукотинске</w:t>
      </w:r>
      <w:r w:rsidR="005C5C1C" w:rsidRPr="009B781B">
        <w:rPr>
          <w:rFonts w:ascii="Cambria" w:hAnsi="Cambria"/>
          <w:spacing w:val="-1"/>
          <w:sz w:val="22"/>
          <w:szCs w:val="22"/>
          <w:lang w:val="ru-RU"/>
        </w:rPr>
        <w:t xml:space="preserve"> </w:t>
      </w:r>
      <w:r w:rsidR="005C5C1C" w:rsidRPr="009B781B">
        <w:rPr>
          <w:rFonts w:ascii="Cambria" w:hAnsi="Cambria"/>
          <w:sz w:val="22"/>
          <w:szCs w:val="22"/>
          <w:lang w:val="ru-RU"/>
        </w:rPr>
        <w:t>порозности</w:t>
      </w:r>
    </w:p>
    <w:p w14:paraId="2224C710" w14:textId="77777777" w:rsidR="005C5C1C" w:rsidRPr="009B781B" w:rsidRDefault="005C5C1C" w:rsidP="008E43BF">
      <w:pPr>
        <w:pStyle w:val="BodyText"/>
        <w:tabs>
          <w:tab w:val="left" w:pos="0"/>
          <w:tab w:val="left" w:pos="284"/>
          <w:tab w:val="right" w:leader="dot" w:pos="9781"/>
        </w:tabs>
        <w:spacing w:line="244" w:lineRule="auto"/>
        <w:ind w:right="1"/>
        <w:rPr>
          <w:rFonts w:ascii="Cambria" w:hAnsi="Cambria"/>
          <w:sz w:val="22"/>
          <w:szCs w:val="22"/>
          <w:lang w:val="ru-RU"/>
        </w:rPr>
      </w:pPr>
      <w:r w:rsidRPr="009B781B">
        <w:rPr>
          <w:rFonts w:ascii="Cambria" w:hAnsi="Cambria"/>
          <w:sz w:val="22"/>
          <w:szCs w:val="22"/>
          <w:lang w:val="ru-RU"/>
        </w:rPr>
        <w:t>У ову групу спадају кластичне наслаге флиша кредне старости присутне на западним и јужним</w:t>
      </w:r>
      <w:r w:rsidRPr="009B781B">
        <w:rPr>
          <w:rFonts w:ascii="Cambria" w:hAnsi="Cambria"/>
          <w:spacing w:val="-51"/>
          <w:sz w:val="22"/>
          <w:szCs w:val="22"/>
          <w:lang w:val="ru-RU"/>
        </w:rPr>
        <w:t xml:space="preserve"> </w:t>
      </w:r>
      <w:r w:rsidRPr="009B781B">
        <w:rPr>
          <w:rFonts w:ascii="Cambria" w:hAnsi="Cambria"/>
          <w:sz w:val="22"/>
          <w:szCs w:val="22"/>
          <w:lang w:val="ru-RU"/>
        </w:rPr>
        <w:t>падинама</w:t>
      </w:r>
      <w:r w:rsidRPr="009B781B">
        <w:rPr>
          <w:rFonts w:ascii="Cambria" w:hAnsi="Cambria"/>
          <w:spacing w:val="1"/>
          <w:sz w:val="22"/>
          <w:szCs w:val="22"/>
          <w:lang w:val="ru-RU"/>
        </w:rPr>
        <w:t xml:space="preserve"> </w:t>
      </w:r>
      <w:r w:rsidRPr="009B781B">
        <w:rPr>
          <w:rFonts w:ascii="Cambria" w:hAnsi="Cambria"/>
          <w:sz w:val="22"/>
          <w:szCs w:val="22"/>
          <w:lang w:val="ru-RU"/>
        </w:rPr>
        <w:t>Зеленгоре.</w:t>
      </w:r>
      <w:r w:rsidRPr="009B781B">
        <w:rPr>
          <w:rFonts w:ascii="Cambria" w:hAnsi="Cambria"/>
          <w:spacing w:val="1"/>
          <w:sz w:val="22"/>
          <w:szCs w:val="22"/>
          <w:lang w:val="ru-RU"/>
        </w:rPr>
        <w:t xml:space="preserve"> </w:t>
      </w:r>
      <w:r w:rsidRPr="009B781B">
        <w:rPr>
          <w:rFonts w:ascii="Cambria" w:hAnsi="Cambria"/>
          <w:sz w:val="22"/>
          <w:szCs w:val="22"/>
          <w:lang w:val="ru-RU"/>
        </w:rPr>
        <w:t>Заступљене</w:t>
      </w:r>
      <w:r w:rsidRPr="009B781B">
        <w:rPr>
          <w:rFonts w:ascii="Cambria" w:hAnsi="Cambria"/>
          <w:spacing w:val="1"/>
          <w:sz w:val="22"/>
          <w:szCs w:val="22"/>
          <w:lang w:val="ru-RU"/>
        </w:rPr>
        <w:t xml:space="preserve"> </w:t>
      </w:r>
      <w:r w:rsidRPr="009B781B">
        <w:rPr>
          <w:rFonts w:ascii="Cambria" w:hAnsi="Cambria"/>
          <w:sz w:val="22"/>
          <w:szCs w:val="22"/>
          <w:lang w:val="ru-RU"/>
        </w:rPr>
        <w:t>су</w:t>
      </w:r>
      <w:r w:rsidRPr="009B781B">
        <w:rPr>
          <w:rFonts w:ascii="Cambria" w:hAnsi="Cambria"/>
          <w:spacing w:val="1"/>
          <w:sz w:val="22"/>
          <w:szCs w:val="22"/>
          <w:lang w:val="ru-RU"/>
        </w:rPr>
        <w:t xml:space="preserve"> </w:t>
      </w:r>
      <w:r w:rsidRPr="009B781B">
        <w:rPr>
          <w:rFonts w:ascii="Cambria" w:hAnsi="Cambria"/>
          <w:sz w:val="22"/>
          <w:szCs w:val="22"/>
          <w:lang w:val="ru-RU"/>
        </w:rPr>
        <w:t>бречама,</w:t>
      </w:r>
      <w:r w:rsidRPr="009B781B">
        <w:rPr>
          <w:rFonts w:ascii="Cambria" w:hAnsi="Cambria"/>
          <w:spacing w:val="1"/>
          <w:sz w:val="22"/>
          <w:szCs w:val="22"/>
          <w:lang w:val="ru-RU"/>
        </w:rPr>
        <w:t xml:space="preserve"> </w:t>
      </w:r>
      <w:r w:rsidRPr="009B781B">
        <w:rPr>
          <w:rFonts w:ascii="Cambria" w:hAnsi="Cambria"/>
          <w:sz w:val="22"/>
          <w:szCs w:val="22"/>
          <w:lang w:val="ru-RU"/>
        </w:rPr>
        <w:t>пјешчарима,</w:t>
      </w:r>
      <w:r w:rsidRPr="009B781B">
        <w:rPr>
          <w:rFonts w:ascii="Cambria" w:hAnsi="Cambria"/>
          <w:spacing w:val="1"/>
          <w:sz w:val="22"/>
          <w:szCs w:val="22"/>
          <w:lang w:val="ru-RU"/>
        </w:rPr>
        <w:t xml:space="preserve"> </w:t>
      </w:r>
      <w:r w:rsidRPr="009B781B">
        <w:rPr>
          <w:rFonts w:ascii="Cambria" w:hAnsi="Cambria"/>
          <w:sz w:val="22"/>
          <w:szCs w:val="22"/>
          <w:lang w:val="ru-RU"/>
        </w:rPr>
        <w:t>лапоровитим</w:t>
      </w:r>
      <w:r w:rsidRPr="009B781B">
        <w:rPr>
          <w:rFonts w:ascii="Cambria" w:hAnsi="Cambria"/>
          <w:spacing w:val="1"/>
          <w:sz w:val="22"/>
          <w:szCs w:val="22"/>
          <w:lang w:val="ru-RU"/>
        </w:rPr>
        <w:t xml:space="preserve"> </w:t>
      </w:r>
      <w:r w:rsidRPr="009B781B">
        <w:rPr>
          <w:rFonts w:ascii="Cambria" w:hAnsi="Cambria"/>
          <w:sz w:val="22"/>
          <w:szCs w:val="22"/>
          <w:lang w:val="ru-RU"/>
        </w:rPr>
        <w:t>кречњацима,</w:t>
      </w:r>
      <w:r w:rsidRPr="009B781B">
        <w:rPr>
          <w:rFonts w:ascii="Cambria" w:hAnsi="Cambria"/>
          <w:spacing w:val="1"/>
          <w:sz w:val="22"/>
          <w:szCs w:val="22"/>
          <w:lang w:val="ru-RU"/>
        </w:rPr>
        <w:t xml:space="preserve"> </w:t>
      </w:r>
      <w:r w:rsidRPr="009B781B">
        <w:rPr>
          <w:rFonts w:ascii="Cambria" w:hAnsi="Cambria"/>
          <w:sz w:val="22"/>
          <w:szCs w:val="22"/>
          <w:lang w:val="ru-RU"/>
        </w:rPr>
        <w:t>лапорцима</w:t>
      </w:r>
      <w:r w:rsidRPr="009B781B">
        <w:rPr>
          <w:rFonts w:ascii="Cambria" w:hAnsi="Cambria"/>
          <w:spacing w:val="1"/>
          <w:sz w:val="22"/>
          <w:szCs w:val="22"/>
          <w:lang w:val="ru-RU"/>
        </w:rPr>
        <w:t xml:space="preserve"> </w:t>
      </w:r>
      <w:r w:rsidRPr="009B781B">
        <w:rPr>
          <w:rFonts w:ascii="Cambria" w:hAnsi="Cambria"/>
          <w:sz w:val="22"/>
          <w:szCs w:val="22"/>
          <w:lang w:val="ru-RU"/>
        </w:rPr>
        <w:t>и</w:t>
      </w:r>
      <w:r w:rsidRPr="009B781B">
        <w:rPr>
          <w:rFonts w:ascii="Cambria" w:hAnsi="Cambria"/>
          <w:spacing w:val="3"/>
          <w:sz w:val="22"/>
          <w:szCs w:val="22"/>
          <w:lang w:val="ru-RU"/>
        </w:rPr>
        <w:t xml:space="preserve"> </w:t>
      </w:r>
      <w:r w:rsidR="00A510CA" w:rsidRPr="009B781B">
        <w:rPr>
          <w:rFonts w:ascii="Cambria" w:hAnsi="Cambria"/>
          <w:sz w:val="22"/>
          <w:szCs w:val="22"/>
          <w:lang w:val="ru-RU"/>
        </w:rPr>
        <w:t>глинцима.</w:t>
      </w:r>
    </w:p>
    <w:p w14:paraId="77F576A5" w14:textId="77777777" w:rsidR="005C5C1C" w:rsidRPr="009B781B" w:rsidRDefault="005C5C1C" w:rsidP="008E43BF">
      <w:pPr>
        <w:pStyle w:val="BodyText"/>
        <w:tabs>
          <w:tab w:val="left" w:pos="0"/>
          <w:tab w:val="left" w:pos="284"/>
          <w:tab w:val="right" w:leader="dot" w:pos="9781"/>
        </w:tabs>
        <w:ind w:left="-142" w:right="1"/>
        <w:rPr>
          <w:rFonts w:ascii="Cambria" w:hAnsi="Cambria"/>
          <w:sz w:val="22"/>
          <w:szCs w:val="22"/>
          <w:lang w:val="ru-RU"/>
        </w:rPr>
      </w:pPr>
    </w:p>
    <w:p w14:paraId="1ED57CDF" w14:textId="77777777" w:rsidR="005C5C1C" w:rsidRDefault="005C5C1C" w:rsidP="008E43BF">
      <w:pPr>
        <w:pStyle w:val="BodyText"/>
        <w:tabs>
          <w:tab w:val="left" w:pos="0"/>
          <w:tab w:val="left" w:pos="284"/>
          <w:tab w:val="right" w:leader="dot" w:pos="9781"/>
        </w:tabs>
        <w:spacing w:line="244" w:lineRule="auto"/>
        <w:ind w:right="1"/>
        <w:rPr>
          <w:rFonts w:ascii="Cambria" w:hAnsi="Cambria"/>
          <w:sz w:val="22"/>
          <w:szCs w:val="22"/>
          <w:lang w:val="ru-RU"/>
        </w:rPr>
      </w:pPr>
      <w:r w:rsidRPr="009B781B">
        <w:rPr>
          <w:rFonts w:ascii="Cambria" w:hAnsi="Cambria"/>
          <w:sz w:val="22"/>
          <w:szCs w:val="22"/>
          <w:lang w:val="ru-RU"/>
        </w:rPr>
        <w:t>Генерално посматрајући, стијене ове групе су слабо водопропусне, Порозност им се креће до</w:t>
      </w:r>
      <w:r w:rsidRPr="009B781B">
        <w:rPr>
          <w:rFonts w:ascii="Cambria" w:hAnsi="Cambria"/>
          <w:spacing w:val="1"/>
          <w:sz w:val="22"/>
          <w:szCs w:val="22"/>
          <w:lang w:val="ru-RU"/>
        </w:rPr>
        <w:t xml:space="preserve"> </w:t>
      </w:r>
      <w:r w:rsidRPr="009B781B">
        <w:rPr>
          <w:rFonts w:ascii="Cambria" w:hAnsi="Cambria"/>
          <w:sz w:val="22"/>
          <w:szCs w:val="22"/>
          <w:lang w:val="ru-RU"/>
        </w:rPr>
        <w:t>1%,</w:t>
      </w:r>
      <w:r w:rsidRPr="009B781B">
        <w:rPr>
          <w:rFonts w:ascii="Cambria" w:hAnsi="Cambria"/>
          <w:spacing w:val="36"/>
          <w:sz w:val="22"/>
          <w:szCs w:val="22"/>
          <w:lang w:val="ru-RU"/>
        </w:rPr>
        <w:t xml:space="preserve"> </w:t>
      </w:r>
      <w:r w:rsidRPr="009B781B">
        <w:rPr>
          <w:rFonts w:ascii="Cambria" w:hAnsi="Cambria"/>
          <w:sz w:val="22"/>
          <w:szCs w:val="22"/>
          <w:lang w:val="ru-RU"/>
        </w:rPr>
        <w:t>но,</w:t>
      </w:r>
      <w:r w:rsidRPr="009B781B">
        <w:rPr>
          <w:rFonts w:ascii="Cambria" w:hAnsi="Cambria"/>
          <w:spacing w:val="38"/>
          <w:sz w:val="22"/>
          <w:szCs w:val="22"/>
          <w:lang w:val="ru-RU"/>
        </w:rPr>
        <w:t xml:space="preserve"> </w:t>
      </w:r>
      <w:r w:rsidRPr="009B781B">
        <w:rPr>
          <w:rFonts w:ascii="Cambria" w:hAnsi="Cambria"/>
          <w:sz w:val="22"/>
          <w:szCs w:val="22"/>
          <w:lang w:val="ru-RU"/>
        </w:rPr>
        <w:t>прослојци</w:t>
      </w:r>
      <w:r w:rsidRPr="009B781B">
        <w:rPr>
          <w:rFonts w:ascii="Cambria" w:hAnsi="Cambria"/>
          <w:spacing w:val="35"/>
          <w:sz w:val="22"/>
          <w:szCs w:val="22"/>
          <w:lang w:val="ru-RU"/>
        </w:rPr>
        <w:t xml:space="preserve"> </w:t>
      </w:r>
      <w:r w:rsidRPr="009B781B">
        <w:rPr>
          <w:rFonts w:ascii="Cambria" w:hAnsi="Cambria"/>
          <w:sz w:val="22"/>
          <w:szCs w:val="22"/>
          <w:lang w:val="ru-RU"/>
        </w:rPr>
        <w:t>бреча</w:t>
      </w:r>
      <w:r w:rsidRPr="009B781B">
        <w:rPr>
          <w:rFonts w:ascii="Cambria" w:hAnsi="Cambria"/>
          <w:spacing w:val="38"/>
          <w:sz w:val="22"/>
          <w:szCs w:val="22"/>
          <w:lang w:val="ru-RU"/>
        </w:rPr>
        <w:t xml:space="preserve"> </w:t>
      </w:r>
      <w:r w:rsidRPr="009B781B">
        <w:rPr>
          <w:rFonts w:ascii="Cambria" w:hAnsi="Cambria"/>
          <w:sz w:val="22"/>
          <w:szCs w:val="22"/>
          <w:lang w:val="ru-RU"/>
        </w:rPr>
        <w:t>и</w:t>
      </w:r>
      <w:r w:rsidRPr="009B781B">
        <w:rPr>
          <w:rFonts w:ascii="Cambria" w:hAnsi="Cambria"/>
          <w:spacing w:val="35"/>
          <w:sz w:val="22"/>
          <w:szCs w:val="22"/>
          <w:lang w:val="ru-RU"/>
        </w:rPr>
        <w:t xml:space="preserve"> </w:t>
      </w:r>
      <w:r w:rsidRPr="009B781B">
        <w:rPr>
          <w:rFonts w:ascii="Cambria" w:hAnsi="Cambria"/>
          <w:sz w:val="22"/>
          <w:szCs w:val="22"/>
          <w:lang w:val="ru-RU"/>
        </w:rPr>
        <w:t>пјешчара</w:t>
      </w:r>
      <w:r w:rsidRPr="009B781B">
        <w:rPr>
          <w:rFonts w:ascii="Cambria" w:hAnsi="Cambria"/>
          <w:spacing w:val="38"/>
          <w:sz w:val="22"/>
          <w:szCs w:val="22"/>
          <w:lang w:val="ru-RU"/>
        </w:rPr>
        <w:t xml:space="preserve"> </w:t>
      </w:r>
      <w:r w:rsidRPr="009B781B">
        <w:rPr>
          <w:rFonts w:ascii="Cambria" w:hAnsi="Cambria"/>
          <w:sz w:val="22"/>
          <w:szCs w:val="22"/>
          <w:lang w:val="ru-RU"/>
        </w:rPr>
        <w:t>могу</w:t>
      </w:r>
      <w:r w:rsidRPr="009B781B">
        <w:rPr>
          <w:rFonts w:ascii="Cambria" w:hAnsi="Cambria"/>
          <w:spacing w:val="36"/>
          <w:sz w:val="22"/>
          <w:szCs w:val="22"/>
          <w:lang w:val="ru-RU"/>
        </w:rPr>
        <w:t xml:space="preserve"> </w:t>
      </w:r>
      <w:r w:rsidRPr="009B781B">
        <w:rPr>
          <w:rFonts w:ascii="Cambria" w:hAnsi="Cambria"/>
          <w:sz w:val="22"/>
          <w:szCs w:val="22"/>
          <w:lang w:val="ru-RU"/>
        </w:rPr>
        <w:t>имати</w:t>
      </w:r>
      <w:r w:rsidRPr="009B781B">
        <w:rPr>
          <w:rFonts w:ascii="Cambria" w:hAnsi="Cambria"/>
          <w:spacing w:val="37"/>
          <w:sz w:val="22"/>
          <w:szCs w:val="22"/>
          <w:lang w:val="ru-RU"/>
        </w:rPr>
        <w:t xml:space="preserve"> </w:t>
      </w:r>
      <w:r w:rsidRPr="009B781B">
        <w:rPr>
          <w:rFonts w:ascii="Cambria" w:hAnsi="Cambria"/>
          <w:sz w:val="22"/>
          <w:szCs w:val="22"/>
          <w:lang w:val="ru-RU"/>
        </w:rPr>
        <w:t>и</w:t>
      </w:r>
      <w:r w:rsidRPr="009B781B">
        <w:rPr>
          <w:rFonts w:ascii="Cambria" w:hAnsi="Cambria"/>
          <w:spacing w:val="35"/>
          <w:sz w:val="22"/>
          <w:szCs w:val="22"/>
          <w:lang w:val="ru-RU"/>
        </w:rPr>
        <w:t xml:space="preserve"> </w:t>
      </w:r>
      <w:r w:rsidRPr="009B781B">
        <w:rPr>
          <w:rFonts w:ascii="Cambria" w:hAnsi="Cambria"/>
          <w:sz w:val="22"/>
          <w:szCs w:val="22"/>
          <w:lang w:val="ru-RU"/>
        </w:rPr>
        <w:t>већу</w:t>
      </w:r>
      <w:r w:rsidRPr="009B781B">
        <w:rPr>
          <w:rFonts w:ascii="Cambria" w:hAnsi="Cambria"/>
          <w:spacing w:val="36"/>
          <w:sz w:val="22"/>
          <w:szCs w:val="22"/>
          <w:lang w:val="ru-RU"/>
        </w:rPr>
        <w:t xml:space="preserve"> </w:t>
      </w:r>
      <w:r w:rsidRPr="009B781B">
        <w:rPr>
          <w:rFonts w:ascii="Cambria" w:hAnsi="Cambria"/>
          <w:sz w:val="22"/>
          <w:szCs w:val="22"/>
          <w:lang w:val="ru-RU"/>
        </w:rPr>
        <w:t>порозност,</w:t>
      </w:r>
      <w:r w:rsidRPr="009B781B">
        <w:rPr>
          <w:rFonts w:ascii="Cambria" w:hAnsi="Cambria"/>
          <w:spacing w:val="38"/>
          <w:sz w:val="22"/>
          <w:szCs w:val="22"/>
          <w:lang w:val="ru-RU"/>
        </w:rPr>
        <w:t xml:space="preserve"> </w:t>
      </w:r>
      <w:r w:rsidRPr="009B781B">
        <w:rPr>
          <w:rFonts w:ascii="Cambria" w:hAnsi="Cambria"/>
          <w:sz w:val="22"/>
          <w:szCs w:val="22"/>
          <w:lang w:val="ru-RU"/>
        </w:rPr>
        <w:t>до</w:t>
      </w:r>
      <w:r w:rsidRPr="009B781B">
        <w:rPr>
          <w:rFonts w:ascii="Cambria" w:hAnsi="Cambria"/>
          <w:spacing w:val="38"/>
          <w:sz w:val="22"/>
          <w:szCs w:val="22"/>
          <w:lang w:val="ru-RU"/>
        </w:rPr>
        <w:t xml:space="preserve"> </w:t>
      </w:r>
      <w:r w:rsidRPr="009B781B">
        <w:rPr>
          <w:rFonts w:ascii="Cambria" w:hAnsi="Cambria"/>
          <w:sz w:val="22"/>
          <w:szCs w:val="22"/>
          <w:lang w:val="ru-RU"/>
        </w:rPr>
        <w:t>10%,</w:t>
      </w:r>
      <w:r w:rsidRPr="009B781B">
        <w:rPr>
          <w:rFonts w:ascii="Cambria" w:hAnsi="Cambria"/>
          <w:spacing w:val="37"/>
          <w:sz w:val="22"/>
          <w:szCs w:val="22"/>
          <w:lang w:val="ru-RU"/>
        </w:rPr>
        <w:t xml:space="preserve"> </w:t>
      </w:r>
      <w:r w:rsidRPr="009B781B">
        <w:rPr>
          <w:rFonts w:ascii="Cambria" w:hAnsi="Cambria"/>
          <w:sz w:val="22"/>
          <w:szCs w:val="22"/>
          <w:lang w:val="ru-RU"/>
        </w:rPr>
        <w:t>при</w:t>
      </w:r>
      <w:r w:rsidRPr="009B781B">
        <w:rPr>
          <w:rFonts w:ascii="Cambria" w:hAnsi="Cambria"/>
          <w:spacing w:val="37"/>
          <w:sz w:val="22"/>
          <w:szCs w:val="22"/>
          <w:lang w:val="ru-RU"/>
        </w:rPr>
        <w:t xml:space="preserve"> </w:t>
      </w:r>
      <w:r w:rsidRPr="009B781B">
        <w:rPr>
          <w:rFonts w:ascii="Cambria" w:hAnsi="Cambria"/>
          <w:sz w:val="22"/>
          <w:szCs w:val="22"/>
          <w:lang w:val="ru-RU"/>
        </w:rPr>
        <w:t>чему</w:t>
      </w:r>
      <w:r w:rsidRPr="009B781B">
        <w:rPr>
          <w:rFonts w:ascii="Cambria" w:hAnsi="Cambria"/>
          <w:spacing w:val="35"/>
          <w:sz w:val="22"/>
          <w:szCs w:val="22"/>
          <w:lang w:val="ru-RU"/>
        </w:rPr>
        <w:t xml:space="preserve"> </w:t>
      </w:r>
      <w:r w:rsidRPr="009B781B">
        <w:rPr>
          <w:rFonts w:ascii="Cambria" w:hAnsi="Cambria"/>
          <w:sz w:val="22"/>
          <w:szCs w:val="22"/>
          <w:lang w:val="ru-RU"/>
        </w:rPr>
        <w:t>могу</w:t>
      </w:r>
      <w:r w:rsidRPr="009B781B">
        <w:rPr>
          <w:rFonts w:ascii="Cambria" w:hAnsi="Cambria"/>
          <w:spacing w:val="-50"/>
          <w:sz w:val="22"/>
          <w:szCs w:val="22"/>
          <w:lang w:val="ru-RU"/>
        </w:rPr>
        <w:t xml:space="preserve"> </w:t>
      </w:r>
      <w:r w:rsidRPr="009B781B">
        <w:rPr>
          <w:rFonts w:ascii="Cambria" w:hAnsi="Cambria"/>
          <w:sz w:val="22"/>
          <w:szCs w:val="22"/>
          <w:lang w:val="ru-RU"/>
        </w:rPr>
        <w:t>имати</w:t>
      </w:r>
      <w:r w:rsidRPr="009B781B">
        <w:rPr>
          <w:rFonts w:ascii="Cambria" w:hAnsi="Cambria"/>
          <w:spacing w:val="1"/>
          <w:sz w:val="22"/>
          <w:szCs w:val="22"/>
          <w:lang w:val="ru-RU"/>
        </w:rPr>
        <w:t xml:space="preserve"> </w:t>
      </w:r>
      <w:r w:rsidRPr="009B781B">
        <w:rPr>
          <w:rFonts w:ascii="Cambria" w:hAnsi="Cambria"/>
          <w:sz w:val="22"/>
          <w:szCs w:val="22"/>
          <w:lang w:val="ru-RU"/>
        </w:rPr>
        <w:t>функцију</w:t>
      </w:r>
      <w:r w:rsidRPr="009B781B">
        <w:rPr>
          <w:rFonts w:ascii="Cambria" w:hAnsi="Cambria"/>
          <w:spacing w:val="1"/>
          <w:sz w:val="22"/>
          <w:szCs w:val="22"/>
          <w:lang w:val="ru-RU"/>
        </w:rPr>
        <w:t xml:space="preserve"> </w:t>
      </w:r>
      <w:r w:rsidRPr="009B781B">
        <w:rPr>
          <w:rFonts w:ascii="Cambria" w:hAnsi="Cambria"/>
          <w:sz w:val="22"/>
          <w:szCs w:val="22"/>
          <w:lang w:val="ru-RU"/>
        </w:rPr>
        <w:t>хидрогеолошких</w:t>
      </w:r>
      <w:r w:rsidRPr="009B781B">
        <w:rPr>
          <w:rFonts w:ascii="Cambria" w:hAnsi="Cambria"/>
          <w:spacing w:val="1"/>
          <w:sz w:val="22"/>
          <w:szCs w:val="22"/>
          <w:lang w:val="ru-RU"/>
        </w:rPr>
        <w:t xml:space="preserve"> </w:t>
      </w:r>
      <w:r w:rsidRPr="009B781B">
        <w:rPr>
          <w:rFonts w:ascii="Cambria" w:hAnsi="Cambria"/>
          <w:sz w:val="22"/>
          <w:szCs w:val="22"/>
          <w:lang w:val="ru-RU"/>
        </w:rPr>
        <w:t>колектора,</w:t>
      </w:r>
      <w:r w:rsidRPr="009B781B">
        <w:rPr>
          <w:rFonts w:ascii="Cambria" w:hAnsi="Cambria"/>
          <w:spacing w:val="1"/>
          <w:sz w:val="22"/>
          <w:szCs w:val="22"/>
          <w:lang w:val="ru-RU"/>
        </w:rPr>
        <w:t xml:space="preserve"> </w:t>
      </w:r>
      <w:r w:rsidRPr="009B781B">
        <w:rPr>
          <w:rFonts w:ascii="Cambria" w:hAnsi="Cambria"/>
          <w:sz w:val="22"/>
          <w:szCs w:val="22"/>
          <w:lang w:val="ru-RU"/>
        </w:rPr>
        <w:t>а</w:t>
      </w:r>
      <w:r w:rsidRPr="009B781B">
        <w:rPr>
          <w:rFonts w:ascii="Cambria" w:hAnsi="Cambria"/>
          <w:spacing w:val="1"/>
          <w:sz w:val="22"/>
          <w:szCs w:val="22"/>
          <w:lang w:val="ru-RU"/>
        </w:rPr>
        <w:t xml:space="preserve"> </w:t>
      </w:r>
      <w:r w:rsidRPr="009B781B">
        <w:rPr>
          <w:rFonts w:ascii="Cambria" w:hAnsi="Cambria"/>
          <w:sz w:val="22"/>
          <w:szCs w:val="22"/>
          <w:lang w:val="ru-RU"/>
        </w:rPr>
        <w:t>у</w:t>
      </w:r>
      <w:r w:rsidRPr="009B781B">
        <w:rPr>
          <w:rFonts w:ascii="Cambria" w:hAnsi="Cambria"/>
          <w:spacing w:val="1"/>
          <w:sz w:val="22"/>
          <w:szCs w:val="22"/>
          <w:lang w:val="ru-RU"/>
        </w:rPr>
        <w:t xml:space="preserve"> </w:t>
      </w:r>
      <w:r w:rsidRPr="009B781B">
        <w:rPr>
          <w:rFonts w:ascii="Cambria" w:hAnsi="Cambria"/>
          <w:sz w:val="22"/>
          <w:szCs w:val="22"/>
          <w:lang w:val="ru-RU"/>
        </w:rPr>
        <w:t>случају</w:t>
      </w:r>
      <w:r w:rsidRPr="009B781B">
        <w:rPr>
          <w:rFonts w:ascii="Cambria" w:hAnsi="Cambria"/>
          <w:spacing w:val="1"/>
          <w:sz w:val="22"/>
          <w:szCs w:val="22"/>
          <w:lang w:val="ru-RU"/>
        </w:rPr>
        <w:t xml:space="preserve"> </w:t>
      </w:r>
      <w:r w:rsidRPr="009B781B">
        <w:rPr>
          <w:rFonts w:ascii="Cambria" w:hAnsi="Cambria"/>
          <w:sz w:val="22"/>
          <w:szCs w:val="22"/>
          <w:lang w:val="ru-RU"/>
        </w:rPr>
        <w:t>већег</w:t>
      </w:r>
      <w:r w:rsidRPr="009B781B">
        <w:rPr>
          <w:rFonts w:ascii="Cambria" w:hAnsi="Cambria"/>
          <w:spacing w:val="1"/>
          <w:sz w:val="22"/>
          <w:szCs w:val="22"/>
          <w:lang w:val="ru-RU"/>
        </w:rPr>
        <w:t xml:space="preserve"> </w:t>
      </w:r>
      <w:r w:rsidRPr="009B781B">
        <w:rPr>
          <w:rFonts w:ascii="Cambria" w:hAnsi="Cambria"/>
          <w:sz w:val="22"/>
          <w:szCs w:val="22"/>
          <w:lang w:val="ru-RU"/>
        </w:rPr>
        <w:t>пространства</w:t>
      </w:r>
      <w:r w:rsidRPr="009B781B">
        <w:rPr>
          <w:rFonts w:ascii="Cambria" w:hAnsi="Cambria"/>
          <w:spacing w:val="1"/>
          <w:sz w:val="22"/>
          <w:szCs w:val="22"/>
          <w:lang w:val="ru-RU"/>
        </w:rPr>
        <w:t xml:space="preserve"> </w:t>
      </w:r>
      <w:r w:rsidRPr="009B781B">
        <w:rPr>
          <w:rFonts w:ascii="Cambria" w:hAnsi="Cambria"/>
          <w:sz w:val="22"/>
          <w:szCs w:val="22"/>
          <w:lang w:val="ru-RU"/>
        </w:rPr>
        <w:t>могу</w:t>
      </w:r>
      <w:r w:rsidRPr="009B781B">
        <w:rPr>
          <w:rFonts w:ascii="Cambria" w:hAnsi="Cambria"/>
          <w:spacing w:val="1"/>
          <w:sz w:val="22"/>
          <w:szCs w:val="22"/>
          <w:lang w:val="ru-RU"/>
        </w:rPr>
        <w:t xml:space="preserve"> </w:t>
      </w:r>
      <w:r w:rsidRPr="009B781B">
        <w:rPr>
          <w:rFonts w:ascii="Cambria" w:hAnsi="Cambria"/>
          <w:sz w:val="22"/>
          <w:szCs w:val="22"/>
          <w:lang w:val="ru-RU"/>
        </w:rPr>
        <w:t>бити</w:t>
      </w:r>
      <w:r w:rsidRPr="009B781B">
        <w:rPr>
          <w:rFonts w:ascii="Cambria" w:hAnsi="Cambria"/>
          <w:spacing w:val="1"/>
          <w:sz w:val="22"/>
          <w:szCs w:val="22"/>
          <w:lang w:val="ru-RU"/>
        </w:rPr>
        <w:t xml:space="preserve"> </w:t>
      </w:r>
      <w:r w:rsidRPr="009B781B">
        <w:rPr>
          <w:rFonts w:ascii="Cambria" w:hAnsi="Cambria"/>
          <w:sz w:val="22"/>
          <w:szCs w:val="22"/>
          <w:lang w:val="ru-RU"/>
        </w:rPr>
        <w:t>значајнији аквифери подземне воде о чему свједоче бројни пријеливни извори на читавом</w:t>
      </w:r>
      <w:r w:rsidRPr="009B781B">
        <w:rPr>
          <w:rFonts w:ascii="Cambria" w:hAnsi="Cambria"/>
          <w:spacing w:val="1"/>
          <w:sz w:val="22"/>
          <w:szCs w:val="22"/>
          <w:lang w:val="ru-RU"/>
        </w:rPr>
        <w:t xml:space="preserve"> </w:t>
      </w:r>
      <w:r w:rsidRPr="009B781B">
        <w:rPr>
          <w:rFonts w:ascii="Cambria" w:hAnsi="Cambria"/>
          <w:sz w:val="22"/>
          <w:szCs w:val="22"/>
          <w:lang w:val="ru-RU"/>
        </w:rPr>
        <w:t>простору</w:t>
      </w:r>
      <w:r w:rsidRPr="009B781B">
        <w:rPr>
          <w:rFonts w:ascii="Cambria" w:hAnsi="Cambria"/>
          <w:spacing w:val="-5"/>
          <w:sz w:val="22"/>
          <w:szCs w:val="22"/>
          <w:lang w:val="ru-RU"/>
        </w:rPr>
        <w:t xml:space="preserve"> </w:t>
      </w:r>
      <w:r w:rsidRPr="009B781B">
        <w:rPr>
          <w:rFonts w:ascii="Cambria" w:hAnsi="Cambria"/>
          <w:sz w:val="22"/>
          <w:szCs w:val="22"/>
          <w:lang w:val="ru-RU"/>
        </w:rPr>
        <w:t>на коме су</w:t>
      </w:r>
      <w:r w:rsidRPr="009B781B">
        <w:rPr>
          <w:rFonts w:ascii="Cambria" w:hAnsi="Cambria"/>
          <w:spacing w:val="-4"/>
          <w:sz w:val="22"/>
          <w:szCs w:val="22"/>
          <w:lang w:val="ru-RU"/>
        </w:rPr>
        <w:t xml:space="preserve"> </w:t>
      </w:r>
      <w:r w:rsidRPr="009B781B">
        <w:rPr>
          <w:rFonts w:ascii="Cambria" w:hAnsi="Cambria"/>
          <w:sz w:val="22"/>
          <w:szCs w:val="22"/>
          <w:lang w:val="ru-RU"/>
        </w:rPr>
        <w:t>присутне</w:t>
      </w:r>
      <w:r w:rsidRPr="009B781B">
        <w:rPr>
          <w:rFonts w:ascii="Cambria" w:hAnsi="Cambria"/>
          <w:spacing w:val="1"/>
          <w:sz w:val="22"/>
          <w:szCs w:val="22"/>
          <w:lang w:val="ru-RU"/>
        </w:rPr>
        <w:t xml:space="preserve"> </w:t>
      </w:r>
      <w:r w:rsidRPr="009B781B">
        <w:rPr>
          <w:rFonts w:ascii="Cambria" w:hAnsi="Cambria"/>
          <w:sz w:val="22"/>
          <w:szCs w:val="22"/>
          <w:lang w:val="ru-RU"/>
        </w:rPr>
        <w:t>ове</w:t>
      </w:r>
      <w:r w:rsidRPr="009B781B">
        <w:rPr>
          <w:rFonts w:ascii="Cambria" w:hAnsi="Cambria"/>
          <w:spacing w:val="-1"/>
          <w:sz w:val="22"/>
          <w:szCs w:val="22"/>
          <w:lang w:val="ru-RU"/>
        </w:rPr>
        <w:t xml:space="preserve"> </w:t>
      </w:r>
      <w:r w:rsidRPr="009B781B">
        <w:rPr>
          <w:rFonts w:ascii="Cambria" w:hAnsi="Cambria"/>
          <w:sz w:val="22"/>
          <w:szCs w:val="22"/>
          <w:lang w:val="ru-RU"/>
        </w:rPr>
        <w:t>стијене,</w:t>
      </w:r>
      <w:r w:rsidRPr="009B781B">
        <w:rPr>
          <w:rFonts w:ascii="Cambria" w:hAnsi="Cambria"/>
          <w:spacing w:val="1"/>
          <w:sz w:val="22"/>
          <w:szCs w:val="22"/>
          <w:lang w:val="ru-RU"/>
        </w:rPr>
        <w:t xml:space="preserve"> </w:t>
      </w:r>
      <w:r w:rsidRPr="009B781B">
        <w:rPr>
          <w:rFonts w:ascii="Cambria" w:hAnsi="Cambria"/>
          <w:sz w:val="22"/>
          <w:szCs w:val="22"/>
          <w:lang w:val="ru-RU"/>
        </w:rPr>
        <w:t>кад-кад и</w:t>
      </w:r>
      <w:r w:rsidRPr="009B781B">
        <w:rPr>
          <w:rFonts w:ascii="Cambria" w:hAnsi="Cambria"/>
          <w:spacing w:val="-1"/>
          <w:sz w:val="22"/>
          <w:szCs w:val="22"/>
          <w:lang w:val="ru-RU"/>
        </w:rPr>
        <w:t xml:space="preserve"> </w:t>
      </w:r>
      <w:r w:rsidRPr="009B781B">
        <w:rPr>
          <w:rFonts w:ascii="Cambria" w:hAnsi="Cambria"/>
          <w:sz w:val="22"/>
          <w:szCs w:val="22"/>
          <w:lang w:val="ru-RU"/>
        </w:rPr>
        <w:t>значајније</w:t>
      </w:r>
      <w:r w:rsidRPr="009B781B">
        <w:rPr>
          <w:rFonts w:ascii="Cambria" w:hAnsi="Cambria"/>
          <w:spacing w:val="1"/>
          <w:sz w:val="22"/>
          <w:szCs w:val="22"/>
          <w:lang w:val="ru-RU"/>
        </w:rPr>
        <w:t xml:space="preserve"> </w:t>
      </w:r>
      <w:r w:rsidRPr="009B781B">
        <w:rPr>
          <w:rFonts w:ascii="Cambria" w:hAnsi="Cambria"/>
          <w:sz w:val="22"/>
          <w:szCs w:val="22"/>
          <w:lang w:val="ru-RU"/>
        </w:rPr>
        <w:t>издашности.</w:t>
      </w:r>
    </w:p>
    <w:p w14:paraId="7F244442" w14:textId="77777777" w:rsidR="009372CE" w:rsidRPr="009B781B" w:rsidRDefault="009372CE" w:rsidP="008E43BF">
      <w:pPr>
        <w:pStyle w:val="BodyText"/>
        <w:tabs>
          <w:tab w:val="left" w:pos="0"/>
          <w:tab w:val="left" w:pos="284"/>
          <w:tab w:val="right" w:leader="dot" w:pos="9781"/>
        </w:tabs>
        <w:spacing w:line="244" w:lineRule="auto"/>
        <w:ind w:right="1"/>
        <w:rPr>
          <w:rFonts w:ascii="Cambria" w:hAnsi="Cambria"/>
          <w:sz w:val="22"/>
          <w:szCs w:val="22"/>
          <w:lang w:val="ru-RU"/>
        </w:rPr>
      </w:pPr>
    </w:p>
    <w:p w14:paraId="2D5BA298" w14:textId="77777777" w:rsidR="005C5C1C" w:rsidRPr="009B781B" w:rsidRDefault="005C5C1C" w:rsidP="008E43BF">
      <w:pPr>
        <w:pStyle w:val="Heading4"/>
        <w:keepNext w:val="0"/>
        <w:keepLines w:val="0"/>
        <w:widowControl w:val="0"/>
        <w:numPr>
          <w:ilvl w:val="0"/>
          <w:numId w:val="31"/>
        </w:numPr>
        <w:tabs>
          <w:tab w:val="left" w:pos="0"/>
          <w:tab w:val="left" w:pos="284"/>
          <w:tab w:val="right" w:leader="dot" w:pos="9781"/>
        </w:tabs>
        <w:autoSpaceDE w:val="0"/>
        <w:autoSpaceDN w:val="0"/>
        <w:spacing w:before="0"/>
        <w:ind w:left="0" w:right="1" w:firstLine="0"/>
        <w:rPr>
          <w:rFonts w:ascii="Cambria" w:hAnsi="Cambria"/>
          <w:b w:val="0"/>
        </w:rPr>
      </w:pPr>
      <w:r w:rsidRPr="009B781B">
        <w:rPr>
          <w:rFonts w:ascii="Cambria" w:hAnsi="Cambria"/>
          <w:b w:val="0"/>
        </w:rPr>
        <w:t>Водонепропусне</w:t>
      </w:r>
      <w:r w:rsidRPr="009B781B">
        <w:rPr>
          <w:rFonts w:ascii="Cambria" w:hAnsi="Cambria"/>
          <w:b w:val="0"/>
          <w:spacing w:val="-5"/>
        </w:rPr>
        <w:t xml:space="preserve"> </w:t>
      </w:r>
      <w:r w:rsidRPr="009B781B">
        <w:rPr>
          <w:rFonts w:ascii="Cambria" w:hAnsi="Cambria"/>
          <w:b w:val="0"/>
        </w:rPr>
        <w:t>стијене</w:t>
      </w:r>
    </w:p>
    <w:p w14:paraId="2F797C8F" w14:textId="77777777" w:rsidR="005C5C1C" w:rsidRPr="009B781B" w:rsidRDefault="005C5C1C" w:rsidP="008E43BF">
      <w:pPr>
        <w:pStyle w:val="BodyText"/>
        <w:tabs>
          <w:tab w:val="left" w:pos="0"/>
          <w:tab w:val="left" w:pos="284"/>
          <w:tab w:val="right" w:leader="dot" w:pos="9781"/>
        </w:tabs>
        <w:spacing w:line="244" w:lineRule="auto"/>
        <w:ind w:right="1"/>
        <w:rPr>
          <w:rFonts w:ascii="Cambria" w:hAnsi="Cambria"/>
          <w:sz w:val="22"/>
          <w:szCs w:val="22"/>
          <w:lang w:val="ru-RU"/>
        </w:rPr>
      </w:pPr>
      <w:r w:rsidRPr="009B781B">
        <w:rPr>
          <w:rFonts w:ascii="Cambria" w:hAnsi="Cambria"/>
          <w:sz w:val="22"/>
          <w:szCs w:val="22"/>
          <w:lang w:val="ru-RU"/>
        </w:rPr>
        <w:t>У</w:t>
      </w:r>
      <w:r w:rsidRPr="009B781B">
        <w:rPr>
          <w:rFonts w:ascii="Cambria" w:hAnsi="Cambria"/>
          <w:spacing w:val="1"/>
          <w:sz w:val="22"/>
          <w:szCs w:val="22"/>
          <w:lang w:val="ru-RU"/>
        </w:rPr>
        <w:t xml:space="preserve"> </w:t>
      </w:r>
      <w:r w:rsidRPr="009B781B">
        <w:rPr>
          <w:rFonts w:ascii="Cambria" w:hAnsi="Cambria"/>
          <w:sz w:val="22"/>
          <w:szCs w:val="22"/>
          <w:lang w:val="ru-RU"/>
        </w:rPr>
        <w:t>ову</w:t>
      </w:r>
      <w:r w:rsidRPr="009B781B">
        <w:rPr>
          <w:rFonts w:ascii="Cambria" w:hAnsi="Cambria"/>
          <w:spacing w:val="1"/>
          <w:sz w:val="22"/>
          <w:szCs w:val="22"/>
          <w:lang w:val="ru-RU"/>
        </w:rPr>
        <w:t xml:space="preserve"> </w:t>
      </w:r>
      <w:r w:rsidRPr="009B781B">
        <w:rPr>
          <w:rFonts w:ascii="Cambria" w:hAnsi="Cambria"/>
          <w:sz w:val="22"/>
          <w:szCs w:val="22"/>
          <w:lang w:val="ru-RU"/>
        </w:rPr>
        <w:t>групу</w:t>
      </w:r>
      <w:r w:rsidRPr="009B781B">
        <w:rPr>
          <w:rFonts w:ascii="Cambria" w:hAnsi="Cambria"/>
          <w:spacing w:val="1"/>
          <w:sz w:val="22"/>
          <w:szCs w:val="22"/>
          <w:lang w:val="ru-RU"/>
        </w:rPr>
        <w:t xml:space="preserve"> </w:t>
      </w:r>
      <w:r w:rsidRPr="009B781B">
        <w:rPr>
          <w:rFonts w:ascii="Cambria" w:hAnsi="Cambria"/>
          <w:sz w:val="22"/>
          <w:szCs w:val="22"/>
          <w:lang w:val="ru-RU"/>
        </w:rPr>
        <w:t>стијена</w:t>
      </w:r>
      <w:r w:rsidRPr="009B781B">
        <w:rPr>
          <w:rFonts w:ascii="Cambria" w:hAnsi="Cambria"/>
          <w:spacing w:val="1"/>
          <w:sz w:val="22"/>
          <w:szCs w:val="22"/>
          <w:lang w:val="ru-RU"/>
        </w:rPr>
        <w:t xml:space="preserve"> </w:t>
      </w:r>
      <w:r w:rsidRPr="009B781B">
        <w:rPr>
          <w:rFonts w:ascii="Cambria" w:hAnsi="Cambria"/>
          <w:sz w:val="22"/>
          <w:szCs w:val="22"/>
          <w:lang w:val="ru-RU"/>
        </w:rPr>
        <w:t>спадају</w:t>
      </w:r>
      <w:r w:rsidRPr="009B781B">
        <w:rPr>
          <w:rFonts w:ascii="Cambria" w:hAnsi="Cambria"/>
          <w:spacing w:val="1"/>
          <w:sz w:val="22"/>
          <w:szCs w:val="22"/>
          <w:lang w:val="ru-RU"/>
        </w:rPr>
        <w:t xml:space="preserve"> </w:t>
      </w:r>
      <w:r w:rsidRPr="009B781B">
        <w:rPr>
          <w:rFonts w:ascii="Cambria" w:hAnsi="Cambria"/>
          <w:sz w:val="22"/>
          <w:szCs w:val="22"/>
          <w:lang w:val="ru-RU"/>
        </w:rPr>
        <w:t>лапоровити</w:t>
      </w:r>
      <w:r w:rsidRPr="009B781B">
        <w:rPr>
          <w:rFonts w:ascii="Cambria" w:hAnsi="Cambria"/>
          <w:spacing w:val="1"/>
          <w:sz w:val="22"/>
          <w:szCs w:val="22"/>
          <w:lang w:val="ru-RU"/>
        </w:rPr>
        <w:t xml:space="preserve"> </w:t>
      </w:r>
      <w:r w:rsidRPr="009B781B">
        <w:rPr>
          <w:rFonts w:ascii="Cambria" w:hAnsi="Cambria"/>
          <w:sz w:val="22"/>
          <w:szCs w:val="22"/>
          <w:lang w:val="ru-RU"/>
        </w:rPr>
        <w:t>кречњаци,</w:t>
      </w:r>
      <w:r w:rsidRPr="009B781B">
        <w:rPr>
          <w:rFonts w:ascii="Cambria" w:hAnsi="Cambria"/>
          <w:spacing w:val="1"/>
          <w:sz w:val="22"/>
          <w:szCs w:val="22"/>
          <w:lang w:val="ru-RU"/>
        </w:rPr>
        <w:t xml:space="preserve"> </w:t>
      </w:r>
      <w:r w:rsidRPr="009B781B">
        <w:rPr>
          <w:rFonts w:ascii="Cambria" w:hAnsi="Cambria"/>
          <w:sz w:val="22"/>
          <w:szCs w:val="22"/>
          <w:lang w:val="ru-RU"/>
        </w:rPr>
        <w:t>лапорци</w:t>
      </w:r>
      <w:r w:rsidRPr="009B781B">
        <w:rPr>
          <w:rFonts w:ascii="Cambria" w:hAnsi="Cambria"/>
          <w:spacing w:val="1"/>
          <w:sz w:val="22"/>
          <w:szCs w:val="22"/>
          <w:lang w:val="ru-RU"/>
        </w:rPr>
        <w:t xml:space="preserve"> </w:t>
      </w:r>
      <w:r w:rsidRPr="009B781B">
        <w:rPr>
          <w:rFonts w:ascii="Cambria" w:hAnsi="Cambria"/>
          <w:sz w:val="22"/>
          <w:szCs w:val="22"/>
          <w:lang w:val="ru-RU"/>
        </w:rPr>
        <w:t>и</w:t>
      </w:r>
      <w:r w:rsidRPr="009B781B">
        <w:rPr>
          <w:rFonts w:ascii="Cambria" w:hAnsi="Cambria"/>
          <w:spacing w:val="1"/>
          <w:sz w:val="22"/>
          <w:szCs w:val="22"/>
          <w:lang w:val="ru-RU"/>
        </w:rPr>
        <w:t xml:space="preserve"> </w:t>
      </w:r>
      <w:r w:rsidRPr="009B781B">
        <w:rPr>
          <w:rFonts w:ascii="Cambria" w:hAnsi="Cambria"/>
          <w:sz w:val="22"/>
          <w:szCs w:val="22"/>
          <w:lang w:val="ru-RU"/>
        </w:rPr>
        <w:t>глинци</w:t>
      </w:r>
      <w:r w:rsidRPr="009B781B">
        <w:rPr>
          <w:rFonts w:ascii="Cambria" w:hAnsi="Cambria"/>
          <w:spacing w:val="1"/>
          <w:sz w:val="22"/>
          <w:szCs w:val="22"/>
          <w:lang w:val="ru-RU"/>
        </w:rPr>
        <w:t xml:space="preserve"> </w:t>
      </w:r>
      <w:r w:rsidRPr="009B781B">
        <w:rPr>
          <w:rFonts w:ascii="Cambria" w:hAnsi="Cambria"/>
          <w:sz w:val="22"/>
          <w:szCs w:val="22"/>
          <w:lang w:val="ru-RU"/>
        </w:rPr>
        <w:t>унутар</w:t>
      </w:r>
      <w:r w:rsidRPr="009B781B">
        <w:rPr>
          <w:rFonts w:ascii="Cambria" w:hAnsi="Cambria"/>
          <w:spacing w:val="1"/>
          <w:sz w:val="22"/>
          <w:szCs w:val="22"/>
          <w:lang w:val="ru-RU"/>
        </w:rPr>
        <w:t xml:space="preserve"> </w:t>
      </w:r>
      <w:r w:rsidRPr="009B781B">
        <w:rPr>
          <w:rFonts w:ascii="Cambria" w:hAnsi="Cambria"/>
          <w:sz w:val="22"/>
          <w:szCs w:val="22"/>
          <w:lang w:val="ru-RU"/>
        </w:rPr>
        <w:t>кластичних</w:t>
      </w:r>
      <w:r w:rsidRPr="009B781B">
        <w:rPr>
          <w:rFonts w:ascii="Cambria" w:hAnsi="Cambria"/>
          <w:spacing w:val="1"/>
          <w:sz w:val="22"/>
          <w:szCs w:val="22"/>
          <w:lang w:val="ru-RU"/>
        </w:rPr>
        <w:t xml:space="preserve"> </w:t>
      </w:r>
      <w:r w:rsidRPr="009B781B">
        <w:rPr>
          <w:rFonts w:ascii="Cambria" w:hAnsi="Cambria"/>
          <w:sz w:val="22"/>
          <w:szCs w:val="22"/>
          <w:lang w:val="ru-RU"/>
        </w:rPr>
        <w:t>флишних</w:t>
      </w:r>
      <w:r w:rsidRPr="009B781B">
        <w:rPr>
          <w:rFonts w:ascii="Cambria" w:hAnsi="Cambria"/>
          <w:spacing w:val="1"/>
          <w:sz w:val="22"/>
          <w:szCs w:val="22"/>
          <w:lang w:val="ru-RU"/>
        </w:rPr>
        <w:t xml:space="preserve"> </w:t>
      </w:r>
      <w:r w:rsidRPr="009B781B">
        <w:rPr>
          <w:rFonts w:ascii="Cambria" w:hAnsi="Cambria"/>
          <w:sz w:val="22"/>
          <w:szCs w:val="22"/>
          <w:lang w:val="ru-RU"/>
        </w:rPr>
        <w:t>насла</w:t>
      </w:r>
      <w:r w:rsidRPr="009B781B">
        <w:rPr>
          <w:rFonts w:ascii="Cambria" w:hAnsi="Cambria"/>
          <w:spacing w:val="1"/>
          <w:sz w:val="22"/>
          <w:szCs w:val="22"/>
          <w:lang w:val="ru-RU"/>
        </w:rPr>
        <w:t xml:space="preserve"> </w:t>
      </w:r>
      <w:r w:rsidRPr="009B781B">
        <w:rPr>
          <w:rFonts w:ascii="Cambria" w:hAnsi="Cambria"/>
          <w:sz w:val="22"/>
          <w:szCs w:val="22"/>
          <w:lang w:val="ru-RU"/>
        </w:rPr>
        <w:t>Креде.</w:t>
      </w:r>
      <w:r w:rsidRPr="009B781B">
        <w:rPr>
          <w:rFonts w:ascii="Cambria" w:hAnsi="Cambria"/>
          <w:spacing w:val="1"/>
          <w:sz w:val="22"/>
          <w:szCs w:val="22"/>
          <w:lang w:val="ru-RU"/>
        </w:rPr>
        <w:t xml:space="preserve"> </w:t>
      </w:r>
      <w:r w:rsidRPr="009B781B">
        <w:rPr>
          <w:rFonts w:ascii="Cambria" w:hAnsi="Cambria"/>
          <w:sz w:val="22"/>
          <w:szCs w:val="22"/>
          <w:lang w:val="ru-RU"/>
        </w:rPr>
        <w:t>Но,</w:t>
      </w:r>
      <w:r w:rsidRPr="009B781B">
        <w:rPr>
          <w:rFonts w:ascii="Cambria" w:hAnsi="Cambria"/>
          <w:spacing w:val="1"/>
          <w:sz w:val="22"/>
          <w:szCs w:val="22"/>
          <w:lang w:val="ru-RU"/>
        </w:rPr>
        <w:t xml:space="preserve"> </w:t>
      </w:r>
      <w:r w:rsidRPr="009B781B">
        <w:rPr>
          <w:rFonts w:ascii="Cambria" w:hAnsi="Cambria"/>
          <w:sz w:val="22"/>
          <w:szCs w:val="22"/>
          <w:lang w:val="ru-RU"/>
        </w:rPr>
        <w:t>собзиром</w:t>
      </w:r>
      <w:r w:rsidRPr="009B781B">
        <w:rPr>
          <w:rFonts w:ascii="Cambria" w:hAnsi="Cambria"/>
          <w:spacing w:val="1"/>
          <w:sz w:val="22"/>
          <w:szCs w:val="22"/>
          <w:lang w:val="ru-RU"/>
        </w:rPr>
        <w:t xml:space="preserve"> </w:t>
      </w:r>
      <w:r w:rsidRPr="009B781B">
        <w:rPr>
          <w:rFonts w:ascii="Cambria" w:hAnsi="Cambria"/>
          <w:sz w:val="22"/>
          <w:szCs w:val="22"/>
          <w:lang w:val="ru-RU"/>
        </w:rPr>
        <w:t>на</w:t>
      </w:r>
      <w:r w:rsidRPr="009B781B">
        <w:rPr>
          <w:rFonts w:ascii="Cambria" w:hAnsi="Cambria"/>
          <w:spacing w:val="1"/>
          <w:sz w:val="22"/>
          <w:szCs w:val="22"/>
          <w:lang w:val="ru-RU"/>
        </w:rPr>
        <w:t xml:space="preserve"> </w:t>
      </w:r>
      <w:r w:rsidRPr="009B781B">
        <w:rPr>
          <w:rFonts w:ascii="Cambria" w:hAnsi="Cambria"/>
          <w:sz w:val="22"/>
          <w:szCs w:val="22"/>
          <w:lang w:val="ru-RU"/>
        </w:rPr>
        <w:t>релативно</w:t>
      </w:r>
      <w:r w:rsidRPr="009B781B">
        <w:rPr>
          <w:rFonts w:ascii="Cambria" w:hAnsi="Cambria"/>
          <w:spacing w:val="1"/>
          <w:sz w:val="22"/>
          <w:szCs w:val="22"/>
          <w:lang w:val="ru-RU"/>
        </w:rPr>
        <w:t xml:space="preserve"> </w:t>
      </w:r>
      <w:r w:rsidRPr="009B781B">
        <w:rPr>
          <w:rFonts w:ascii="Cambria" w:hAnsi="Cambria"/>
          <w:sz w:val="22"/>
          <w:szCs w:val="22"/>
          <w:lang w:val="ru-RU"/>
        </w:rPr>
        <w:t>мало</w:t>
      </w:r>
      <w:r w:rsidRPr="009B781B">
        <w:rPr>
          <w:rFonts w:ascii="Cambria" w:hAnsi="Cambria"/>
          <w:spacing w:val="1"/>
          <w:sz w:val="22"/>
          <w:szCs w:val="22"/>
          <w:lang w:val="ru-RU"/>
        </w:rPr>
        <w:t xml:space="preserve"> </w:t>
      </w:r>
      <w:r w:rsidRPr="009B781B">
        <w:rPr>
          <w:rFonts w:ascii="Cambria" w:hAnsi="Cambria"/>
          <w:sz w:val="22"/>
          <w:szCs w:val="22"/>
          <w:lang w:val="ru-RU"/>
        </w:rPr>
        <w:t>пространство</w:t>
      </w:r>
      <w:r w:rsidRPr="009B781B">
        <w:rPr>
          <w:rFonts w:ascii="Cambria" w:hAnsi="Cambria"/>
          <w:spacing w:val="1"/>
          <w:sz w:val="22"/>
          <w:szCs w:val="22"/>
          <w:lang w:val="ru-RU"/>
        </w:rPr>
        <w:t xml:space="preserve"> </w:t>
      </w:r>
      <w:r w:rsidRPr="009B781B">
        <w:rPr>
          <w:rFonts w:ascii="Cambria" w:hAnsi="Cambria"/>
          <w:sz w:val="22"/>
          <w:szCs w:val="22"/>
          <w:lang w:val="ru-RU"/>
        </w:rPr>
        <w:t>ових</w:t>
      </w:r>
      <w:r w:rsidRPr="009B781B">
        <w:rPr>
          <w:rFonts w:ascii="Cambria" w:hAnsi="Cambria"/>
          <w:spacing w:val="1"/>
          <w:sz w:val="22"/>
          <w:szCs w:val="22"/>
          <w:lang w:val="ru-RU"/>
        </w:rPr>
        <w:t xml:space="preserve"> </w:t>
      </w:r>
      <w:r w:rsidRPr="009B781B">
        <w:rPr>
          <w:rFonts w:ascii="Cambria" w:hAnsi="Cambria"/>
          <w:sz w:val="22"/>
          <w:szCs w:val="22"/>
          <w:lang w:val="ru-RU"/>
        </w:rPr>
        <w:t>стијена</w:t>
      </w:r>
      <w:r w:rsidRPr="009B781B">
        <w:rPr>
          <w:rFonts w:ascii="Cambria" w:hAnsi="Cambria"/>
          <w:spacing w:val="1"/>
          <w:sz w:val="22"/>
          <w:szCs w:val="22"/>
          <w:lang w:val="ru-RU"/>
        </w:rPr>
        <w:t xml:space="preserve"> </w:t>
      </w:r>
      <w:r w:rsidRPr="009B781B">
        <w:rPr>
          <w:rFonts w:ascii="Cambria" w:hAnsi="Cambria"/>
          <w:sz w:val="22"/>
          <w:szCs w:val="22"/>
          <w:lang w:val="ru-RU"/>
        </w:rPr>
        <w:t>на</w:t>
      </w:r>
      <w:r w:rsidRPr="009B781B">
        <w:rPr>
          <w:rFonts w:ascii="Cambria" w:hAnsi="Cambria"/>
          <w:spacing w:val="1"/>
          <w:sz w:val="22"/>
          <w:szCs w:val="22"/>
          <w:lang w:val="ru-RU"/>
        </w:rPr>
        <w:t xml:space="preserve"> </w:t>
      </w:r>
      <w:r w:rsidRPr="009B781B">
        <w:rPr>
          <w:rFonts w:ascii="Cambria" w:hAnsi="Cambria"/>
          <w:sz w:val="22"/>
          <w:szCs w:val="22"/>
          <w:lang w:val="ru-RU"/>
        </w:rPr>
        <w:t>простору националног парка, ограничено само на уску зону југозападно од Зеленгоре, немају</w:t>
      </w:r>
      <w:r w:rsidRPr="009B781B">
        <w:rPr>
          <w:rFonts w:ascii="Cambria" w:hAnsi="Cambria"/>
          <w:spacing w:val="1"/>
          <w:sz w:val="22"/>
          <w:szCs w:val="22"/>
          <w:lang w:val="ru-RU"/>
        </w:rPr>
        <w:t xml:space="preserve"> </w:t>
      </w:r>
      <w:r w:rsidRPr="009B781B">
        <w:rPr>
          <w:rFonts w:ascii="Cambria" w:hAnsi="Cambria"/>
          <w:sz w:val="22"/>
          <w:szCs w:val="22"/>
          <w:lang w:val="ru-RU"/>
        </w:rPr>
        <w:t>већег</w:t>
      </w:r>
      <w:r w:rsidRPr="009B781B">
        <w:rPr>
          <w:rFonts w:ascii="Cambria" w:hAnsi="Cambria"/>
          <w:spacing w:val="-1"/>
          <w:sz w:val="22"/>
          <w:szCs w:val="22"/>
          <w:lang w:val="ru-RU"/>
        </w:rPr>
        <w:t xml:space="preserve"> </w:t>
      </w:r>
      <w:r w:rsidRPr="009B781B">
        <w:rPr>
          <w:rFonts w:ascii="Cambria" w:hAnsi="Cambria"/>
          <w:sz w:val="22"/>
          <w:szCs w:val="22"/>
          <w:lang w:val="ru-RU"/>
        </w:rPr>
        <w:t>значаја</w:t>
      </w:r>
      <w:r w:rsidRPr="009B781B">
        <w:rPr>
          <w:rFonts w:ascii="Cambria" w:hAnsi="Cambria"/>
          <w:spacing w:val="1"/>
          <w:sz w:val="22"/>
          <w:szCs w:val="22"/>
          <w:lang w:val="ru-RU"/>
        </w:rPr>
        <w:t xml:space="preserve"> </w:t>
      </w:r>
      <w:r w:rsidRPr="009B781B">
        <w:rPr>
          <w:rFonts w:ascii="Cambria" w:hAnsi="Cambria"/>
          <w:sz w:val="22"/>
          <w:szCs w:val="22"/>
          <w:lang w:val="ru-RU"/>
        </w:rPr>
        <w:t>са</w:t>
      </w:r>
      <w:r w:rsidRPr="009B781B">
        <w:rPr>
          <w:rFonts w:ascii="Cambria" w:hAnsi="Cambria"/>
          <w:spacing w:val="1"/>
          <w:sz w:val="22"/>
          <w:szCs w:val="22"/>
          <w:lang w:val="ru-RU"/>
        </w:rPr>
        <w:t xml:space="preserve"> </w:t>
      </w:r>
      <w:r w:rsidRPr="009B781B">
        <w:rPr>
          <w:rFonts w:ascii="Cambria" w:hAnsi="Cambria"/>
          <w:sz w:val="22"/>
          <w:szCs w:val="22"/>
          <w:lang w:val="ru-RU"/>
        </w:rPr>
        <w:t>становишта</w:t>
      </w:r>
      <w:r w:rsidRPr="009B781B">
        <w:rPr>
          <w:rFonts w:ascii="Cambria" w:hAnsi="Cambria"/>
          <w:spacing w:val="1"/>
          <w:sz w:val="22"/>
          <w:szCs w:val="22"/>
          <w:lang w:val="ru-RU"/>
        </w:rPr>
        <w:t xml:space="preserve"> </w:t>
      </w:r>
      <w:r w:rsidRPr="009B781B">
        <w:rPr>
          <w:rFonts w:ascii="Cambria" w:hAnsi="Cambria"/>
          <w:sz w:val="22"/>
          <w:szCs w:val="22"/>
          <w:lang w:val="ru-RU"/>
        </w:rPr>
        <w:t>акумулирања</w:t>
      </w:r>
      <w:r w:rsidRPr="009B781B">
        <w:rPr>
          <w:rFonts w:ascii="Cambria" w:hAnsi="Cambria"/>
          <w:spacing w:val="1"/>
          <w:sz w:val="22"/>
          <w:szCs w:val="22"/>
          <w:lang w:val="ru-RU"/>
        </w:rPr>
        <w:t xml:space="preserve"> </w:t>
      </w:r>
      <w:r w:rsidRPr="009B781B">
        <w:rPr>
          <w:rFonts w:ascii="Cambria" w:hAnsi="Cambria"/>
          <w:sz w:val="22"/>
          <w:szCs w:val="22"/>
          <w:lang w:val="ru-RU"/>
        </w:rPr>
        <w:t>подземне</w:t>
      </w:r>
      <w:r w:rsidRPr="009B781B">
        <w:rPr>
          <w:rFonts w:ascii="Cambria" w:hAnsi="Cambria"/>
          <w:spacing w:val="1"/>
          <w:sz w:val="22"/>
          <w:szCs w:val="22"/>
          <w:lang w:val="ru-RU"/>
        </w:rPr>
        <w:t xml:space="preserve"> </w:t>
      </w:r>
      <w:r w:rsidRPr="009B781B">
        <w:rPr>
          <w:rFonts w:ascii="Cambria" w:hAnsi="Cambria"/>
          <w:sz w:val="22"/>
          <w:szCs w:val="22"/>
          <w:lang w:val="ru-RU"/>
        </w:rPr>
        <w:t>воде.</w:t>
      </w:r>
    </w:p>
    <w:p w14:paraId="62AC3D88" w14:textId="77777777" w:rsidR="005C5C1C" w:rsidRDefault="005C5C1C" w:rsidP="008E43BF">
      <w:pPr>
        <w:pStyle w:val="BodyText"/>
        <w:tabs>
          <w:tab w:val="left" w:pos="0"/>
          <w:tab w:val="left" w:pos="284"/>
          <w:tab w:val="right" w:leader="dot" w:pos="9781"/>
        </w:tabs>
        <w:spacing w:line="244" w:lineRule="auto"/>
        <w:ind w:right="1"/>
        <w:rPr>
          <w:rFonts w:ascii="Cambria" w:hAnsi="Cambria"/>
          <w:sz w:val="22"/>
          <w:szCs w:val="22"/>
          <w:lang w:val="ru-RU"/>
        </w:rPr>
      </w:pPr>
      <w:r w:rsidRPr="009B781B">
        <w:rPr>
          <w:rFonts w:ascii="Cambria" w:hAnsi="Cambria"/>
          <w:sz w:val="22"/>
          <w:szCs w:val="22"/>
          <w:lang w:val="ru-RU"/>
        </w:rPr>
        <w:t>Порозност ових стијена, генерално посматрајући, веома је мала и креће се максимално до</w:t>
      </w:r>
      <w:r w:rsidRPr="009B781B">
        <w:rPr>
          <w:rFonts w:ascii="Cambria" w:hAnsi="Cambria"/>
          <w:spacing w:val="1"/>
          <w:sz w:val="22"/>
          <w:szCs w:val="22"/>
          <w:lang w:val="ru-RU"/>
        </w:rPr>
        <w:t xml:space="preserve"> </w:t>
      </w:r>
      <w:r w:rsidRPr="009B781B">
        <w:rPr>
          <w:rFonts w:ascii="Cambria" w:hAnsi="Cambria"/>
          <w:sz w:val="22"/>
          <w:szCs w:val="22"/>
          <w:lang w:val="ru-RU"/>
        </w:rPr>
        <w:t>0.5%</w:t>
      </w:r>
      <w:r w:rsidRPr="009B781B">
        <w:rPr>
          <w:rFonts w:ascii="Cambria" w:hAnsi="Cambria"/>
          <w:spacing w:val="6"/>
          <w:sz w:val="22"/>
          <w:szCs w:val="22"/>
          <w:lang w:val="ru-RU"/>
        </w:rPr>
        <w:t xml:space="preserve"> </w:t>
      </w:r>
      <w:r w:rsidRPr="009B781B">
        <w:rPr>
          <w:rFonts w:ascii="Cambria" w:hAnsi="Cambria"/>
          <w:sz w:val="22"/>
          <w:szCs w:val="22"/>
          <w:lang w:val="ru-RU"/>
        </w:rPr>
        <w:t>у</w:t>
      </w:r>
      <w:r w:rsidRPr="009B781B">
        <w:rPr>
          <w:rFonts w:ascii="Cambria" w:hAnsi="Cambria"/>
          <w:spacing w:val="-3"/>
          <w:sz w:val="22"/>
          <w:szCs w:val="22"/>
          <w:lang w:val="ru-RU"/>
        </w:rPr>
        <w:t xml:space="preserve"> </w:t>
      </w:r>
      <w:r w:rsidRPr="009B781B">
        <w:rPr>
          <w:rFonts w:ascii="Cambria" w:hAnsi="Cambria"/>
          <w:sz w:val="22"/>
          <w:szCs w:val="22"/>
          <w:lang w:val="ru-RU"/>
        </w:rPr>
        <w:t>зонама</w:t>
      </w:r>
      <w:r w:rsidRPr="009B781B">
        <w:rPr>
          <w:rFonts w:ascii="Cambria" w:hAnsi="Cambria"/>
          <w:spacing w:val="1"/>
          <w:sz w:val="22"/>
          <w:szCs w:val="22"/>
          <w:lang w:val="ru-RU"/>
        </w:rPr>
        <w:t xml:space="preserve"> </w:t>
      </w:r>
      <w:r w:rsidRPr="009B781B">
        <w:rPr>
          <w:rFonts w:ascii="Cambria" w:hAnsi="Cambria"/>
          <w:sz w:val="22"/>
          <w:szCs w:val="22"/>
          <w:lang w:val="ru-RU"/>
        </w:rPr>
        <w:t>са</w:t>
      </w:r>
      <w:r w:rsidRPr="009B781B">
        <w:rPr>
          <w:rFonts w:ascii="Cambria" w:hAnsi="Cambria"/>
          <w:spacing w:val="2"/>
          <w:sz w:val="22"/>
          <w:szCs w:val="22"/>
          <w:lang w:val="ru-RU"/>
        </w:rPr>
        <w:t xml:space="preserve"> </w:t>
      </w:r>
      <w:r w:rsidRPr="009B781B">
        <w:rPr>
          <w:rFonts w:ascii="Cambria" w:hAnsi="Cambria"/>
          <w:sz w:val="22"/>
          <w:szCs w:val="22"/>
          <w:lang w:val="ru-RU"/>
        </w:rPr>
        <w:t>лапоровитим</w:t>
      </w:r>
      <w:r w:rsidRPr="009B781B">
        <w:rPr>
          <w:rFonts w:ascii="Cambria" w:hAnsi="Cambria"/>
          <w:spacing w:val="1"/>
          <w:sz w:val="22"/>
          <w:szCs w:val="22"/>
          <w:lang w:val="ru-RU"/>
        </w:rPr>
        <w:t xml:space="preserve"> </w:t>
      </w:r>
      <w:r w:rsidRPr="009B781B">
        <w:rPr>
          <w:rFonts w:ascii="Cambria" w:hAnsi="Cambria"/>
          <w:sz w:val="22"/>
          <w:szCs w:val="22"/>
          <w:lang w:val="ru-RU"/>
        </w:rPr>
        <w:t>кречњацима.</w:t>
      </w:r>
    </w:p>
    <w:p w14:paraId="04C18478" w14:textId="77777777" w:rsidR="009372CE" w:rsidRDefault="009372CE" w:rsidP="008E43BF">
      <w:pPr>
        <w:pStyle w:val="BodyText"/>
        <w:tabs>
          <w:tab w:val="left" w:pos="0"/>
          <w:tab w:val="left" w:pos="284"/>
          <w:tab w:val="right" w:leader="dot" w:pos="9781"/>
        </w:tabs>
        <w:spacing w:line="244" w:lineRule="auto"/>
        <w:ind w:right="1"/>
        <w:rPr>
          <w:rFonts w:ascii="Cambria" w:hAnsi="Cambria"/>
          <w:sz w:val="22"/>
          <w:szCs w:val="22"/>
          <w:lang w:val="ru-RU"/>
        </w:rPr>
      </w:pPr>
    </w:p>
    <w:p w14:paraId="0F039EF4" w14:textId="77777777" w:rsidR="009372CE" w:rsidRDefault="009372CE" w:rsidP="009372CE">
      <w:pPr>
        <w:tabs>
          <w:tab w:val="left" w:pos="567"/>
          <w:tab w:val="right" w:leader="dot" w:pos="9781"/>
        </w:tabs>
        <w:jc w:val="center"/>
        <w:rPr>
          <w:rFonts w:asciiTheme="majorHAnsi" w:eastAsia="Calibri" w:hAnsiTheme="majorHAnsi" w:cstheme="minorHAnsi"/>
          <w:noProof/>
          <w:lang w:val="sr-Cyrl-BA"/>
        </w:rPr>
      </w:pPr>
      <w:r>
        <w:rPr>
          <w:rFonts w:asciiTheme="majorHAnsi" w:eastAsia="Calibri" w:hAnsiTheme="majorHAnsi" w:cstheme="minorHAnsi"/>
          <w:noProof/>
        </w:rPr>
        <w:lastRenderedPageBreak/>
        <w:drawing>
          <wp:inline distT="0" distB="0" distL="0" distR="0" wp14:anchorId="14193090" wp14:editId="2568BE3C">
            <wp:extent cx="6111612" cy="4324350"/>
            <wp:effectExtent l="0" t="0" r="3810" b="0"/>
            <wp:docPr id="20" name="Picture 20" descr="C:\Users\lab04\AppData\Local\Temp\Temp1_NP_Sutjeska.zip\NP_Sutjeska_Reljef-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04\AppData\Local\Temp\Temp1_NP_Sutjeska.zip\NP_Sutjeska_Reljef-0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126938" cy="4335194"/>
                    </a:xfrm>
                    <a:prstGeom prst="rect">
                      <a:avLst/>
                    </a:prstGeom>
                    <a:noFill/>
                    <a:ln>
                      <a:noFill/>
                    </a:ln>
                  </pic:spPr>
                </pic:pic>
              </a:graphicData>
            </a:graphic>
          </wp:inline>
        </w:drawing>
      </w:r>
    </w:p>
    <w:p w14:paraId="18F5A254" w14:textId="77777777" w:rsidR="009372CE" w:rsidRDefault="009372CE" w:rsidP="009372CE">
      <w:pPr>
        <w:tabs>
          <w:tab w:val="left" w:pos="567"/>
          <w:tab w:val="right" w:leader="dot" w:pos="9781"/>
        </w:tabs>
        <w:jc w:val="center"/>
        <w:rPr>
          <w:rFonts w:asciiTheme="majorHAnsi" w:eastAsia="Calibri" w:hAnsiTheme="majorHAnsi" w:cstheme="minorHAnsi"/>
          <w:i/>
          <w:noProof/>
          <w:lang w:val="sr-Cyrl-BA"/>
        </w:rPr>
      </w:pPr>
      <w:r w:rsidRPr="00DD2996">
        <w:rPr>
          <w:rFonts w:asciiTheme="majorHAnsi" w:eastAsia="Calibri" w:hAnsiTheme="majorHAnsi" w:cstheme="minorHAnsi"/>
          <w:i/>
          <w:noProof/>
          <w:lang w:val="sr-Cyrl-BA"/>
        </w:rPr>
        <w:t>Слика 6. Рељеф и хидрологија Националног парка „Сутјеска“</w:t>
      </w:r>
    </w:p>
    <w:p w14:paraId="22612006" w14:textId="77777777" w:rsidR="009372CE" w:rsidRPr="009B781B" w:rsidRDefault="009372CE" w:rsidP="008E43BF">
      <w:pPr>
        <w:pStyle w:val="BodyText"/>
        <w:tabs>
          <w:tab w:val="left" w:pos="0"/>
          <w:tab w:val="left" w:pos="284"/>
          <w:tab w:val="right" w:leader="dot" w:pos="9781"/>
        </w:tabs>
        <w:spacing w:line="244" w:lineRule="auto"/>
        <w:ind w:right="1"/>
        <w:rPr>
          <w:rFonts w:ascii="Cambria" w:hAnsi="Cambria"/>
          <w:sz w:val="22"/>
          <w:szCs w:val="22"/>
          <w:lang w:val="ru-RU"/>
        </w:rPr>
      </w:pPr>
    </w:p>
    <w:p w14:paraId="03163FCE" w14:textId="77777777" w:rsidR="0067562E" w:rsidRDefault="00DD2996" w:rsidP="00DD2996">
      <w:pPr>
        <w:pStyle w:val="Heading3"/>
        <w:rPr>
          <w:b w:val="0"/>
          <w:lang w:val="sr-Cyrl-BA"/>
        </w:rPr>
      </w:pPr>
      <w:bookmarkStart w:id="15" w:name="_Toc167879704"/>
      <w:r w:rsidRPr="00DD2996">
        <w:rPr>
          <w:b w:val="0"/>
        </w:rPr>
        <w:t>3.1.4.</w:t>
      </w:r>
      <w:r>
        <w:rPr>
          <w:b w:val="0"/>
          <w:lang w:val="sr-Cyrl-BA"/>
        </w:rPr>
        <w:t xml:space="preserve"> </w:t>
      </w:r>
      <w:r w:rsidR="0067562E" w:rsidRPr="00DD2996">
        <w:rPr>
          <w:b w:val="0"/>
        </w:rPr>
        <w:t>Геоморфолошке карактеристике</w:t>
      </w:r>
      <w:bookmarkEnd w:id="15"/>
    </w:p>
    <w:p w14:paraId="079A691A" w14:textId="77777777" w:rsidR="00DD2996" w:rsidRPr="00DD2996" w:rsidRDefault="00DD2996" w:rsidP="00DD2996">
      <w:pPr>
        <w:rPr>
          <w:lang w:val="sr-Cyrl-BA"/>
        </w:rPr>
      </w:pPr>
    </w:p>
    <w:p w14:paraId="49BEC4D1" w14:textId="77777777" w:rsidR="00162584" w:rsidRPr="00F451F3" w:rsidRDefault="00A03164" w:rsidP="008E43BF">
      <w:pPr>
        <w:tabs>
          <w:tab w:val="right" w:leader="dot" w:pos="9781"/>
        </w:tabs>
        <w:ind w:right="1" w:firstLine="567"/>
        <w:rPr>
          <w:rFonts w:ascii="Cambria" w:eastAsia="Calibri" w:hAnsi="Cambria" w:cstheme="minorHAnsi"/>
          <w:noProof/>
          <w:lang w:val="sr-Latn-BA"/>
        </w:rPr>
      </w:pPr>
      <w:r w:rsidRPr="00F824B0">
        <w:rPr>
          <w:rFonts w:ascii="Cambria" w:eastAsia="Calibri" w:hAnsi="Cambria" w:cstheme="minorHAnsi"/>
          <w:noProof/>
          <w:lang w:val="ru-RU"/>
        </w:rPr>
        <w:t xml:space="preserve">Геолошка грађа </w:t>
      </w:r>
      <w:r w:rsidR="00162584" w:rsidRPr="00F451F3">
        <w:rPr>
          <w:rFonts w:ascii="Cambria" w:eastAsia="Calibri" w:hAnsi="Cambria" w:cstheme="minorHAnsi"/>
          <w:noProof/>
          <w:lang w:val="sr-Latn-BA"/>
        </w:rPr>
        <w:t>простора Националног парка Сутјеска сложена је и у лито- фацијалном, али и у тектонском погледу</w:t>
      </w:r>
      <w:r w:rsidR="00A510CA" w:rsidRPr="00F451F3">
        <w:rPr>
          <w:rFonts w:ascii="Cambria" w:eastAsia="Calibri" w:hAnsi="Cambria" w:cstheme="minorHAnsi"/>
          <w:noProof/>
          <w:lang w:val="sr-Cyrl-BA"/>
        </w:rPr>
        <w:t xml:space="preserve"> </w:t>
      </w:r>
      <w:r w:rsidRPr="00F824B0">
        <w:rPr>
          <w:rFonts w:ascii="Cambria" w:eastAsia="Calibri" w:hAnsi="Cambria" w:cstheme="minorHAnsi"/>
          <w:noProof/>
          <w:lang w:val="ru-RU"/>
        </w:rPr>
        <w:t>(Тошић Р. 2023)</w:t>
      </w:r>
      <w:r w:rsidR="00162584" w:rsidRPr="00F451F3">
        <w:rPr>
          <w:rFonts w:ascii="Cambria" w:eastAsia="Calibri" w:hAnsi="Cambria" w:cstheme="minorHAnsi"/>
          <w:noProof/>
          <w:lang w:val="sr-Latn-BA"/>
        </w:rPr>
        <w:t>.</w:t>
      </w:r>
    </w:p>
    <w:p w14:paraId="36916381" w14:textId="77777777" w:rsidR="00162584" w:rsidRPr="009B781B" w:rsidRDefault="00A03164" w:rsidP="008E43BF">
      <w:pPr>
        <w:tabs>
          <w:tab w:val="right" w:leader="dot" w:pos="9781"/>
        </w:tabs>
        <w:ind w:firstLine="567"/>
        <w:rPr>
          <w:rFonts w:asciiTheme="majorHAnsi" w:eastAsia="Calibri" w:hAnsiTheme="majorHAnsi" w:cstheme="minorHAnsi"/>
          <w:noProof/>
          <w:lang w:val="sr-Latn-BA"/>
        </w:rPr>
      </w:pPr>
      <w:r w:rsidRPr="00F824B0">
        <w:rPr>
          <w:rFonts w:asciiTheme="majorHAnsi" w:eastAsia="Calibri" w:hAnsiTheme="majorHAnsi" w:cstheme="minorHAnsi"/>
          <w:noProof/>
          <w:lang w:val="sr-Latn-BA"/>
        </w:rPr>
        <w:t>Доњи Тријас (Т</w:t>
      </w:r>
      <w:r w:rsidRPr="00F824B0">
        <w:rPr>
          <w:rFonts w:asciiTheme="majorHAnsi" w:eastAsia="Calibri" w:hAnsiTheme="majorHAnsi" w:cstheme="minorHAnsi"/>
          <w:noProof/>
          <w:vertAlign w:val="subscript"/>
          <w:lang w:val="sr-Latn-BA"/>
        </w:rPr>
        <w:t>1</w:t>
      </w:r>
      <w:r w:rsidRPr="00F824B0">
        <w:rPr>
          <w:rFonts w:asciiTheme="majorHAnsi" w:eastAsia="Calibri" w:hAnsiTheme="majorHAnsi" w:cstheme="minorHAnsi"/>
          <w:noProof/>
          <w:lang w:val="sr-Latn-BA"/>
        </w:rPr>
        <w:t xml:space="preserve">), </w:t>
      </w:r>
      <w:r w:rsidR="00162584" w:rsidRPr="00F451F3">
        <w:rPr>
          <w:rFonts w:asciiTheme="majorHAnsi" w:eastAsia="Calibri" w:hAnsiTheme="majorHAnsi" w:cstheme="minorHAnsi"/>
          <w:noProof/>
          <w:lang w:val="sr-Latn-BA"/>
        </w:rPr>
        <w:t xml:space="preserve">је </w:t>
      </w:r>
      <w:r w:rsidRPr="00F824B0">
        <w:rPr>
          <w:rFonts w:asciiTheme="majorHAnsi" w:eastAsia="Calibri" w:hAnsiTheme="majorHAnsi" w:cstheme="minorHAnsi"/>
          <w:noProof/>
          <w:lang w:val="sr-Latn-BA"/>
        </w:rPr>
        <w:t>заступљен кластичним флишоликим наслагама лискуновитих шкриљаца, пјешчара и кварцних пјешчара</w:t>
      </w:r>
      <w:r w:rsidR="00162584" w:rsidRPr="009B781B">
        <w:rPr>
          <w:rFonts w:asciiTheme="majorHAnsi" w:eastAsia="Calibri" w:hAnsiTheme="majorHAnsi" w:cstheme="minorHAnsi"/>
          <w:noProof/>
          <w:lang w:val="sr-Latn-BA"/>
        </w:rPr>
        <w:t xml:space="preserve">. </w:t>
      </w:r>
      <w:r w:rsidRPr="00F824B0">
        <w:rPr>
          <w:rFonts w:asciiTheme="majorHAnsi" w:eastAsia="Calibri" w:hAnsiTheme="majorHAnsi" w:cstheme="minorHAnsi"/>
          <w:noProof/>
          <w:lang w:val="ru-RU"/>
        </w:rPr>
        <w:t>Средњи Тријас (Т</w:t>
      </w:r>
      <w:r w:rsidRPr="00F824B0">
        <w:rPr>
          <w:rFonts w:asciiTheme="majorHAnsi" w:eastAsia="Calibri" w:hAnsiTheme="majorHAnsi" w:cstheme="minorHAnsi"/>
          <w:noProof/>
          <w:vertAlign w:val="subscript"/>
          <w:lang w:val="ru-RU"/>
        </w:rPr>
        <w:t>2</w:t>
      </w:r>
      <w:r w:rsidRPr="00F824B0">
        <w:rPr>
          <w:rFonts w:asciiTheme="majorHAnsi" w:eastAsia="Calibri" w:hAnsiTheme="majorHAnsi" w:cstheme="minorHAnsi"/>
          <w:noProof/>
          <w:lang w:val="ru-RU"/>
        </w:rPr>
        <w:t xml:space="preserve">) </w:t>
      </w:r>
      <w:r w:rsidR="00162584" w:rsidRPr="009B781B">
        <w:rPr>
          <w:rFonts w:asciiTheme="majorHAnsi" w:eastAsia="Calibri" w:hAnsiTheme="majorHAnsi" w:cstheme="minorHAnsi"/>
          <w:noProof/>
          <w:lang w:val="sr-Latn-BA"/>
        </w:rPr>
        <w:t xml:space="preserve">је предстваљен </w:t>
      </w:r>
      <w:r w:rsidRPr="00F824B0">
        <w:rPr>
          <w:rFonts w:asciiTheme="majorHAnsi" w:eastAsia="Calibri" w:hAnsiTheme="majorHAnsi" w:cstheme="minorHAnsi"/>
          <w:noProof/>
          <w:lang w:val="ru-RU"/>
        </w:rPr>
        <w:t>доломит</w:t>
      </w:r>
      <w:r w:rsidR="00162584" w:rsidRPr="009B781B">
        <w:rPr>
          <w:rFonts w:asciiTheme="majorHAnsi" w:eastAsia="Calibri" w:hAnsiTheme="majorHAnsi" w:cstheme="minorHAnsi"/>
          <w:noProof/>
          <w:lang w:val="sr-Latn-BA"/>
        </w:rPr>
        <w:t>има</w:t>
      </w:r>
      <w:r w:rsidRPr="00F824B0">
        <w:rPr>
          <w:rFonts w:asciiTheme="majorHAnsi" w:eastAsia="Calibri" w:hAnsiTheme="majorHAnsi" w:cstheme="minorHAnsi"/>
          <w:noProof/>
          <w:lang w:val="ru-RU"/>
        </w:rPr>
        <w:t>, мермеризирани</w:t>
      </w:r>
      <w:r w:rsidR="00162584" w:rsidRPr="009B781B">
        <w:rPr>
          <w:rFonts w:asciiTheme="majorHAnsi" w:eastAsia="Calibri" w:hAnsiTheme="majorHAnsi" w:cstheme="minorHAnsi"/>
          <w:noProof/>
          <w:lang w:val="sr-Latn-BA"/>
        </w:rPr>
        <w:t xml:space="preserve">м </w:t>
      </w:r>
      <w:r w:rsidRPr="00F824B0">
        <w:rPr>
          <w:rFonts w:asciiTheme="majorHAnsi" w:eastAsia="Calibri" w:hAnsiTheme="majorHAnsi" w:cstheme="minorHAnsi"/>
          <w:noProof/>
          <w:lang w:val="ru-RU"/>
        </w:rPr>
        <w:t>доломит</w:t>
      </w:r>
      <w:r w:rsidR="00162584" w:rsidRPr="009B781B">
        <w:rPr>
          <w:rFonts w:asciiTheme="majorHAnsi" w:eastAsia="Calibri" w:hAnsiTheme="majorHAnsi" w:cstheme="minorHAnsi"/>
          <w:noProof/>
          <w:lang w:val="sr-Latn-BA"/>
        </w:rPr>
        <w:t>има</w:t>
      </w:r>
      <w:r w:rsidRPr="00F824B0">
        <w:rPr>
          <w:rFonts w:asciiTheme="majorHAnsi" w:eastAsia="Calibri" w:hAnsiTheme="majorHAnsi" w:cstheme="minorHAnsi"/>
          <w:noProof/>
          <w:lang w:val="ru-RU"/>
        </w:rPr>
        <w:t xml:space="preserve"> и доломитични</w:t>
      </w:r>
      <w:r w:rsidR="00162584" w:rsidRPr="009B781B">
        <w:rPr>
          <w:rFonts w:asciiTheme="majorHAnsi" w:eastAsia="Calibri" w:hAnsiTheme="majorHAnsi" w:cstheme="minorHAnsi"/>
          <w:noProof/>
          <w:lang w:val="sr-Latn-BA"/>
        </w:rPr>
        <w:t>м</w:t>
      </w:r>
      <w:r w:rsidRPr="00F824B0">
        <w:rPr>
          <w:rFonts w:asciiTheme="majorHAnsi" w:eastAsia="Calibri" w:hAnsiTheme="majorHAnsi" w:cstheme="minorHAnsi"/>
          <w:noProof/>
          <w:lang w:val="ru-RU"/>
        </w:rPr>
        <w:t xml:space="preserve"> и плочасти</w:t>
      </w:r>
      <w:r w:rsidR="00162584" w:rsidRPr="009B781B">
        <w:rPr>
          <w:rFonts w:asciiTheme="majorHAnsi" w:eastAsia="Calibri" w:hAnsiTheme="majorHAnsi" w:cstheme="minorHAnsi"/>
          <w:noProof/>
          <w:lang w:val="sr-Latn-BA"/>
        </w:rPr>
        <w:t>м</w:t>
      </w:r>
      <w:r w:rsidRPr="00F824B0">
        <w:rPr>
          <w:rFonts w:asciiTheme="majorHAnsi" w:eastAsia="Calibri" w:hAnsiTheme="majorHAnsi" w:cstheme="minorHAnsi"/>
          <w:noProof/>
          <w:lang w:val="ru-RU"/>
        </w:rPr>
        <w:t xml:space="preserve"> кречњ</w:t>
      </w:r>
      <w:r w:rsidR="00162584" w:rsidRPr="009B781B">
        <w:rPr>
          <w:rFonts w:asciiTheme="majorHAnsi" w:eastAsia="Calibri" w:hAnsiTheme="majorHAnsi" w:cstheme="minorHAnsi"/>
          <w:noProof/>
          <w:lang w:val="sr-Latn-BA"/>
        </w:rPr>
        <w:t>ацима</w:t>
      </w:r>
      <w:r w:rsidRPr="00F824B0">
        <w:rPr>
          <w:rFonts w:asciiTheme="majorHAnsi" w:eastAsia="Calibri" w:hAnsiTheme="majorHAnsi" w:cstheme="minorHAnsi"/>
          <w:noProof/>
          <w:lang w:val="ru-RU"/>
        </w:rPr>
        <w:t xml:space="preserve"> анизијског ката</w:t>
      </w:r>
      <w:r w:rsidR="00162584" w:rsidRPr="009B781B">
        <w:rPr>
          <w:rFonts w:asciiTheme="majorHAnsi" w:eastAsia="Calibri" w:hAnsiTheme="majorHAnsi" w:cstheme="minorHAnsi"/>
          <w:noProof/>
          <w:lang w:val="sr-Latn-BA"/>
        </w:rPr>
        <w:t>,</w:t>
      </w:r>
      <w:r w:rsidRPr="00F824B0">
        <w:rPr>
          <w:rFonts w:asciiTheme="majorHAnsi" w:eastAsia="Calibri" w:hAnsiTheme="majorHAnsi" w:cstheme="minorHAnsi"/>
          <w:noProof/>
          <w:lang w:val="ru-RU"/>
        </w:rPr>
        <w:t xml:space="preserve"> рожнац</w:t>
      </w:r>
      <w:r w:rsidR="00162584" w:rsidRPr="009B781B">
        <w:rPr>
          <w:rFonts w:asciiTheme="majorHAnsi" w:eastAsia="Calibri" w:hAnsiTheme="majorHAnsi" w:cstheme="minorHAnsi"/>
          <w:noProof/>
          <w:lang w:val="sr-Latn-BA"/>
        </w:rPr>
        <w:t>има</w:t>
      </w:r>
      <w:r w:rsidRPr="00F824B0">
        <w:rPr>
          <w:rFonts w:asciiTheme="majorHAnsi" w:eastAsia="Calibri" w:hAnsiTheme="majorHAnsi" w:cstheme="minorHAnsi"/>
          <w:noProof/>
          <w:lang w:val="ru-RU"/>
        </w:rPr>
        <w:t>, кречња</w:t>
      </w:r>
      <w:r w:rsidR="00162584" w:rsidRPr="009B781B">
        <w:rPr>
          <w:rFonts w:asciiTheme="majorHAnsi" w:eastAsia="Calibri" w:hAnsiTheme="majorHAnsi" w:cstheme="minorHAnsi"/>
          <w:noProof/>
          <w:lang w:val="sr-Latn-BA"/>
        </w:rPr>
        <w:t>цима</w:t>
      </w:r>
      <w:r w:rsidRPr="00F824B0">
        <w:rPr>
          <w:rFonts w:asciiTheme="majorHAnsi" w:eastAsia="Calibri" w:hAnsiTheme="majorHAnsi" w:cstheme="minorHAnsi"/>
          <w:noProof/>
          <w:lang w:val="ru-RU"/>
        </w:rPr>
        <w:t xml:space="preserve"> са рожнацима и спрудним кречњацима ладинског спрата, те услојеним кречњацима са прослојцима доломит</w:t>
      </w:r>
      <w:r w:rsidR="00162584" w:rsidRPr="009B781B">
        <w:rPr>
          <w:rFonts w:asciiTheme="majorHAnsi" w:eastAsia="Calibri" w:hAnsiTheme="majorHAnsi" w:cstheme="minorHAnsi"/>
          <w:noProof/>
          <w:lang w:val="sr-Latn-BA"/>
        </w:rPr>
        <w:t>а.</w:t>
      </w:r>
      <w:r w:rsidRPr="00F824B0">
        <w:rPr>
          <w:rFonts w:asciiTheme="majorHAnsi" w:eastAsia="Calibri" w:hAnsiTheme="majorHAnsi" w:cstheme="minorHAnsi"/>
          <w:noProof/>
          <w:lang w:val="ru-RU"/>
        </w:rPr>
        <w:t xml:space="preserve"> Горњи Тријас (Т</w:t>
      </w:r>
      <w:r w:rsidRPr="00F824B0">
        <w:rPr>
          <w:rFonts w:asciiTheme="majorHAnsi" w:eastAsia="Calibri" w:hAnsiTheme="majorHAnsi" w:cstheme="minorHAnsi"/>
          <w:noProof/>
          <w:vertAlign w:val="subscript"/>
          <w:lang w:val="ru-RU"/>
        </w:rPr>
        <w:t>3</w:t>
      </w:r>
      <w:r w:rsidRPr="00F824B0">
        <w:rPr>
          <w:rFonts w:asciiTheme="majorHAnsi" w:eastAsia="Calibri" w:hAnsiTheme="majorHAnsi" w:cstheme="minorHAnsi"/>
          <w:noProof/>
          <w:lang w:val="ru-RU"/>
        </w:rPr>
        <w:t xml:space="preserve">) </w:t>
      </w:r>
      <w:r w:rsidR="00162584" w:rsidRPr="009B781B">
        <w:rPr>
          <w:rFonts w:asciiTheme="majorHAnsi" w:eastAsia="Calibri" w:hAnsiTheme="majorHAnsi" w:cstheme="minorHAnsi"/>
          <w:noProof/>
          <w:lang w:val="sr-Latn-BA"/>
        </w:rPr>
        <w:t xml:space="preserve">је </w:t>
      </w:r>
      <w:r w:rsidRPr="00F824B0">
        <w:rPr>
          <w:rFonts w:asciiTheme="majorHAnsi" w:eastAsia="Calibri" w:hAnsiTheme="majorHAnsi" w:cstheme="minorHAnsi"/>
          <w:noProof/>
          <w:lang w:val="ru-RU"/>
        </w:rPr>
        <w:t>заступљен слојевитим лапоровитим кречњацима, доломитичним кречњацима и доломитима</w:t>
      </w:r>
      <w:r w:rsidR="00162584" w:rsidRPr="009B781B">
        <w:rPr>
          <w:rFonts w:asciiTheme="majorHAnsi" w:eastAsia="Calibri" w:hAnsiTheme="majorHAnsi" w:cstheme="minorHAnsi"/>
          <w:noProof/>
          <w:lang w:val="sr-Latn-BA"/>
        </w:rPr>
        <w:t xml:space="preserve">. </w:t>
      </w:r>
    </w:p>
    <w:p w14:paraId="02A31167" w14:textId="77777777" w:rsidR="00162584" w:rsidRDefault="00A03164" w:rsidP="00DD2996">
      <w:pPr>
        <w:tabs>
          <w:tab w:val="right" w:leader="dot" w:pos="9781"/>
        </w:tabs>
        <w:ind w:firstLine="567"/>
        <w:rPr>
          <w:rFonts w:asciiTheme="majorHAnsi" w:eastAsia="Calibri" w:hAnsiTheme="majorHAnsi" w:cstheme="minorHAnsi"/>
          <w:noProof/>
          <w:lang w:val="sr-Cyrl-BA"/>
        </w:rPr>
      </w:pPr>
      <w:r w:rsidRPr="00F824B0">
        <w:rPr>
          <w:rFonts w:asciiTheme="majorHAnsi" w:eastAsia="Calibri" w:hAnsiTheme="majorHAnsi" w:cstheme="minorHAnsi"/>
          <w:noProof/>
          <w:lang w:val="ru-RU"/>
        </w:rPr>
        <w:t xml:space="preserve">Седименти Јуре (Ј) </w:t>
      </w:r>
      <w:r w:rsidR="00162584" w:rsidRPr="009B781B">
        <w:rPr>
          <w:rFonts w:asciiTheme="majorHAnsi" w:eastAsia="Calibri" w:hAnsiTheme="majorHAnsi" w:cstheme="minorHAnsi"/>
          <w:noProof/>
          <w:lang w:val="sr-Latn-BA"/>
        </w:rPr>
        <w:t>з</w:t>
      </w:r>
      <w:r w:rsidRPr="00F824B0">
        <w:rPr>
          <w:rFonts w:asciiTheme="majorHAnsi" w:eastAsia="Calibri" w:hAnsiTheme="majorHAnsi" w:cstheme="minorHAnsi"/>
          <w:noProof/>
          <w:lang w:val="ru-RU"/>
        </w:rPr>
        <w:t xml:space="preserve">аступљени су кречњацима и лапоровитим кречњацима са рожнацима. Стијене кредне старости (К) </w:t>
      </w:r>
      <w:r w:rsidR="00162584" w:rsidRPr="009B781B">
        <w:rPr>
          <w:rFonts w:asciiTheme="majorHAnsi" w:eastAsia="Calibri" w:hAnsiTheme="majorHAnsi" w:cstheme="minorHAnsi"/>
          <w:noProof/>
          <w:lang w:val="sr-Latn-BA"/>
        </w:rPr>
        <w:t>з</w:t>
      </w:r>
      <w:r w:rsidRPr="00F824B0">
        <w:rPr>
          <w:rFonts w:asciiTheme="majorHAnsi" w:eastAsia="Calibri" w:hAnsiTheme="majorHAnsi" w:cstheme="minorHAnsi"/>
          <w:noProof/>
          <w:lang w:val="ru-RU"/>
        </w:rPr>
        <w:t>аступљене су бречама, пјешчарима, лапоровитим кречњацима, лапорцима и</w:t>
      </w:r>
      <w:r w:rsidR="00162584" w:rsidRPr="009B781B">
        <w:rPr>
          <w:rFonts w:asciiTheme="majorHAnsi" w:eastAsia="Calibri" w:hAnsiTheme="majorHAnsi" w:cstheme="minorHAnsi"/>
          <w:noProof/>
          <w:lang w:val="sr-Latn-BA"/>
        </w:rPr>
        <w:t xml:space="preserve"> </w:t>
      </w:r>
      <w:r w:rsidRPr="00F824B0">
        <w:rPr>
          <w:rFonts w:asciiTheme="majorHAnsi" w:eastAsia="Calibri" w:hAnsiTheme="majorHAnsi" w:cstheme="minorHAnsi"/>
          <w:noProof/>
          <w:lang w:val="ru-RU"/>
        </w:rPr>
        <w:t>глинцима</w:t>
      </w:r>
      <w:r w:rsidR="00162584" w:rsidRPr="009B781B">
        <w:rPr>
          <w:rFonts w:asciiTheme="majorHAnsi" w:eastAsia="Calibri" w:hAnsiTheme="majorHAnsi" w:cstheme="minorHAnsi"/>
          <w:noProof/>
          <w:lang w:val="sr-Latn-BA"/>
        </w:rPr>
        <w:t>, са напоменом да су на већем</w:t>
      </w:r>
      <w:r w:rsidRPr="00F824B0">
        <w:rPr>
          <w:rFonts w:asciiTheme="majorHAnsi" w:eastAsia="Calibri" w:hAnsiTheme="majorHAnsi" w:cstheme="minorHAnsi"/>
          <w:noProof/>
          <w:lang w:val="ru-RU"/>
        </w:rPr>
        <w:t xml:space="preserve"> дијелу </w:t>
      </w:r>
      <w:r w:rsidR="00162584" w:rsidRPr="009B781B">
        <w:rPr>
          <w:rFonts w:asciiTheme="majorHAnsi" w:eastAsia="Calibri" w:hAnsiTheme="majorHAnsi" w:cstheme="minorHAnsi"/>
          <w:noProof/>
          <w:lang w:val="sr-Latn-BA"/>
        </w:rPr>
        <w:t xml:space="preserve">овог простора оне значајно </w:t>
      </w:r>
      <w:r w:rsidRPr="00F824B0">
        <w:rPr>
          <w:rFonts w:asciiTheme="majorHAnsi" w:eastAsia="Calibri" w:hAnsiTheme="majorHAnsi" w:cstheme="minorHAnsi"/>
          <w:noProof/>
          <w:lang w:val="ru-RU"/>
        </w:rPr>
        <w:t>ерод</w:t>
      </w:r>
      <w:r w:rsidR="00162584" w:rsidRPr="009B781B">
        <w:rPr>
          <w:rFonts w:asciiTheme="majorHAnsi" w:eastAsia="Calibri" w:hAnsiTheme="majorHAnsi" w:cstheme="minorHAnsi"/>
          <w:noProof/>
          <w:lang w:val="sr-Latn-BA"/>
        </w:rPr>
        <w:t>иране</w:t>
      </w:r>
      <w:r w:rsidRPr="00F824B0">
        <w:rPr>
          <w:rFonts w:asciiTheme="majorHAnsi" w:eastAsia="Calibri" w:hAnsiTheme="majorHAnsi" w:cstheme="minorHAnsi"/>
          <w:noProof/>
          <w:lang w:val="ru-RU"/>
        </w:rPr>
        <w:t>.</w:t>
      </w:r>
      <w:r w:rsidR="00162584" w:rsidRPr="009B781B">
        <w:rPr>
          <w:rFonts w:asciiTheme="majorHAnsi" w:eastAsia="Calibri" w:hAnsiTheme="majorHAnsi" w:cstheme="minorHAnsi"/>
          <w:noProof/>
          <w:lang w:val="sr-Latn-BA"/>
        </w:rPr>
        <w:t xml:space="preserve"> </w:t>
      </w:r>
      <w:r w:rsidRPr="00F824B0">
        <w:rPr>
          <w:rFonts w:asciiTheme="majorHAnsi" w:eastAsia="Calibri" w:hAnsiTheme="majorHAnsi" w:cstheme="minorHAnsi"/>
          <w:noProof/>
          <w:lang w:val="ru-RU"/>
        </w:rPr>
        <w:t>Магматске стијене заузимају мање пространство у облику излива базичних офиолитских стијена јурске старости и терцијарних вулканских пробоја киселе магме.</w:t>
      </w:r>
      <w:r w:rsidR="00DD2996">
        <w:rPr>
          <w:rFonts w:asciiTheme="majorHAnsi" w:eastAsia="Calibri" w:hAnsiTheme="majorHAnsi" w:cstheme="minorHAnsi"/>
          <w:noProof/>
          <w:lang w:val="sr-Latn-BA"/>
        </w:rPr>
        <w:t xml:space="preserve"> </w:t>
      </w:r>
      <w:r w:rsidR="00162584" w:rsidRPr="009B781B">
        <w:rPr>
          <w:rFonts w:asciiTheme="majorHAnsi" w:eastAsia="Calibri" w:hAnsiTheme="majorHAnsi" w:cstheme="minorHAnsi"/>
          <w:noProof/>
          <w:lang w:val="sr-Latn-BA"/>
        </w:rPr>
        <w:t>Квартарни седименти п</w:t>
      </w:r>
      <w:r w:rsidRPr="00F824B0">
        <w:rPr>
          <w:rFonts w:asciiTheme="majorHAnsi" w:eastAsia="Calibri" w:hAnsiTheme="majorHAnsi" w:cstheme="minorHAnsi"/>
          <w:noProof/>
          <w:lang w:val="ru-RU"/>
        </w:rPr>
        <w:t>рисутн</w:t>
      </w:r>
      <w:r w:rsidR="00162584" w:rsidRPr="009B781B">
        <w:rPr>
          <w:rFonts w:asciiTheme="majorHAnsi" w:eastAsia="Calibri" w:hAnsiTheme="majorHAnsi" w:cstheme="minorHAnsi"/>
          <w:noProof/>
          <w:lang w:val="sr-Latn-BA"/>
        </w:rPr>
        <w:t>и</w:t>
      </w:r>
      <w:r w:rsidRPr="00F824B0">
        <w:rPr>
          <w:rFonts w:asciiTheme="majorHAnsi" w:eastAsia="Calibri" w:hAnsiTheme="majorHAnsi" w:cstheme="minorHAnsi"/>
          <w:noProof/>
          <w:lang w:val="ru-RU"/>
        </w:rPr>
        <w:t xml:space="preserve"> су </w:t>
      </w:r>
      <w:r w:rsidR="00162584" w:rsidRPr="009B781B">
        <w:rPr>
          <w:rFonts w:asciiTheme="majorHAnsi" w:eastAsia="Calibri" w:hAnsiTheme="majorHAnsi" w:cstheme="minorHAnsi"/>
          <w:noProof/>
          <w:lang w:val="sr-Latn-BA"/>
        </w:rPr>
        <w:t xml:space="preserve">као </w:t>
      </w:r>
      <w:r w:rsidRPr="00F824B0">
        <w:rPr>
          <w:rFonts w:asciiTheme="majorHAnsi" w:eastAsia="Calibri" w:hAnsiTheme="majorHAnsi" w:cstheme="minorHAnsi"/>
          <w:noProof/>
          <w:lang w:val="ru-RU"/>
        </w:rPr>
        <w:t>слабо гранулисани шљунков</w:t>
      </w:r>
      <w:r w:rsidR="00162584" w:rsidRPr="009B781B">
        <w:rPr>
          <w:rFonts w:asciiTheme="majorHAnsi" w:eastAsia="Calibri" w:hAnsiTheme="majorHAnsi" w:cstheme="minorHAnsi"/>
          <w:noProof/>
          <w:lang w:val="sr-Latn-BA"/>
        </w:rPr>
        <w:t>и</w:t>
      </w:r>
      <w:r w:rsidRPr="00F824B0">
        <w:rPr>
          <w:rFonts w:asciiTheme="majorHAnsi" w:eastAsia="Calibri" w:hAnsiTheme="majorHAnsi" w:cstheme="minorHAnsi"/>
          <w:noProof/>
          <w:lang w:val="ru-RU"/>
        </w:rPr>
        <w:t xml:space="preserve"> и пијесков</w:t>
      </w:r>
      <w:r w:rsidR="00162584" w:rsidRPr="009B781B">
        <w:rPr>
          <w:rFonts w:asciiTheme="majorHAnsi" w:eastAsia="Calibri" w:hAnsiTheme="majorHAnsi" w:cstheme="minorHAnsi"/>
          <w:noProof/>
          <w:lang w:val="sr-Latn-BA"/>
        </w:rPr>
        <w:t>и</w:t>
      </w:r>
      <w:r w:rsidRPr="00F824B0">
        <w:rPr>
          <w:rFonts w:asciiTheme="majorHAnsi" w:eastAsia="Calibri" w:hAnsiTheme="majorHAnsi" w:cstheme="minorHAnsi"/>
          <w:noProof/>
          <w:lang w:val="ru-RU"/>
        </w:rPr>
        <w:t xml:space="preserve"> (ал) у алувијалн</w:t>
      </w:r>
      <w:r w:rsidR="00162584" w:rsidRPr="009B781B">
        <w:rPr>
          <w:rFonts w:asciiTheme="majorHAnsi" w:eastAsia="Calibri" w:hAnsiTheme="majorHAnsi" w:cstheme="minorHAnsi"/>
          <w:noProof/>
          <w:lang w:val="sr-Latn-BA"/>
        </w:rPr>
        <w:t>ој</w:t>
      </w:r>
      <w:r w:rsidRPr="00F824B0">
        <w:rPr>
          <w:rFonts w:asciiTheme="majorHAnsi" w:eastAsia="Calibri" w:hAnsiTheme="majorHAnsi" w:cstheme="minorHAnsi"/>
          <w:noProof/>
          <w:lang w:val="ru-RU"/>
        </w:rPr>
        <w:t xml:space="preserve"> </w:t>
      </w:r>
      <w:r w:rsidR="00162584" w:rsidRPr="009B781B">
        <w:rPr>
          <w:rFonts w:asciiTheme="majorHAnsi" w:eastAsia="Calibri" w:hAnsiTheme="majorHAnsi" w:cstheme="minorHAnsi"/>
          <w:noProof/>
          <w:lang w:val="sr-Latn-BA"/>
        </w:rPr>
        <w:t xml:space="preserve">равни ријеке </w:t>
      </w:r>
      <w:r w:rsidRPr="00F824B0">
        <w:rPr>
          <w:rFonts w:asciiTheme="majorHAnsi" w:eastAsia="Calibri" w:hAnsiTheme="majorHAnsi" w:cstheme="minorHAnsi"/>
          <w:noProof/>
          <w:lang w:val="ru-RU"/>
        </w:rPr>
        <w:t>Сутјеске</w:t>
      </w:r>
      <w:r w:rsidR="00162584" w:rsidRPr="009B781B">
        <w:rPr>
          <w:rFonts w:asciiTheme="majorHAnsi" w:eastAsia="Calibri" w:hAnsiTheme="majorHAnsi" w:cstheme="minorHAnsi"/>
          <w:noProof/>
          <w:lang w:val="sr-Latn-BA"/>
        </w:rPr>
        <w:t xml:space="preserve"> и већих притока</w:t>
      </w:r>
      <w:r w:rsidRPr="00F824B0">
        <w:rPr>
          <w:rFonts w:asciiTheme="majorHAnsi" w:eastAsia="Calibri" w:hAnsiTheme="majorHAnsi" w:cstheme="minorHAnsi"/>
          <w:noProof/>
          <w:lang w:val="ru-RU"/>
        </w:rPr>
        <w:t xml:space="preserve">, </w:t>
      </w:r>
      <w:r w:rsidR="00162584" w:rsidRPr="009B781B">
        <w:rPr>
          <w:rFonts w:asciiTheme="majorHAnsi" w:eastAsia="Calibri" w:hAnsiTheme="majorHAnsi" w:cstheme="minorHAnsi"/>
          <w:noProof/>
          <w:lang w:val="sr-Latn-BA"/>
        </w:rPr>
        <w:t xml:space="preserve">као </w:t>
      </w:r>
      <w:r w:rsidRPr="00F824B0">
        <w:rPr>
          <w:rFonts w:asciiTheme="majorHAnsi" w:eastAsia="Calibri" w:hAnsiTheme="majorHAnsi" w:cstheme="minorHAnsi"/>
          <w:noProof/>
          <w:lang w:val="ru-RU"/>
        </w:rPr>
        <w:t>крупнозрни дробински сипар</w:t>
      </w:r>
      <w:r w:rsidR="00162584" w:rsidRPr="009B781B">
        <w:rPr>
          <w:rFonts w:asciiTheme="majorHAnsi" w:eastAsia="Calibri" w:hAnsiTheme="majorHAnsi" w:cstheme="minorHAnsi"/>
          <w:noProof/>
          <w:lang w:val="sr-Latn-BA"/>
        </w:rPr>
        <w:t>и</w:t>
      </w:r>
      <w:r w:rsidRPr="00F824B0">
        <w:rPr>
          <w:rFonts w:asciiTheme="majorHAnsi" w:eastAsia="Calibri" w:hAnsiTheme="majorHAnsi" w:cstheme="minorHAnsi"/>
          <w:noProof/>
          <w:lang w:val="ru-RU"/>
        </w:rPr>
        <w:t xml:space="preserve"> (с) у подножју падина, </w:t>
      </w:r>
      <w:r w:rsidR="00162584" w:rsidRPr="009B781B">
        <w:rPr>
          <w:rFonts w:asciiTheme="majorHAnsi" w:eastAsia="Calibri" w:hAnsiTheme="majorHAnsi" w:cstheme="minorHAnsi"/>
          <w:noProof/>
          <w:lang w:val="sr-Latn-BA"/>
        </w:rPr>
        <w:t xml:space="preserve">те </w:t>
      </w:r>
      <w:r w:rsidR="00162584" w:rsidRPr="009B781B">
        <w:rPr>
          <w:rFonts w:asciiTheme="majorHAnsi" w:eastAsia="Calibri" w:hAnsiTheme="majorHAnsi" w:cstheme="minorHAnsi"/>
          <w:noProof/>
          <w:lang w:val="sr-Cyrl-BA"/>
        </w:rPr>
        <w:t xml:space="preserve">и </w:t>
      </w:r>
      <w:r w:rsidRPr="00F824B0">
        <w:rPr>
          <w:rFonts w:asciiTheme="majorHAnsi" w:eastAsia="Calibri" w:hAnsiTheme="majorHAnsi" w:cstheme="minorHAnsi"/>
          <w:noProof/>
          <w:lang w:val="ru-RU"/>
        </w:rPr>
        <w:t>као делувијалн</w:t>
      </w:r>
      <w:r w:rsidR="00162584" w:rsidRPr="009B781B">
        <w:rPr>
          <w:rFonts w:asciiTheme="majorHAnsi" w:eastAsia="Calibri" w:hAnsiTheme="majorHAnsi" w:cstheme="minorHAnsi"/>
          <w:noProof/>
          <w:lang w:val="sr-Latn-BA"/>
        </w:rPr>
        <w:t>о</w:t>
      </w:r>
      <w:r w:rsidRPr="00F824B0">
        <w:rPr>
          <w:rFonts w:asciiTheme="majorHAnsi" w:eastAsia="Calibri" w:hAnsiTheme="majorHAnsi" w:cstheme="minorHAnsi"/>
          <w:noProof/>
          <w:lang w:val="ru-RU"/>
        </w:rPr>
        <w:t xml:space="preserve"> глиновито-дробинск</w:t>
      </w:r>
      <w:r w:rsidR="00162584" w:rsidRPr="009B781B">
        <w:rPr>
          <w:rFonts w:asciiTheme="majorHAnsi" w:eastAsia="Calibri" w:hAnsiTheme="majorHAnsi" w:cstheme="minorHAnsi"/>
          <w:noProof/>
          <w:lang w:val="sr-Latn-BA"/>
        </w:rPr>
        <w:t>е</w:t>
      </w:r>
      <w:r w:rsidRPr="00F824B0">
        <w:rPr>
          <w:rFonts w:asciiTheme="majorHAnsi" w:eastAsia="Calibri" w:hAnsiTheme="majorHAnsi" w:cstheme="minorHAnsi"/>
          <w:noProof/>
          <w:lang w:val="ru-RU"/>
        </w:rPr>
        <w:t xml:space="preserve"> наслаг</w:t>
      </w:r>
      <w:r w:rsidR="00162584" w:rsidRPr="009B781B">
        <w:rPr>
          <w:rFonts w:asciiTheme="majorHAnsi" w:eastAsia="Calibri" w:hAnsiTheme="majorHAnsi" w:cstheme="minorHAnsi"/>
          <w:noProof/>
          <w:lang w:val="sr-Latn-BA"/>
        </w:rPr>
        <w:t>е</w:t>
      </w:r>
      <w:r w:rsidRPr="00F824B0">
        <w:rPr>
          <w:rFonts w:asciiTheme="majorHAnsi" w:eastAsia="Calibri" w:hAnsiTheme="majorHAnsi" w:cstheme="minorHAnsi"/>
          <w:noProof/>
          <w:lang w:val="ru-RU"/>
        </w:rPr>
        <w:t xml:space="preserve"> (д) на падинама </w:t>
      </w:r>
      <w:r w:rsidR="00162584" w:rsidRPr="009B781B">
        <w:rPr>
          <w:rFonts w:asciiTheme="majorHAnsi" w:eastAsia="Calibri" w:hAnsiTheme="majorHAnsi" w:cstheme="minorHAnsi"/>
          <w:noProof/>
          <w:lang w:val="sr-Latn-BA"/>
        </w:rPr>
        <w:t xml:space="preserve">долинских </w:t>
      </w:r>
      <w:r w:rsidRPr="00F824B0">
        <w:rPr>
          <w:rFonts w:asciiTheme="majorHAnsi" w:eastAsia="Calibri" w:hAnsiTheme="majorHAnsi" w:cstheme="minorHAnsi"/>
          <w:noProof/>
          <w:lang w:val="ru-RU"/>
        </w:rPr>
        <w:t xml:space="preserve">странама гдје </w:t>
      </w:r>
      <w:r w:rsidR="00162584" w:rsidRPr="009B781B">
        <w:rPr>
          <w:rFonts w:asciiTheme="majorHAnsi" w:eastAsia="Calibri" w:hAnsiTheme="majorHAnsi" w:cstheme="minorHAnsi"/>
          <w:noProof/>
          <w:lang w:val="sr-Latn-BA"/>
        </w:rPr>
        <w:t xml:space="preserve">матичну </w:t>
      </w:r>
      <w:r w:rsidRPr="00F824B0">
        <w:rPr>
          <w:rFonts w:asciiTheme="majorHAnsi" w:eastAsia="Calibri" w:hAnsiTheme="majorHAnsi" w:cstheme="minorHAnsi"/>
          <w:noProof/>
          <w:lang w:val="ru-RU"/>
        </w:rPr>
        <w:t xml:space="preserve">стијену претстављају флишни седименти. </w:t>
      </w:r>
    </w:p>
    <w:p w14:paraId="44DF3F1C" w14:textId="77777777" w:rsidR="00DD2996" w:rsidRPr="00DD2996" w:rsidRDefault="00DD2996" w:rsidP="00DD2996">
      <w:pPr>
        <w:tabs>
          <w:tab w:val="right" w:leader="dot" w:pos="9781"/>
        </w:tabs>
        <w:ind w:firstLine="567"/>
        <w:rPr>
          <w:rFonts w:asciiTheme="majorHAnsi" w:eastAsia="Calibri" w:hAnsiTheme="majorHAnsi" w:cstheme="minorHAnsi"/>
          <w:noProof/>
          <w:lang w:val="sr-Cyrl-BA"/>
        </w:rPr>
      </w:pPr>
    </w:p>
    <w:p w14:paraId="4384F2D6" w14:textId="77777777" w:rsidR="009372CE" w:rsidRDefault="009372CE" w:rsidP="00DD2996">
      <w:pPr>
        <w:tabs>
          <w:tab w:val="left" w:pos="567"/>
          <w:tab w:val="right" w:leader="dot" w:pos="9781"/>
        </w:tabs>
        <w:jc w:val="center"/>
        <w:rPr>
          <w:rFonts w:asciiTheme="majorHAnsi" w:eastAsia="Calibri" w:hAnsiTheme="majorHAnsi" w:cstheme="minorHAnsi"/>
          <w:i/>
          <w:noProof/>
          <w:lang w:val="sr-Cyrl-BA"/>
        </w:rPr>
      </w:pPr>
    </w:p>
    <w:p w14:paraId="5E64C82B" w14:textId="77777777" w:rsidR="009372CE" w:rsidRPr="00DD2996" w:rsidRDefault="009372CE" w:rsidP="00DD2996">
      <w:pPr>
        <w:tabs>
          <w:tab w:val="left" w:pos="567"/>
          <w:tab w:val="right" w:leader="dot" w:pos="9781"/>
        </w:tabs>
        <w:jc w:val="center"/>
        <w:rPr>
          <w:rFonts w:asciiTheme="majorHAnsi" w:eastAsia="Calibri" w:hAnsiTheme="majorHAnsi" w:cstheme="minorHAnsi"/>
          <w:i/>
          <w:noProof/>
          <w:lang w:val="sr-Cyrl-BA"/>
        </w:rPr>
      </w:pPr>
      <w:r>
        <w:rPr>
          <w:rFonts w:asciiTheme="majorHAnsi" w:eastAsia="Calibri" w:hAnsiTheme="majorHAnsi" w:cstheme="minorHAnsi"/>
          <w:i/>
          <w:noProof/>
        </w:rPr>
        <w:lastRenderedPageBreak/>
        <w:drawing>
          <wp:inline distT="0" distB="0" distL="0" distR="0" wp14:anchorId="3E56C6EF" wp14:editId="221A8F13">
            <wp:extent cx="6031242" cy="4267200"/>
            <wp:effectExtent l="0" t="0" r="7620" b="0"/>
            <wp:docPr id="39" name="Picture 39" descr="C:\Users\lab04\AppData\Local\Temp\Temp1_NP_Sutjeska.zip\A3_NP_Sutjeska_Geologija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b04\AppData\Local\Temp\Temp1_NP_Sutjeska.zip\A3_NP_Sutjeska_Geologija_CIR-0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42416" cy="4275105"/>
                    </a:xfrm>
                    <a:prstGeom prst="rect">
                      <a:avLst/>
                    </a:prstGeom>
                    <a:noFill/>
                    <a:ln>
                      <a:noFill/>
                    </a:ln>
                  </pic:spPr>
                </pic:pic>
              </a:graphicData>
            </a:graphic>
          </wp:inline>
        </w:drawing>
      </w:r>
    </w:p>
    <w:p w14:paraId="5B5FFDF3" w14:textId="77777777" w:rsidR="009372CE" w:rsidRDefault="009372CE" w:rsidP="009372CE">
      <w:pPr>
        <w:tabs>
          <w:tab w:val="left" w:pos="567"/>
          <w:tab w:val="right" w:leader="dot" w:pos="9781"/>
        </w:tabs>
        <w:jc w:val="center"/>
        <w:rPr>
          <w:rFonts w:asciiTheme="majorHAnsi" w:eastAsia="Calibri" w:hAnsiTheme="majorHAnsi" w:cstheme="minorHAnsi"/>
          <w:i/>
          <w:noProof/>
          <w:lang w:val="sr-Cyrl-BA"/>
        </w:rPr>
      </w:pPr>
      <w:r w:rsidRPr="00DD2996">
        <w:rPr>
          <w:rFonts w:asciiTheme="majorHAnsi" w:eastAsia="Calibri" w:hAnsiTheme="majorHAnsi" w:cstheme="minorHAnsi"/>
          <w:i/>
          <w:noProof/>
          <w:lang w:val="sr-Cyrl-BA"/>
        </w:rPr>
        <w:t xml:space="preserve">Слика </w:t>
      </w:r>
      <w:r>
        <w:rPr>
          <w:rFonts w:asciiTheme="majorHAnsi" w:eastAsia="Calibri" w:hAnsiTheme="majorHAnsi" w:cstheme="minorHAnsi"/>
          <w:i/>
          <w:noProof/>
          <w:lang w:val="sr-Cyrl-BA"/>
        </w:rPr>
        <w:t>7</w:t>
      </w:r>
      <w:r w:rsidRPr="00DD2996">
        <w:rPr>
          <w:rFonts w:asciiTheme="majorHAnsi" w:eastAsia="Calibri" w:hAnsiTheme="majorHAnsi" w:cstheme="minorHAnsi"/>
          <w:i/>
          <w:noProof/>
          <w:lang w:val="sr-Cyrl-BA"/>
        </w:rPr>
        <w:t xml:space="preserve">. </w:t>
      </w:r>
      <w:r>
        <w:rPr>
          <w:rFonts w:asciiTheme="majorHAnsi" w:eastAsia="Calibri" w:hAnsiTheme="majorHAnsi" w:cstheme="minorHAnsi"/>
          <w:i/>
          <w:noProof/>
          <w:lang w:val="sr-Cyrl-BA"/>
        </w:rPr>
        <w:t>Геолошка карта</w:t>
      </w:r>
      <w:r w:rsidRPr="00DD2996">
        <w:rPr>
          <w:rFonts w:asciiTheme="majorHAnsi" w:eastAsia="Calibri" w:hAnsiTheme="majorHAnsi" w:cstheme="minorHAnsi"/>
          <w:i/>
          <w:noProof/>
          <w:lang w:val="sr-Cyrl-BA"/>
        </w:rPr>
        <w:t xml:space="preserve"> Националног парка „Сутјеска“</w:t>
      </w:r>
    </w:p>
    <w:p w14:paraId="0C9E3570" w14:textId="77777777" w:rsidR="00DD2996" w:rsidRDefault="00DD2996" w:rsidP="00DD2996">
      <w:pPr>
        <w:tabs>
          <w:tab w:val="left" w:pos="567"/>
          <w:tab w:val="right" w:leader="dot" w:pos="9781"/>
        </w:tabs>
        <w:ind w:firstLine="567"/>
        <w:rPr>
          <w:rFonts w:asciiTheme="majorHAnsi" w:eastAsia="Calibri" w:hAnsiTheme="majorHAnsi" w:cstheme="minorHAnsi"/>
          <w:noProof/>
          <w:lang w:val="sr-Cyrl-BA"/>
        </w:rPr>
      </w:pPr>
    </w:p>
    <w:p w14:paraId="2C74BB37" w14:textId="77777777" w:rsidR="00DD2996" w:rsidRDefault="00DD2996" w:rsidP="00DD2996">
      <w:pPr>
        <w:tabs>
          <w:tab w:val="left" w:pos="567"/>
          <w:tab w:val="right" w:leader="dot" w:pos="9781"/>
        </w:tabs>
        <w:ind w:firstLine="567"/>
        <w:rPr>
          <w:rFonts w:asciiTheme="majorHAnsi" w:eastAsia="Calibri" w:hAnsiTheme="majorHAnsi" w:cstheme="minorHAnsi"/>
          <w:noProof/>
          <w:lang w:val="sr-Cyrl-BA"/>
        </w:rPr>
      </w:pPr>
      <w:r w:rsidRPr="009B781B">
        <w:rPr>
          <w:rFonts w:asciiTheme="majorHAnsi" w:eastAsia="Calibri" w:hAnsiTheme="majorHAnsi" w:cstheme="minorHAnsi"/>
          <w:noProof/>
          <w:lang w:val="sr-Latn-BA"/>
        </w:rPr>
        <w:t xml:space="preserve">Рељеф Националног парка Сутјеска </w:t>
      </w:r>
      <w:r w:rsidR="00A03164" w:rsidRPr="00F824B0">
        <w:rPr>
          <w:rFonts w:asciiTheme="majorHAnsi" w:eastAsia="Calibri" w:hAnsiTheme="majorHAnsi" w:cstheme="minorHAnsi"/>
          <w:noProof/>
          <w:lang w:val="ru-RU"/>
        </w:rPr>
        <w:t>одликује се високим степеном</w:t>
      </w:r>
      <w:r w:rsidRPr="009B781B">
        <w:rPr>
          <w:rFonts w:asciiTheme="majorHAnsi" w:eastAsia="Calibri" w:hAnsiTheme="majorHAnsi" w:cstheme="minorHAnsi"/>
          <w:noProof/>
          <w:lang w:val="sr-Latn-BA"/>
        </w:rPr>
        <w:t xml:space="preserve"> </w:t>
      </w:r>
      <w:r w:rsidR="00A03164" w:rsidRPr="00F824B0">
        <w:rPr>
          <w:rFonts w:asciiTheme="majorHAnsi" w:eastAsia="Calibri" w:hAnsiTheme="majorHAnsi" w:cstheme="minorHAnsi"/>
          <w:noProof/>
          <w:lang w:val="ru-RU"/>
        </w:rPr>
        <w:t xml:space="preserve">разуђености, а карактеришу га дубоке </w:t>
      </w:r>
      <w:r w:rsidRPr="009B781B">
        <w:rPr>
          <w:rFonts w:asciiTheme="majorHAnsi" w:eastAsia="Calibri" w:hAnsiTheme="majorHAnsi" w:cstheme="minorHAnsi"/>
          <w:noProof/>
          <w:lang w:val="sr-Latn-BA"/>
        </w:rPr>
        <w:t xml:space="preserve">клисурасто-кањонске долине, </w:t>
      </w:r>
      <w:r w:rsidR="00A03164" w:rsidRPr="00F824B0">
        <w:rPr>
          <w:rFonts w:asciiTheme="majorHAnsi" w:eastAsia="Calibri" w:hAnsiTheme="majorHAnsi" w:cstheme="minorHAnsi"/>
          <w:noProof/>
          <w:lang w:val="ru-RU"/>
        </w:rPr>
        <w:t>високи планински гребени</w:t>
      </w:r>
      <w:r w:rsidRPr="009B781B">
        <w:rPr>
          <w:rFonts w:asciiTheme="majorHAnsi" w:eastAsia="Calibri" w:hAnsiTheme="majorHAnsi" w:cstheme="minorHAnsi"/>
          <w:noProof/>
          <w:lang w:val="sr-Latn-BA"/>
        </w:rPr>
        <w:t>,</w:t>
      </w:r>
      <w:r w:rsidR="00A03164" w:rsidRPr="00F824B0">
        <w:rPr>
          <w:rFonts w:asciiTheme="majorHAnsi" w:eastAsia="Calibri" w:hAnsiTheme="majorHAnsi" w:cstheme="minorHAnsi"/>
          <w:noProof/>
          <w:lang w:val="ru-RU"/>
        </w:rPr>
        <w:t xml:space="preserve"> богињави</w:t>
      </w:r>
      <w:r w:rsidRPr="009B781B">
        <w:rPr>
          <w:rFonts w:asciiTheme="majorHAnsi" w:eastAsia="Calibri" w:hAnsiTheme="majorHAnsi" w:cstheme="minorHAnsi"/>
          <w:noProof/>
          <w:lang w:val="sr-Latn-BA"/>
        </w:rPr>
        <w:t xml:space="preserve"> </w:t>
      </w:r>
      <w:r w:rsidR="00A03164" w:rsidRPr="00F824B0">
        <w:rPr>
          <w:rFonts w:asciiTheme="majorHAnsi" w:eastAsia="Calibri" w:hAnsiTheme="majorHAnsi" w:cstheme="minorHAnsi"/>
          <w:noProof/>
          <w:lang w:val="ru-RU"/>
        </w:rPr>
        <w:t>карст на планинским платоима</w:t>
      </w:r>
      <w:r w:rsidRPr="009B781B">
        <w:rPr>
          <w:rFonts w:asciiTheme="majorHAnsi" w:eastAsia="Calibri" w:hAnsiTheme="majorHAnsi" w:cstheme="minorHAnsi"/>
          <w:noProof/>
          <w:lang w:val="sr-Latn-BA"/>
        </w:rPr>
        <w:t>, те</w:t>
      </w:r>
      <w:r w:rsidR="00A03164" w:rsidRPr="00F824B0">
        <w:rPr>
          <w:rFonts w:asciiTheme="majorHAnsi" w:eastAsia="Calibri" w:hAnsiTheme="majorHAnsi" w:cstheme="minorHAnsi"/>
          <w:noProof/>
          <w:lang w:val="ru-RU"/>
        </w:rPr>
        <w:t xml:space="preserve"> читав низ </w:t>
      </w:r>
      <w:r w:rsidRPr="009B781B">
        <w:rPr>
          <w:rFonts w:asciiTheme="majorHAnsi" w:eastAsia="Calibri" w:hAnsiTheme="majorHAnsi" w:cstheme="minorHAnsi"/>
          <w:noProof/>
          <w:lang w:val="sr-Latn-BA"/>
        </w:rPr>
        <w:t xml:space="preserve">површинских и подземних </w:t>
      </w:r>
      <w:r w:rsidR="00A03164" w:rsidRPr="00F824B0">
        <w:rPr>
          <w:rFonts w:asciiTheme="majorHAnsi" w:eastAsia="Calibri" w:hAnsiTheme="majorHAnsi" w:cstheme="minorHAnsi"/>
          <w:noProof/>
          <w:lang w:val="ru-RU"/>
        </w:rPr>
        <w:t>облика карстног рељефа.</w:t>
      </w:r>
    </w:p>
    <w:p w14:paraId="153F094C" w14:textId="77777777" w:rsidR="00162584" w:rsidRPr="00F824B0" w:rsidRDefault="00162584" w:rsidP="008E43BF">
      <w:pPr>
        <w:tabs>
          <w:tab w:val="right" w:leader="dot" w:pos="9781"/>
        </w:tabs>
        <w:ind w:firstLine="567"/>
        <w:rPr>
          <w:rFonts w:asciiTheme="majorHAnsi" w:eastAsia="Calibri" w:hAnsiTheme="majorHAnsi" w:cstheme="minorHAnsi"/>
          <w:noProof/>
          <w:lang w:val="ru-RU"/>
        </w:rPr>
      </w:pPr>
      <w:r w:rsidRPr="009B781B">
        <w:rPr>
          <w:rFonts w:asciiTheme="majorHAnsi" w:eastAsia="Calibri" w:hAnsiTheme="majorHAnsi" w:cstheme="minorHAnsi"/>
          <w:noProof/>
          <w:lang w:val="sr-Latn-BA"/>
        </w:rPr>
        <w:t xml:space="preserve">Ријека </w:t>
      </w:r>
      <w:r w:rsidR="00A03164" w:rsidRPr="00F824B0">
        <w:rPr>
          <w:rFonts w:asciiTheme="majorHAnsi" w:eastAsia="Calibri" w:hAnsiTheme="majorHAnsi" w:cstheme="minorHAnsi"/>
          <w:noProof/>
          <w:lang w:val="ru-RU"/>
        </w:rPr>
        <w:t>Сутјеска је л</w:t>
      </w:r>
      <w:r w:rsidRPr="009B781B">
        <w:rPr>
          <w:rFonts w:asciiTheme="majorHAnsi" w:eastAsia="Calibri" w:hAnsiTheme="majorHAnsi" w:cstheme="minorHAnsi"/>
          <w:noProof/>
          <w:lang w:val="sr-Latn-BA"/>
        </w:rPr>
        <w:t>иј</w:t>
      </w:r>
      <w:r w:rsidR="00A03164" w:rsidRPr="00F824B0">
        <w:rPr>
          <w:rFonts w:asciiTheme="majorHAnsi" w:eastAsia="Calibri" w:hAnsiTheme="majorHAnsi" w:cstheme="minorHAnsi"/>
          <w:noProof/>
          <w:lang w:val="ru-RU"/>
        </w:rPr>
        <w:t>ева притока р</w:t>
      </w:r>
      <w:r w:rsidRPr="009B781B">
        <w:rPr>
          <w:rFonts w:asciiTheme="majorHAnsi" w:eastAsia="Calibri" w:hAnsiTheme="majorHAnsi" w:cstheme="minorHAnsi"/>
          <w:noProof/>
          <w:lang w:val="sr-Latn-BA"/>
        </w:rPr>
        <w:t>иј</w:t>
      </w:r>
      <w:r w:rsidR="00A03164" w:rsidRPr="00F824B0">
        <w:rPr>
          <w:rFonts w:asciiTheme="majorHAnsi" w:eastAsia="Calibri" w:hAnsiTheme="majorHAnsi" w:cstheme="minorHAnsi"/>
          <w:noProof/>
          <w:lang w:val="ru-RU"/>
        </w:rPr>
        <w:t>еке Дрине</w:t>
      </w:r>
      <w:r w:rsidRPr="009B781B">
        <w:rPr>
          <w:rFonts w:asciiTheme="majorHAnsi" w:eastAsia="Calibri" w:hAnsiTheme="majorHAnsi" w:cstheme="minorHAnsi"/>
          <w:noProof/>
          <w:lang w:val="sr-Latn-BA"/>
        </w:rPr>
        <w:t>, у</w:t>
      </w:r>
      <w:r w:rsidR="00A03164" w:rsidRPr="00F824B0">
        <w:rPr>
          <w:rFonts w:asciiTheme="majorHAnsi" w:eastAsia="Calibri" w:hAnsiTheme="majorHAnsi" w:cstheme="minorHAnsi"/>
          <w:noProof/>
          <w:lang w:val="ru-RU"/>
        </w:rPr>
        <w:t xml:space="preserve">купна површина слива је 328 </w:t>
      </w:r>
      <w:r w:rsidRPr="009B781B">
        <w:rPr>
          <w:rFonts w:asciiTheme="majorHAnsi" w:eastAsia="Calibri" w:hAnsiTheme="majorHAnsi" w:cstheme="minorHAnsi"/>
          <w:noProof/>
          <w:lang w:val="sr-Latn-BA"/>
        </w:rPr>
        <w:t>km</w:t>
      </w:r>
      <w:r w:rsidR="00A03164" w:rsidRPr="00F824B0">
        <w:rPr>
          <w:rFonts w:asciiTheme="majorHAnsi" w:eastAsia="Calibri" w:hAnsiTheme="majorHAnsi" w:cstheme="minorHAnsi"/>
          <w:noProof/>
          <w:vertAlign w:val="superscript"/>
          <w:lang w:val="ru-RU"/>
        </w:rPr>
        <w:t>2</w:t>
      </w:r>
      <w:r w:rsidRPr="009B781B">
        <w:rPr>
          <w:rFonts w:asciiTheme="majorHAnsi" w:eastAsia="Calibri" w:hAnsiTheme="majorHAnsi" w:cstheme="minorHAnsi"/>
          <w:noProof/>
          <w:lang w:val="sr-Latn-BA"/>
        </w:rPr>
        <w:t xml:space="preserve">. Ријека </w:t>
      </w:r>
      <w:r w:rsidR="00A03164" w:rsidRPr="00F824B0">
        <w:rPr>
          <w:rFonts w:asciiTheme="majorHAnsi" w:eastAsia="Calibri" w:hAnsiTheme="majorHAnsi" w:cstheme="minorHAnsi"/>
          <w:noProof/>
          <w:lang w:val="ru-RU"/>
        </w:rPr>
        <w:t xml:space="preserve">Сутјеска </w:t>
      </w:r>
      <w:r w:rsidRPr="009B781B">
        <w:rPr>
          <w:rFonts w:asciiTheme="majorHAnsi" w:eastAsia="Calibri" w:hAnsiTheme="majorHAnsi" w:cstheme="minorHAnsi"/>
          <w:noProof/>
          <w:lang w:val="sr-Latn-BA"/>
        </w:rPr>
        <w:t>на територији националног парка</w:t>
      </w:r>
      <w:r w:rsidRPr="009B781B">
        <w:rPr>
          <w:rFonts w:asciiTheme="majorHAnsi" w:eastAsia="Calibri" w:hAnsiTheme="majorHAnsi" w:cstheme="minorHAnsi"/>
          <w:noProof/>
          <w:lang w:val="sr-Cyrl-BA"/>
        </w:rPr>
        <w:t xml:space="preserve"> Сутјеска</w:t>
      </w:r>
      <w:r w:rsidRPr="009B781B">
        <w:rPr>
          <w:rFonts w:asciiTheme="majorHAnsi" w:eastAsia="Calibri" w:hAnsiTheme="majorHAnsi" w:cstheme="minorHAnsi"/>
          <w:noProof/>
          <w:lang w:val="sr-Latn-BA"/>
        </w:rPr>
        <w:t xml:space="preserve"> </w:t>
      </w:r>
      <w:r w:rsidR="00A03164" w:rsidRPr="00F824B0">
        <w:rPr>
          <w:rFonts w:asciiTheme="majorHAnsi" w:eastAsia="Calibri" w:hAnsiTheme="majorHAnsi" w:cstheme="minorHAnsi"/>
          <w:noProof/>
          <w:lang w:val="ru-RU"/>
        </w:rPr>
        <w:t>има</w:t>
      </w:r>
      <w:r w:rsidRPr="009B781B">
        <w:rPr>
          <w:rFonts w:asciiTheme="majorHAnsi" w:eastAsia="Calibri" w:hAnsiTheme="majorHAnsi" w:cstheme="minorHAnsi"/>
          <w:noProof/>
          <w:lang w:val="sr-Latn-BA"/>
        </w:rPr>
        <w:t xml:space="preserve"> </w:t>
      </w:r>
      <w:r w:rsidR="00A03164" w:rsidRPr="00F824B0">
        <w:rPr>
          <w:rFonts w:asciiTheme="majorHAnsi" w:eastAsia="Calibri" w:hAnsiTheme="majorHAnsi" w:cstheme="minorHAnsi"/>
          <w:noProof/>
          <w:lang w:val="ru-RU"/>
        </w:rPr>
        <w:t>развијену хидрографску</w:t>
      </w:r>
      <w:r w:rsidRPr="009B781B">
        <w:rPr>
          <w:rFonts w:asciiTheme="majorHAnsi" w:eastAsia="Calibri" w:hAnsiTheme="majorHAnsi" w:cstheme="minorHAnsi"/>
          <w:noProof/>
          <w:lang w:val="sr-Latn-BA"/>
        </w:rPr>
        <w:t xml:space="preserve"> </w:t>
      </w:r>
      <w:r w:rsidR="00A03164" w:rsidRPr="00F824B0">
        <w:rPr>
          <w:rFonts w:asciiTheme="majorHAnsi" w:eastAsia="Calibri" w:hAnsiTheme="majorHAnsi" w:cstheme="minorHAnsi"/>
          <w:noProof/>
          <w:lang w:val="ru-RU"/>
        </w:rPr>
        <w:t>мрежу</w:t>
      </w:r>
      <w:r w:rsidRPr="009B781B">
        <w:rPr>
          <w:rFonts w:asciiTheme="majorHAnsi" w:eastAsia="Calibri" w:hAnsiTheme="majorHAnsi" w:cstheme="minorHAnsi"/>
          <w:noProof/>
          <w:lang w:val="sr-Latn-BA"/>
        </w:rPr>
        <w:t>.</w:t>
      </w:r>
      <w:r w:rsidRPr="009B781B">
        <w:rPr>
          <w:rFonts w:asciiTheme="majorHAnsi" w:eastAsia="Calibri" w:hAnsiTheme="majorHAnsi" w:cstheme="minorHAnsi"/>
          <w:noProof/>
          <w:lang w:val="sr-Cyrl-BA"/>
        </w:rPr>
        <w:t xml:space="preserve"> </w:t>
      </w:r>
      <w:r w:rsidRPr="009B781B">
        <w:rPr>
          <w:rFonts w:asciiTheme="majorHAnsi" w:eastAsia="Calibri" w:hAnsiTheme="majorHAnsi" w:cstheme="minorHAnsi"/>
          <w:noProof/>
          <w:lang w:val="sr-Latn-BA"/>
        </w:rPr>
        <w:t>Нај</w:t>
      </w:r>
      <w:r w:rsidR="00A03164" w:rsidRPr="00F824B0">
        <w:rPr>
          <w:rFonts w:asciiTheme="majorHAnsi" w:eastAsia="Calibri" w:hAnsiTheme="majorHAnsi" w:cstheme="minorHAnsi"/>
          <w:noProof/>
          <w:lang w:val="ru-RU"/>
        </w:rPr>
        <w:t>значајније л</w:t>
      </w:r>
      <w:r w:rsidRPr="009B781B">
        <w:rPr>
          <w:rFonts w:asciiTheme="majorHAnsi" w:eastAsia="Calibri" w:hAnsiTheme="majorHAnsi" w:cstheme="minorHAnsi"/>
          <w:noProof/>
          <w:lang w:val="sr-Latn-BA"/>
        </w:rPr>
        <w:t>иј</w:t>
      </w:r>
      <w:r w:rsidR="00A03164" w:rsidRPr="00F824B0">
        <w:rPr>
          <w:rFonts w:asciiTheme="majorHAnsi" w:eastAsia="Calibri" w:hAnsiTheme="majorHAnsi" w:cstheme="minorHAnsi"/>
          <w:noProof/>
          <w:lang w:val="ru-RU"/>
        </w:rPr>
        <w:t>еве</w:t>
      </w:r>
      <w:r w:rsidRPr="009B781B">
        <w:rPr>
          <w:rFonts w:asciiTheme="majorHAnsi" w:eastAsia="Calibri" w:hAnsiTheme="majorHAnsi" w:cstheme="minorHAnsi"/>
          <w:noProof/>
          <w:lang w:val="sr-Latn-BA"/>
        </w:rPr>
        <w:t xml:space="preserve"> </w:t>
      </w:r>
      <w:r w:rsidR="00A03164" w:rsidRPr="00F824B0">
        <w:rPr>
          <w:rFonts w:asciiTheme="majorHAnsi" w:eastAsia="Calibri" w:hAnsiTheme="majorHAnsi" w:cstheme="minorHAnsi"/>
          <w:noProof/>
          <w:lang w:val="ru-RU"/>
        </w:rPr>
        <w:t xml:space="preserve">притоке </w:t>
      </w:r>
      <w:r w:rsidRPr="009B781B">
        <w:rPr>
          <w:rFonts w:asciiTheme="majorHAnsi" w:eastAsia="Calibri" w:hAnsiTheme="majorHAnsi" w:cstheme="minorHAnsi"/>
          <w:noProof/>
          <w:lang w:val="sr-Latn-BA"/>
        </w:rPr>
        <w:t xml:space="preserve">су </w:t>
      </w:r>
      <w:r w:rsidR="00A03164" w:rsidRPr="00F824B0">
        <w:rPr>
          <w:rFonts w:asciiTheme="majorHAnsi" w:eastAsia="Calibri" w:hAnsiTheme="majorHAnsi" w:cstheme="minorHAnsi"/>
          <w:noProof/>
          <w:lang w:val="ru-RU"/>
        </w:rPr>
        <w:t>р</w:t>
      </w:r>
      <w:r w:rsidRPr="009B781B">
        <w:rPr>
          <w:rFonts w:asciiTheme="majorHAnsi" w:eastAsia="Calibri" w:hAnsiTheme="majorHAnsi" w:cstheme="minorHAnsi"/>
          <w:noProof/>
          <w:lang w:val="sr-Latn-BA"/>
        </w:rPr>
        <w:t>иј</w:t>
      </w:r>
      <w:r w:rsidR="00A03164" w:rsidRPr="00F824B0">
        <w:rPr>
          <w:rFonts w:asciiTheme="majorHAnsi" w:eastAsia="Calibri" w:hAnsiTheme="majorHAnsi" w:cstheme="minorHAnsi"/>
          <w:noProof/>
          <w:lang w:val="ru-RU"/>
        </w:rPr>
        <w:t>ек</w:t>
      </w:r>
      <w:r w:rsidRPr="009B781B">
        <w:rPr>
          <w:rFonts w:asciiTheme="majorHAnsi" w:eastAsia="Calibri" w:hAnsiTheme="majorHAnsi" w:cstheme="minorHAnsi"/>
          <w:noProof/>
          <w:lang w:val="sr-Latn-BA"/>
        </w:rPr>
        <w:t>а</w:t>
      </w:r>
      <w:r w:rsidR="00A03164" w:rsidRPr="00F824B0">
        <w:rPr>
          <w:rFonts w:asciiTheme="majorHAnsi" w:eastAsia="Calibri" w:hAnsiTheme="majorHAnsi" w:cstheme="minorHAnsi"/>
          <w:noProof/>
          <w:lang w:val="ru-RU"/>
        </w:rPr>
        <w:t xml:space="preserve"> </w:t>
      </w:r>
      <w:r w:rsidRPr="009B781B">
        <w:rPr>
          <w:rFonts w:asciiTheme="majorHAnsi" w:eastAsia="Calibri" w:hAnsiTheme="majorHAnsi" w:cstheme="minorHAnsi"/>
          <w:noProof/>
          <w:lang w:val="sr-Latn-BA"/>
        </w:rPr>
        <w:t xml:space="preserve">Јабушница, </w:t>
      </w:r>
      <w:r w:rsidR="00A03164" w:rsidRPr="00F824B0">
        <w:rPr>
          <w:rFonts w:asciiTheme="majorHAnsi" w:eastAsia="Calibri" w:hAnsiTheme="majorHAnsi" w:cstheme="minorHAnsi"/>
          <w:noProof/>
          <w:lang w:val="ru-RU"/>
        </w:rPr>
        <w:t>Хр</w:t>
      </w:r>
      <w:r w:rsidRPr="009B781B">
        <w:rPr>
          <w:rFonts w:asciiTheme="majorHAnsi" w:eastAsia="Calibri" w:hAnsiTheme="majorHAnsi" w:cstheme="minorHAnsi"/>
          <w:noProof/>
          <w:lang w:val="sr-Latn-BA"/>
        </w:rPr>
        <w:t>ч</w:t>
      </w:r>
      <w:r w:rsidR="00A03164" w:rsidRPr="00F824B0">
        <w:rPr>
          <w:rFonts w:asciiTheme="majorHAnsi" w:eastAsia="Calibri" w:hAnsiTheme="majorHAnsi" w:cstheme="minorHAnsi"/>
          <w:noProof/>
          <w:lang w:val="ru-RU"/>
        </w:rPr>
        <w:t>авка</w:t>
      </w:r>
      <w:r w:rsidRPr="009B781B">
        <w:rPr>
          <w:rFonts w:asciiTheme="majorHAnsi" w:eastAsia="Calibri" w:hAnsiTheme="majorHAnsi" w:cstheme="minorHAnsi"/>
          <w:noProof/>
          <w:lang w:val="sr-Latn-BA"/>
        </w:rPr>
        <w:t xml:space="preserve"> и</w:t>
      </w:r>
      <w:r w:rsidR="00A03164" w:rsidRPr="00F824B0">
        <w:rPr>
          <w:rFonts w:asciiTheme="majorHAnsi" w:eastAsia="Calibri" w:hAnsiTheme="majorHAnsi" w:cstheme="minorHAnsi"/>
          <w:noProof/>
          <w:lang w:val="ru-RU"/>
        </w:rPr>
        <w:t xml:space="preserve"> </w:t>
      </w:r>
      <w:r w:rsidRPr="009B781B">
        <w:rPr>
          <w:rFonts w:asciiTheme="majorHAnsi" w:eastAsia="Calibri" w:hAnsiTheme="majorHAnsi" w:cstheme="minorHAnsi"/>
          <w:noProof/>
          <w:lang w:val="sr-Latn-BA"/>
        </w:rPr>
        <w:t xml:space="preserve">Усовички поток, док су </w:t>
      </w:r>
      <w:r w:rsidR="00A03164" w:rsidRPr="00F824B0">
        <w:rPr>
          <w:rFonts w:asciiTheme="majorHAnsi" w:eastAsia="Calibri" w:hAnsiTheme="majorHAnsi" w:cstheme="minorHAnsi"/>
          <w:noProof/>
          <w:lang w:val="ru-RU"/>
        </w:rPr>
        <w:t>десне</w:t>
      </w:r>
      <w:r w:rsidRPr="009B781B">
        <w:rPr>
          <w:rFonts w:asciiTheme="majorHAnsi" w:eastAsia="Calibri" w:hAnsiTheme="majorHAnsi" w:cstheme="minorHAnsi"/>
          <w:noProof/>
          <w:lang w:val="sr-Latn-BA"/>
        </w:rPr>
        <w:t xml:space="preserve"> </w:t>
      </w:r>
      <w:r w:rsidR="00A03164" w:rsidRPr="00F824B0">
        <w:rPr>
          <w:rFonts w:asciiTheme="majorHAnsi" w:eastAsia="Calibri" w:hAnsiTheme="majorHAnsi" w:cstheme="minorHAnsi"/>
          <w:noProof/>
          <w:lang w:val="ru-RU"/>
        </w:rPr>
        <w:t>р</w:t>
      </w:r>
      <w:r w:rsidRPr="009B781B">
        <w:rPr>
          <w:rFonts w:asciiTheme="majorHAnsi" w:eastAsia="Calibri" w:hAnsiTheme="majorHAnsi" w:cstheme="minorHAnsi"/>
          <w:noProof/>
          <w:lang w:val="sr-Latn-BA"/>
        </w:rPr>
        <w:t>иј</w:t>
      </w:r>
      <w:r w:rsidR="00A03164" w:rsidRPr="00F824B0">
        <w:rPr>
          <w:rFonts w:asciiTheme="majorHAnsi" w:eastAsia="Calibri" w:hAnsiTheme="majorHAnsi" w:cstheme="minorHAnsi"/>
          <w:noProof/>
          <w:lang w:val="ru-RU"/>
        </w:rPr>
        <w:t>ек</w:t>
      </w:r>
      <w:r w:rsidRPr="009B781B">
        <w:rPr>
          <w:rFonts w:asciiTheme="majorHAnsi" w:eastAsia="Calibri" w:hAnsiTheme="majorHAnsi" w:cstheme="minorHAnsi"/>
          <w:noProof/>
          <w:lang w:val="sr-Latn-BA"/>
        </w:rPr>
        <w:t>а</w:t>
      </w:r>
      <w:r w:rsidR="00A03164" w:rsidRPr="00F824B0">
        <w:rPr>
          <w:rFonts w:asciiTheme="majorHAnsi" w:eastAsia="Calibri" w:hAnsiTheme="majorHAnsi" w:cstheme="minorHAnsi"/>
          <w:noProof/>
          <w:lang w:val="ru-RU"/>
        </w:rPr>
        <w:t xml:space="preserve"> Суха</w:t>
      </w:r>
      <w:r w:rsidRPr="009B781B">
        <w:rPr>
          <w:rFonts w:asciiTheme="majorHAnsi" w:eastAsia="Calibri" w:hAnsiTheme="majorHAnsi" w:cstheme="minorHAnsi"/>
          <w:noProof/>
          <w:lang w:val="sr-Latn-BA"/>
        </w:rPr>
        <w:t xml:space="preserve"> и ријека</w:t>
      </w:r>
      <w:r w:rsidR="00A03164" w:rsidRPr="00F824B0">
        <w:rPr>
          <w:rFonts w:asciiTheme="majorHAnsi" w:eastAsia="Calibri" w:hAnsiTheme="majorHAnsi" w:cstheme="minorHAnsi"/>
          <w:noProof/>
          <w:lang w:val="ru-RU"/>
        </w:rPr>
        <w:t xml:space="preserve"> Перућица</w:t>
      </w:r>
      <w:r w:rsidRPr="009B781B">
        <w:rPr>
          <w:rFonts w:asciiTheme="majorHAnsi" w:eastAsia="Calibri" w:hAnsiTheme="majorHAnsi" w:cstheme="minorHAnsi"/>
          <w:noProof/>
          <w:lang w:val="sr-Latn-BA"/>
        </w:rPr>
        <w:t>.</w:t>
      </w:r>
      <w:r w:rsidR="00A03164" w:rsidRPr="00F824B0">
        <w:rPr>
          <w:rFonts w:asciiTheme="majorHAnsi" w:eastAsia="Calibri" w:hAnsiTheme="majorHAnsi" w:cstheme="minorHAnsi"/>
          <w:noProof/>
          <w:lang w:val="ru-RU"/>
        </w:rPr>
        <w:t xml:space="preserve"> </w:t>
      </w:r>
    </w:p>
    <w:p w14:paraId="2E5453B2" w14:textId="77777777" w:rsidR="00162584" w:rsidRPr="00F824B0" w:rsidRDefault="00A03164" w:rsidP="008E43BF">
      <w:pPr>
        <w:tabs>
          <w:tab w:val="right" w:leader="dot" w:pos="9781"/>
        </w:tabs>
        <w:autoSpaceDE w:val="0"/>
        <w:autoSpaceDN w:val="0"/>
        <w:adjustRightInd w:val="0"/>
        <w:ind w:firstLine="567"/>
        <w:rPr>
          <w:rFonts w:asciiTheme="majorHAnsi" w:hAnsiTheme="majorHAnsi" w:cstheme="minorHAnsi"/>
          <w:noProof/>
          <w:lang w:val="ru-RU"/>
        </w:rPr>
      </w:pPr>
      <w:r w:rsidRPr="00F824B0">
        <w:rPr>
          <w:rFonts w:asciiTheme="majorHAnsi" w:hAnsiTheme="majorHAnsi" w:cstheme="minorHAnsi"/>
          <w:lang w:val="ru-RU"/>
        </w:rPr>
        <w:t>Геоморфолошки локалитети – Увидом у доступну документацију, те на основу теренског рекогносцирања, могуће је константовати да постоје бројни геоморфолошки локалитети у оквирима граница Националног парка Сутјеска.   Посебну пажњу треба посветити сљедећим геоморфолошким лок</w:t>
      </w:r>
      <w:r w:rsidR="00162584" w:rsidRPr="009B781B">
        <w:rPr>
          <w:rFonts w:asciiTheme="majorHAnsi" w:hAnsiTheme="majorHAnsi" w:cstheme="minorHAnsi"/>
          <w:lang w:val="sr-Cyrl-BA"/>
        </w:rPr>
        <w:t>а</w:t>
      </w:r>
      <w:r w:rsidRPr="00F824B0">
        <w:rPr>
          <w:rFonts w:asciiTheme="majorHAnsi" w:hAnsiTheme="majorHAnsi" w:cstheme="minorHAnsi"/>
          <w:lang w:val="ru-RU"/>
        </w:rPr>
        <w:t xml:space="preserve">литетима: </w:t>
      </w:r>
      <w:r w:rsidRPr="00F824B0">
        <w:rPr>
          <w:rFonts w:asciiTheme="majorHAnsi" w:hAnsiTheme="majorHAnsi" w:cstheme="minorHAnsi"/>
          <w:noProof/>
          <w:lang w:val="ru-RU"/>
        </w:rPr>
        <w:t>Цирк Бадањ – Волујак, Цирк Студенац – Волујак, Цирк Рупин – испод Студенца, Цирк Кошара – Маглић, Цирк Валовље – Маглић, Цирк Уздени долови – Маглић (2200 – 2369), Цирк под Стогом – Зеленгора (1821), Цирк под Орловцем – Зеленгора (1966), Цирк код језера – Зеленгора (1632 ), Цирк под Клеком – Зеленгора (1035), Цирк под Угљешиним Врхом – Зеленгора (1858), Цирк на Горњим Барама – Зеленгора, Сипари испод врха Маглића, Сипари испод врхова Волујака, Сипари на површини и испод врхова Зеленгоре; вртаче, јаме</w:t>
      </w:r>
      <w:r w:rsidR="00162584" w:rsidRPr="009B781B">
        <w:rPr>
          <w:rFonts w:asciiTheme="majorHAnsi" w:hAnsiTheme="majorHAnsi" w:cstheme="minorHAnsi"/>
          <w:noProof/>
          <w:lang w:val="sr-Cyrl-BA"/>
        </w:rPr>
        <w:t xml:space="preserve"> и</w:t>
      </w:r>
      <w:r w:rsidRPr="00F824B0">
        <w:rPr>
          <w:rFonts w:asciiTheme="majorHAnsi" w:hAnsiTheme="majorHAnsi" w:cstheme="minorHAnsi"/>
          <w:noProof/>
          <w:lang w:val="ru-RU"/>
        </w:rPr>
        <w:t xml:space="preserve"> поља шкрапа – зона планинских пашњака Волујака, вртаче, јаме и поља шкрапа – зона планинских пашњака Маглића, вртаче, јаме и поља шкрапа – зона планинских пашњака Зеленгоре, вртаче, јаме и поља шкрапа – Хаџића раван, вртаче, јаме и поља шкрапа – Товарница, Пећина у Прљагама, Пећина Припећак – Перућица, Пећина Ћавлово врело – Перућица, Пећина Џабина испод Клекова Кома, Пећина у Сухој, Припећак у Прибоју под Стоцем, Пећина изме</w:t>
      </w:r>
      <w:r w:rsidR="00162584" w:rsidRPr="009B781B">
        <w:rPr>
          <w:rFonts w:asciiTheme="majorHAnsi" w:hAnsiTheme="majorHAnsi" w:cstheme="minorHAnsi"/>
          <w:noProof/>
          <w:lang w:val="sr-Cyrl-BA"/>
        </w:rPr>
        <w:t>ђ</w:t>
      </w:r>
      <w:r w:rsidRPr="00F824B0">
        <w:rPr>
          <w:rFonts w:asciiTheme="majorHAnsi" w:hAnsiTheme="majorHAnsi" w:cstheme="minorHAnsi"/>
          <w:noProof/>
          <w:lang w:val="ru-RU"/>
        </w:rPr>
        <w:t xml:space="preserve">у Маглића и Биоча, Пећина у </w:t>
      </w:r>
      <w:r w:rsidR="00162584" w:rsidRPr="009B781B">
        <w:rPr>
          <w:rFonts w:asciiTheme="majorHAnsi" w:hAnsiTheme="majorHAnsi" w:cstheme="minorHAnsi"/>
          <w:noProof/>
          <w:lang w:val="sr-Cyrl-BA"/>
        </w:rPr>
        <w:t>ж</w:t>
      </w:r>
      <w:r w:rsidRPr="00F824B0">
        <w:rPr>
          <w:rFonts w:asciiTheme="majorHAnsi" w:hAnsiTheme="majorHAnsi" w:cstheme="minorHAnsi"/>
          <w:noProof/>
          <w:lang w:val="ru-RU"/>
        </w:rPr>
        <w:t>дријелу испод Хаџића равни, Пећина изнад Цурева, Пећина у Широкој усови испод Сњежнице, Пећина испод Бошчје главе, Пећина испод Доњих бара, Пећина на Кривој бари, Пећина на Стиринама, Пећина на Тродори,</w:t>
      </w:r>
      <w:r w:rsidR="00162584" w:rsidRPr="009B781B">
        <w:rPr>
          <w:rFonts w:asciiTheme="majorHAnsi" w:hAnsiTheme="majorHAnsi" w:cstheme="minorHAnsi"/>
          <w:noProof/>
          <w:lang w:val="sr-Cyrl-BA"/>
        </w:rPr>
        <w:t xml:space="preserve"> </w:t>
      </w:r>
      <w:r w:rsidRPr="00F824B0">
        <w:rPr>
          <w:rFonts w:asciiTheme="majorHAnsi" w:hAnsiTheme="majorHAnsi" w:cstheme="minorHAnsi"/>
          <w:noProof/>
          <w:lang w:val="ru-RU"/>
        </w:rPr>
        <w:t>Пећина на Зимомору, Видрини усови у Прашцу и др.</w:t>
      </w:r>
    </w:p>
    <w:p w14:paraId="741B9825" w14:textId="77777777" w:rsidR="00162584" w:rsidRPr="0091126C" w:rsidRDefault="00162584" w:rsidP="009A2B0A">
      <w:pPr>
        <w:tabs>
          <w:tab w:val="right" w:leader="dot" w:pos="9781"/>
        </w:tabs>
        <w:autoSpaceDE w:val="0"/>
        <w:autoSpaceDN w:val="0"/>
        <w:adjustRightInd w:val="0"/>
        <w:ind w:firstLine="567"/>
        <w:rPr>
          <w:rFonts w:asciiTheme="majorHAnsi" w:hAnsiTheme="majorHAnsi" w:cstheme="minorHAnsi"/>
          <w:noProof/>
          <w:lang w:val="ru-RU"/>
        </w:rPr>
      </w:pPr>
      <w:r w:rsidRPr="009B781B">
        <w:rPr>
          <w:rFonts w:asciiTheme="majorHAnsi" w:hAnsiTheme="majorHAnsi" w:cstheme="minorHAnsi"/>
          <w:noProof/>
          <w:lang w:val="sr-Cyrl-BA"/>
        </w:rPr>
        <w:lastRenderedPageBreak/>
        <w:t xml:space="preserve">Цијело подручје </w:t>
      </w:r>
      <w:r w:rsidRPr="009B781B">
        <w:rPr>
          <w:rFonts w:asciiTheme="majorHAnsi" w:hAnsiTheme="majorHAnsi" w:cstheme="minorHAnsi"/>
          <w:noProof/>
          <w:lang w:val="sr-Latn-BA"/>
        </w:rPr>
        <w:t xml:space="preserve">Националног парка Сутјеска </w:t>
      </w:r>
      <w:r w:rsidRPr="009B781B">
        <w:rPr>
          <w:rFonts w:asciiTheme="majorHAnsi" w:hAnsiTheme="majorHAnsi" w:cstheme="minorHAnsi"/>
          <w:noProof/>
          <w:lang w:val="sr-Cyrl-BA"/>
        </w:rPr>
        <w:t>одликује изузетна љепота и разноликост пејзажа – од густих шумских комплекса, планинских пашњака</w:t>
      </w:r>
      <w:r w:rsidRPr="009B781B">
        <w:rPr>
          <w:rFonts w:asciiTheme="majorHAnsi" w:hAnsiTheme="majorHAnsi" w:cstheme="minorHAnsi"/>
          <w:noProof/>
          <w:lang w:val="sr-Latn-BA"/>
        </w:rPr>
        <w:t>,</w:t>
      </w:r>
      <w:r w:rsidRPr="009B781B">
        <w:rPr>
          <w:rFonts w:asciiTheme="majorHAnsi" w:hAnsiTheme="majorHAnsi" w:cstheme="minorHAnsi"/>
          <w:noProof/>
          <w:lang w:val="sr-Cyrl-BA"/>
        </w:rPr>
        <w:t xml:space="preserve"> високих планинских</w:t>
      </w:r>
      <w:r w:rsidRPr="009B781B">
        <w:rPr>
          <w:rFonts w:asciiTheme="majorHAnsi" w:hAnsiTheme="majorHAnsi" w:cstheme="minorHAnsi"/>
          <w:noProof/>
          <w:lang w:val="sr-Latn-BA"/>
        </w:rPr>
        <w:t xml:space="preserve"> </w:t>
      </w:r>
      <w:r w:rsidRPr="009B781B">
        <w:rPr>
          <w:rFonts w:asciiTheme="majorHAnsi" w:hAnsiTheme="majorHAnsi" w:cstheme="minorHAnsi"/>
          <w:noProof/>
          <w:lang w:val="sr-Cyrl-BA"/>
        </w:rPr>
        <w:t>масива</w:t>
      </w:r>
      <w:r w:rsidRPr="009B781B">
        <w:rPr>
          <w:rFonts w:asciiTheme="majorHAnsi" w:hAnsiTheme="majorHAnsi" w:cstheme="minorHAnsi"/>
          <w:noProof/>
          <w:lang w:val="sr-Latn-BA"/>
        </w:rPr>
        <w:t xml:space="preserve">, дубоких клисура и кањона, </w:t>
      </w:r>
      <w:r w:rsidRPr="009B781B">
        <w:rPr>
          <w:rFonts w:asciiTheme="majorHAnsi" w:hAnsiTheme="majorHAnsi" w:cstheme="minorHAnsi"/>
          <w:noProof/>
          <w:lang w:val="sr-Cyrl-BA"/>
        </w:rPr>
        <w:t xml:space="preserve">глечерских језера </w:t>
      </w:r>
      <w:r w:rsidRPr="009B781B">
        <w:rPr>
          <w:rFonts w:asciiTheme="majorHAnsi" w:hAnsiTheme="majorHAnsi" w:cstheme="minorHAnsi"/>
          <w:noProof/>
          <w:lang w:val="sr-Latn-BA"/>
        </w:rPr>
        <w:t>("</w:t>
      </w:r>
      <w:r w:rsidRPr="009B781B">
        <w:rPr>
          <w:rFonts w:asciiTheme="majorHAnsi" w:hAnsiTheme="majorHAnsi" w:cstheme="minorHAnsi"/>
          <w:noProof/>
          <w:lang w:val="sr-Cyrl-BA"/>
        </w:rPr>
        <w:t>горских очију"</w:t>
      </w:r>
      <w:r w:rsidRPr="009B781B">
        <w:rPr>
          <w:rFonts w:asciiTheme="majorHAnsi" w:hAnsiTheme="majorHAnsi" w:cstheme="minorHAnsi"/>
          <w:noProof/>
          <w:lang w:val="sr-Latn-BA"/>
        </w:rPr>
        <w:t xml:space="preserve">), до </w:t>
      </w:r>
      <w:r w:rsidRPr="009B781B">
        <w:rPr>
          <w:rFonts w:asciiTheme="majorHAnsi" w:hAnsiTheme="majorHAnsi" w:cstheme="minorHAnsi"/>
          <w:noProof/>
          <w:lang w:val="sr-Cyrl-BA"/>
        </w:rPr>
        <w:t>строг</w:t>
      </w:r>
      <w:r w:rsidRPr="009B781B">
        <w:rPr>
          <w:rFonts w:asciiTheme="majorHAnsi" w:hAnsiTheme="majorHAnsi" w:cstheme="minorHAnsi"/>
          <w:noProof/>
          <w:lang w:val="sr-Latn-BA"/>
        </w:rPr>
        <w:t xml:space="preserve">ог </w:t>
      </w:r>
      <w:r w:rsidRPr="009B781B">
        <w:rPr>
          <w:rFonts w:asciiTheme="majorHAnsi" w:hAnsiTheme="majorHAnsi" w:cstheme="minorHAnsi"/>
          <w:noProof/>
          <w:lang w:val="sr-Cyrl-BA"/>
        </w:rPr>
        <w:t>природн</w:t>
      </w:r>
      <w:r w:rsidRPr="009B781B">
        <w:rPr>
          <w:rFonts w:asciiTheme="majorHAnsi" w:hAnsiTheme="majorHAnsi" w:cstheme="minorHAnsi"/>
          <w:noProof/>
          <w:lang w:val="sr-Latn-BA"/>
        </w:rPr>
        <w:t>ог</w:t>
      </w:r>
      <w:r w:rsidRPr="009B781B">
        <w:rPr>
          <w:rFonts w:asciiTheme="majorHAnsi" w:hAnsiTheme="majorHAnsi" w:cstheme="minorHAnsi"/>
          <w:noProof/>
          <w:lang w:val="sr-Cyrl-BA"/>
        </w:rPr>
        <w:t xml:space="preserve"> резерват</w:t>
      </w:r>
      <w:r w:rsidRPr="009B781B">
        <w:rPr>
          <w:rFonts w:asciiTheme="majorHAnsi" w:hAnsiTheme="majorHAnsi" w:cstheme="minorHAnsi"/>
          <w:noProof/>
          <w:lang w:val="sr-Latn-BA"/>
        </w:rPr>
        <w:t>а</w:t>
      </w:r>
      <w:r w:rsidRPr="009B781B">
        <w:rPr>
          <w:rFonts w:asciiTheme="majorHAnsi" w:hAnsiTheme="majorHAnsi" w:cstheme="minorHAnsi"/>
          <w:noProof/>
          <w:lang w:val="sr-Cyrl-BA"/>
        </w:rPr>
        <w:t xml:space="preserve"> Перућица (1434 </w:t>
      </w:r>
      <w:r w:rsidRPr="009B781B">
        <w:rPr>
          <w:rFonts w:asciiTheme="majorHAnsi" w:hAnsiTheme="majorHAnsi" w:cstheme="minorHAnsi"/>
          <w:noProof/>
          <w:lang w:val="sr-Latn-BA"/>
        </w:rPr>
        <w:t>ha</w:t>
      </w:r>
      <w:r w:rsidRPr="009B781B">
        <w:rPr>
          <w:rFonts w:asciiTheme="majorHAnsi" w:hAnsiTheme="majorHAnsi" w:cstheme="minorHAnsi"/>
          <w:noProof/>
          <w:lang w:val="sr-Cyrl-BA"/>
        </w:rPr>
        <w:t>) – најочуваниј</w:t>
      </w:r>
      <w:r w:rsidRPr="009B781B">
        <w:rPr>
          <w:rFonts w:asciiTheme="majorHAnsi" w:hAnsiTheme="majorHAnsi" w:cstheme="minorHAnsi"/>
          <w:noProof/>
          <w:lang w:val="sr-Latn-BA"/>
        </w:rPr>
        <w:t>е</w:t>
      </w:r>
      <w:r w:rsidRPr="009B781B">
        <w:rPr>
          <w:rFonts w:asciiTheme="majorHAnsi" w:hAnsiTheme="majorHAnsi" w:cstheme="minorHAnsi"/>
          <w:noProof/>
          <w:lang w:val="sr-Cyrl-BA"/>
        </w:rPr>
        <w:t xml:space="preserve"> и највеће прашуме у Европи</w:t>
      </w:r>
      <w:r w:rsidRPr="009B781B">
        <w:rPr>
          <w:rFonts w:asciiTheme="majorHAnsi" w:hAnsiTheme="majorHAnsi" w:cstheme="minorHAnsi"/>
          <w:noProof/>
          <w:lang w:val="sr-Latn-BA"/>
        </w:rPr>
        <w:t>.</w:t>
      </w:r>
      <w:r w:rsidRPr="009B781B">
        <w:rPr>
          <w:rFonts w:asciiTheme="majorHAnsi" w:hAnsiTheme="majorHAnsi" w:cstheme="minorHAnsi"/>
          <w:noProof/>
          <w:lang w:val="sr-Cyrl-BA"/>
        </w:rPr>
        <w:t xml:space="preserve"> </w:t>
      </w:r>
    </w:p>
    <w:p w14:paraId="61A8C464" w14:textId="77777777" w:rsidR="009A2B0A" w:rsidRPr="0091126C" w:rsidRDefault="009A2B0A" w:rsidP="009A2B0A">
      <w:pPr>
        <w:tabs>
          <w:tab w:val="right" w:leader="dot" w:pos="9781"/>
        </w:tabs>
        <w:autoSpaceDE w:val="0"/>
        <w:autoSpaceDN w:val="0"/>
        <w:adjustRightInd w:val="0"/>
        <w:ind w:firstLine="567"/>
        <w:rPr>
          <w:rFonts w:asciiTheme="majorHAnsi" w:hAnsiTheme="majorHAnsi" w:cs="Times New Roman"/>
          <w:lang w:val="ru-RU"/>
        </w:rPr>
      </w:pPr>
    </w:p>
    <w:p w14:paraId="22832166" w14:textId="77777777" w:rsidR="0067562E" w:rsidRPr="00F824B0" w:rsidRDefault="00A03164" w:rsidP="008E43BF">
      <w:pPr>
        <w:widowControl w:val="0"/>
        <w:tabs>
          <w:tab w:val="right" w:leader="dot" w:pos="9781"/>
        </w:tabs>
        <w:autoSpaceDE w:val="0"/>
        <w:autoSpaceDN w:val="0"/>
        <w:adjustRightInd w:val="0"/>
        <w:spacing w:after="240" w:line="300" w:lineRule="atLeast"/>
        <w:rPr>
          <w:rFonts w:asciiTheme="majorHAnsi" w:hAnsiTheme="majorHAnsi" w:cs="Times New Roman"/>
          <w:lang w:val="sr-Latn-BA"/>
        </w:rPr>
      </w:pPr>
      <w:r w:rsidRPr="00F824B0">
        <w:rPr>
          <w:rFonts w:asciiTheme="majorHAnsi" w:hAnsiTheme="majorHAnsi" w:cs="Times New Roman"/>
          <w:lang w:val="sr-Latn-BA"/>
        </w:rPr>
        <w:t>3.1.5.</w:t>
      </w:r>
      <w:r w:rsidR="00DD2996">
        <w:rPr>
          <w:rFonts w:asciiTheme="majorHAnsi" w:hAnsiTheme="majorHAnsi" w:cs="Times New Roman"/>
          <w:lang w:val="sr-Cyrl-BA"/>
        </w:rPr>
        <w:t xml:space="preserve"> </w:t>
      </w:r>
      <w:r w:rsidRPr="00F824B0">
        <w:rPr>
          <w:rFonts w:asciiTheme="majorHAnsi" w:hAnsiTheme="majorHAnsi" w:cs="Times New Roman"/>
          <w:lang w:val="sr-Latn-BA"/>
        </w:rPr>
        <w:t>Педолошке карактеристике</w:t>
      </w:r>
    </w:p>
    <w:p w14:paraId="1BA4FD34"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sr-Latn-BA"/>
        </w:rPr>
      </w:pPr>
      <w:r w:rsidRPr="00F824B0">
        <w:rPr>
          <w:rFonts w:asciiTheme="majorHAnsi" w:eastAsia="TimesNewRomanPS-BoldMT" w:hAnsiTheme="majorHAnsi" w:cs="TimesNewRomanPS-BoldMT"/>
          <w:bCs/>
          <w:lang w:val="sr-Latn-BA"/>
        </w:rPr>
        <w:t xml:space="preserve"> </w:t>
      </w:r>
      <w:r w:rsidRPr="00F824B0">
        <w:rPr>
          <w:rFonts w:ascii="Cambria" w:eastAsia="TimesNewRomanPS-BoldMT" w:hAnsi="Cambria" w:cs="TimesNewRomanPSMT"/>
          <w:lang w:val="sr-Latn-BA"/>
        </w:rPr>
        <w:t>Тип земљишта у НП „Сутјеска</w:t>
      </w:r>
      <w:r w:rsidRPr="00F824B0">
        <w:rPr>
          <w:rFonts w:ascii="Cambria" w:eastAsia="TimesNewRomanPS-BoldMT" w:hAnsi="Cambria" w:cs="Times New Roman"/>
          <w:lang w:val="sr-Latn-BA"/>
        </w:rPr>
        <w:t xml:space="preserve">" </w:t>
      </w:r>
      <w:r w:rsidRPr="00F824B0">
        <w:rPr>
          <w:rFonts w:ascii="Cambria" w:eastAsia="TimesNewRomanPS-BoldMT" w:hAnsi="Cambria" w:cs="TimesNewRomanPSMT"/>
          <w:lang w:val="sr-Latn-BA"/>
        </w:rPr>
        <w:t>тијесно је повезан са врстом геолошке подлоге</w:t>
      </w:r>
      <w:r w:rsidRPr="00F824B0">
        <w:rPr>
          <w:rFonts w:ascii="Cambria" w:eastAsia="TimesNewRomanPS-BoldMT" w:hAnsi="Cambria" w:cs="Times New Roman"/>
          <w:lang w:val="sr-Latn-BA"/>
        </w:rPr>
        <w:t xml:space="preserve">, </w:t>
      </w:r>
      <w:r w:rsidRPr="00F824B0">
        <w:rPr>
          <w:rFonts w:ascii="Cambria" w:eastAsia="TimesNewRomanPS-BoldMT" w:hAnsi="Cambria" w:cs="TimesNewRomanPSMT"/>
          <w:lang w:val="sr-Latn-BA"/>
        </w:rPr>
        <w:t>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sr-Latn-BA"/>
        </w:rPr>
        <w:t>подтипови</w:t>
      </w:r>
      <w:r w:rsidRPr="00F824B0">
        <w:rPr>
          <w:rFonts w:ascii="Cambria" w:eastAsia="TimesNewRomanPS-BoldMT" w:hAnsi="Cambria" w:cs="Times New Roman"/>
          <w:lang w:val="sr-Latn-BA"/>
        </w:rPr>
        <w:t xml:space="preserve">, </w:t>
      </w:r>
      <w:r w:rsidRPr="00F824B0">
        <w:rPr>
          <w:rFonts w:ascii="Cambria" w:eastAsia="TimesNewRomanPS-BoldMT" w:hAnsi="Cambria" w:cs="TimesNewRomanPSMT"/>
          <w:lang w:val="sr-Latn-BA"/>
        </w:rPr>
        <w:t xml:space="preserve">варијетети и својства земљишта варирају у зависности од осталих педогенетских фактора </w:t>
      </w:r>
      <w:r w:rsidRPr="00F824B0">
        <w:rPr>
          <w:rFonts w:ascii="Cambria" w:eastAsia="TimesNewRomanPS-BoldMT" w:hAnsi="Cambria" w:cs="Times New Roman"/>
          <w:lang w:val="sr-Latn-BA"/>
        </w:rPr>
        <w:t>(</w:t>
      </w:r>
      <w:r w:rsidRPr="00F824B0">
        <w:rPr>
          <w:rFonts w:ascii="Cambria" w:eastAsia="TimesNewRomanPS-BoldMT" w:hAnsi="Cambria" w:cs="TimesNewRomanPSMT"/>
          <w:lang w:val="sr-Latn-BA"/>
        </w:rPr>
        <w:t>вегетација</w:t>
      </w:r>
      <w:r w:rsidRPr="00F824B0">
        <w:rPr>
          <w:rFonts w:ascii="Cambria" w:eastAsia="TimesNewRomanPS-BoldMT" w:hAnsi="Cambria" w:cs="Times New Roman"/>
          <w:lang w:val="sr-Latn-BA"/>
        </w:rPr>
        <w:t xml:space="preserve">, </w:t>
      </w:r>
      <w:r w:rsidRPr="00F824B0">
        <w:rPr>
          <w:rFonts w:ascii="Cambria" w:eastAsia="TimesNewRomanPS-BoldMT" w:hAnsi="Cambria" w:cs="TimesNewRomanPSMT"/>
          <w:lang w:val="sr-Latn-BA"/>
        </w:rPr>
        <w:t>рељеф</w:t>
      </w:r>
      <w:r w:rsidRPr="00F824B0">
        <w:rPr>
          <w:rFonts w:ascii="Cambria" w:eastAsia="TimesNewRomanPS-BoldMT" w:hAnsi="Cambria" w:cs="Times New Roman"/>
          <w:lang w:val="sr-Latn-BA"/>
        </w:rPr>
        <w:t xml:space="preserve">, </w:t>
      </w:r>
      <w:r w:rsidRPr="00F824B0">
        <w:rPr>
          <w:rFonts w:ascii="Cambria" w:eastAsia="TimesNewRomanPS-BoldMT" w:hAnsi="Cambria" w:cs="TimesNewRomanPSMT"/>
          <w:lang w:val="sr-Latn-BA"/>
        </w:rPr>
        <w:t>експозиција</w:t>
      </w:r>
      <w:r w:rsidRPr="00F824B0">
        <w:rPr>
          <w:rFonts w:ascii="Cambria" w:eastAsia="TimesNewRomanPS-BoldMT" w:hAnsi="Cambria" w:cs="Times New Roman"/>
          <w:lang w:val="sr-Latn-BA"/>
        </w:rPr>
        <w:t xml:space="preserve">, </w:t>
      </w:r>
      <w:r w:rsidRPr="00F824B0">
        <w:rPr>
          <w:rFonts w:ascii="Cambria" w:eastAsia="TimesNewRomanPS-BoldMT" w:hAnsi="Cambria" w:cs="TimesNewRomanPSMT"/>
          <w:lang w:val="sr-Latn-BA"/>
        </w:rPr>
        <w:t>макро и микро клима</w:t>
      </w:r>
      <w:r w:rsidRPr="00F824B0">
        <w:rPr>
          <w:rFonts w:ascii="Cambria" w:eastAsia="TimesNewRomanPS-BoldMT" w:hAnsi="Cambria" w:cs="Times New Roman"/>
          <w:lang w:val="sr-Latn-BA"/>
        </w:rPr>
        <w:t>).</w:t>
      </w:r>
    </w:p>
    <w:p w14:paraId="239281BE"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Међу заступљеним типовима  доминира кисело смеђе земљиште на верфену</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и серија земљишта на кречњаку и доломиту. У локалитетима гдје конфигурација терена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омогућава образовање дубљих земљишта развијена су на верфенским седиментима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кисело смеђа илимеризована и илимеризована земљишта.</w:t>
      </w:r>
    </w:p>
    <w:p w14:paraId="4688254C"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У серији земљишта на кречњаку на падинама, врховима и стрмом терену заступљена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је рендзина, док је на мање стрмим и заравњеним локалитетима, као и у локалитетима гдје   рељеф омогућава већу дубину земљишног слоја, заступљено смеђе кречњачко и</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илимеризовано земљиште.</w:t>
      </w:r>
    </w:p>
    <w:p w14:paraId="700BB530"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sr-Cyrl-BA"/>
        </w:rPr>
      </w:pPr>
      <w:r w:rsidRPr="00F824B0">
        <w:rPr>
          <w:rFonts w:ascii="Cambria" w:eastAsia="TimesNewRomanPS-BoldMT" w:hAnsi="Cambria" w:cs="TimesNewRomanPSMT"/>
          <w:lang w:val="ru-RU"/>
        </w:rPr>
        <w:t>На подручју парка заступљене су и еруптивне стијене средњег тријаса из тзв.</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sr-Cyrl-BA"/>
        </w:rPr>
        <w:t>„порфирит</w:t>
      </w:r>
      <w:r w:rsidRPr="00F824B0">
        <w:rPr>
          <w:rFonts w:ascii="Cambria" w:eastAsia="TimesNewRomanPS-BoldMT" w:hAnsi="Cambria" w:cs="Times New Roman"/>
          <w:lang w:val="sr-Cyrl-BA"/>
        </w:rPr>
        <w:t xml:space="preserve">- </w:t>
      </w:r>
      <w:r w:rsidRPr="00F824B0">
        <w:rPr>
          <w:rFonts w:ascii="Cambria" w:eastAsia="TimesNewRomanPS-BoldMT" w:hAnsi="Cambria" w:cs="TimesNewRomanPSMT"/>
          <w:lang w:val="sr-Cyrl-BA"/>
        </w:rPr>
        <w:t>рожњачке серије" са члановима серије: андезит (порфирит), кератофири,</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sr-Cyrl-BA"/>
        </w:rPr>
        <w:t>спилити, дијабази, рожњаци туфови.</w:t>
      </w:r>
    </w:p>
    <w:p w14:paraId="0C32F7D0"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Хумусно силикатно земљиште, као почетну форму образовања земљишта на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силикатним стијенама, налазимо у већој мјери на киселим еруптивним стијенама, док га у мањој мјери има на верфенском лискуновитом пјешчару. На базичним еруптивним стијенама није констатован ранкер, него само смеђе земљиште.</w:t>
      </w:r>
    </w:p>
    <w:p w14:paraId="1A59A654"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Горња креда је у националном парку заступљена флишним седиментима испод</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Зеленгоре и Волујака. То је врло поремећена серија слојева, коју представљају кречњаци, лапорци, рожњак, пјешчари и конгломерати, и на којој су развијена киселосмеђа, киселосмеђа илимеризована, те серија кречњачких земљишта.</w:t>
      </w:r>
    </w:p>
    <w:p w14:paraId="7C4EAE18" w14:textId="77777777" w:rsidR="00A40D26" w:rsidRDefault="00A03164" w:rsidP="008E43BF">
      <w:pPr>
        <w:tabs>
          <w:tab w:val="right" w:leader="dot" w:pos="9781"/>
        </w:tabs>
        <w:autoSpaceDE w:val="0"/>
        <w:autoSpaceDN w:val="0"/>
        <w:adjustRightInd w:val="0"/>
        <w:rPr>
          <w:rFonts w:ascii="Cambria" w:eastAsia="TimesNewRomanPS-BoldMT" w:hAnsi="Cambria" w:cs="TimesNewRomanPSMT"/>
          <w:lang w:val="sr-Cyrl-BA"/>
        </w:rPr>
      </w:pPr>
      <w:r w:rsidRPr="00F824B0">
        <w:rPr>
          <w:rFonts w:ascii="Cambria" w:eastAsia="TimesNewRomanPS-BoldMT" w:hAnsi="Cambria" w:cs="TimesNewRomanPSMT"/>
          <w:lang w:val="ru-RU"/>
        </w:rPr>
        <w:t>У зони рожњачко кречњачке серије на Зеленгори (Стог и Брегоћ) и на Лебршнику</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долази до мијешања утицаја кречњчке подлоге и киселог рожњачког скелета и прослојака. Отуда појава киселих смеђих земљишта на мјестима гдје је матични супстрат кречњак. Одлучујућу улогу у образовању ових киселих земљишта имала су зрнца и прослојци рожњака, отпорног на трошење, који у профилу остаје након отапања кречњака у облику скелета.</w:t>
      </w:r>
    </w:p>
    <w:p w14:paraId="7179B6CB" w14:textId="77777777" w:rsidR="0042676C" w:rsidRPr="0042676C" w:rsidRDefault="0042676C" w:rsidP="008E43BF">
      <w:pPr>
        <w:tabs>
          <w:tab w:val="right" w:leader="dot" w:pos="9781"/>
        </w:tabs>
        <w:autoSpaceDE w:val="0"/>
        <w:autoSpaceDN w:val="0"/>
        <w:adjustRightInd w:val="0"/>
        <w:rPr>
          <w:rFonts w:ascii="Cambria" w:eastAsia="TimesNewRomanPS-BoldMT" w:hAnsi="Cambria" w:cs="TimesNewRomanPSMT"/>
          <w:lang w:val="sr-Cyrl-BA"/>
        </w:rPr>
      </w:pPr>
    </w:p>
    <w:p w14:paraId="65666F1F" w14:textId="77777777" w:rsidR="0042676C" w:rsidRPr="0042676C" w:rsidRDefault="0042676C" w:rsidP="008E43BF">
      <w:pPr>
        <w:tabs>
          <w:tab w:val="right" w:leader="dot" w:pos="9781"/>
        </w:tabs>
        <w:autoSpaceDE w:val="0"/>
        <w:autoSpaceDN w:val="0"/>
        <w:adjustRightInd w:val="0"/>
        <w:rPr>
          <w:rFonts w:ascii="Cambria" w:eastAsia="TimesNewRomanPS-BoldMT" w:hAnsi="Cambria" w:cs="TimesNewRomanPSMT"/>
          <w:lang w:val="sr-Cyrl-BA"/>
        </w:rPr>
      </w:pPr>
      <w:r>
        <w:rPr>
          <w:rFonts w:ascii="Cambria" w:eastAsia="TimesNewRomanPS-BoldMT" w:hAnsi="Cambria" w:cs="TimesNewRomanPSMT"/>
          <w:noProof/>
        </w:rPr>
        <w:lastRenderedPageBreak/>
        <w:drawing>
          <wp:inline distT="0" distB="0" distL="0" distR="0" wp14:anchorId="6FEF93FB" wp14:editId="550CFA58">
            <wp:extent cx="5940425" cy="4203225"/>
            <wp:effectExtent l="0" t="0" r="3175" b="6985"/>
            <wp:docPr id="25" name="Picture 25" descr="C:\Users\lab04\AppData\Local\Temp\Temp1_NP_Sutjeska.zip\A3_NP_Sutjeska_Land_cover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ab04\AppData\Local\Temp\Temp1_NP_Sutjeska.zip\A3_NP_Sutjeska_Land_cover_CIR-0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40425" cy="4203225"/>
                    </a:xfrm>
                    <a:prstGeom prst="rect">
                      <a:avLst/>
                    </a:prstGeom>
                    <a:noFill/>
                    <a:ln>
                      <a:noFill/>
                    </a:ln>
                  </pic:spPr>
                </pic:pic>
              </a:graphicData>
            </a:graphic>
          </wp:inline>
        </w:drawing>
      </w:r>
    </w:p>
    <w:p w14:paraId="25C1EF53" w14:textId="4BBB18B0" w:rsidR="00F0097C" w:rsidRPr="00EA1729" w:rsidRDefault="0042676C" w:rsidP="00EA1729">
      <w:pPr>
        <w:tabs>
          <w:tab w:val="right" w:leader="dot" w:pos="9781"/>
        </w:tabs>
        <w:autoSpaceDE w:val="0"/>
        <w:autoSpaceDN w:val="0"/>
        <w:adjustRightInd w:val="0"/>
        <w:jc w:val="center"/>
        <w:rPr>
          <w:rFonts w:ascii="Cambria" w:eastAsia="TimesNewRomanPS-BoldMT" w:hAnsi="Cambria" w:cs="TimesNewRomanPSMT"/>
          <w:i/>
          <w:lang w:val="sr-Cyrl-BA"/>
        </w:rPr>
      </w:pPr>
      <w:r w:rsidRPr="00EA1729">
        <w:rPr>
          <w:rFonts w:ascii="Cambria" w:eastAsia="TimesNewRomanPS-BoldMT" w:hAnsi="Cambria" w:cs="TimesNewRomanPSMT"/>
          <w:i/>
          <w:lang w:val="sr-Cyrl-BA"/>
        </w:rPr>
        <w:t xml:space="preserve">Слика </w:t>
      </w:r>
      <w:r w:rsidR="009372CE">
        <w:rPr>
          <w:rFonts w:ascii="Cambria" w:eastAsia="TimesNewRomanPS-BoldMT" w:hAnsi="Cambria" w:cs="TimesNewRomanPSMT"/>
          <w:i/>
          <w:lang w:val="sr-Cyrl-BA"/>
        </w:rPr>
        <w:t>8</w:t>
      </w:r>
      <w:r w:rsidRPr="00EA1729">
        <w:rPr>
          <w:rFonts w:ascii="Cambria" w:eastAsia="TimesNewRomanPS-BoldMT" w:hAnsi="Cambria" w:cs="TimesNewRomanPSMT"/>
          <w:i/>
          <w:lang w:val="sr-Cyrl-BA"/>
        </w:rPr>
        <w:t xml:space="preserve">. Преглед земљишног покривача на </w:t>
      </w:r>
      <w:r w:rsidR="00EB05B9">
        <w:rPr>
          <w:rFonts w:ascii="Cambria" w:eastAsia="TimesNewRomanPS-BoldMT" w:hAnsi="Cambria" w:cs="TimesNewRomanPSMT"/>
          <w:i/>
          <w:lang w:val="sr-Cyrl-BA"/>
        </w:rPr>
        <w:t xml:space="preserve">подручју Националног парка </w:t>
      </w:r>
      <w:r w:rsidR="00EA1729" w:rsidRPr="00EA1729">
        <w:rPr>
          <w:rFonts w:ascii="Cambria" w:eastAsia="TimesNewRomanPS-BoldMT" w:hAnsi="Cambria" w:cs="TimesNewRomanPSMT"/>
          <w:i/>
          <w:lang w:val="sr-Cyrl-BA"/>
        </w:rPr>
        <w:t>„Сутјеска“</w:t>
      </w:r>
    </w:p>
    <w:p w14:paraId="1C070EAF" w14:textId="77777777" w:rsidR="0042676C" w:rsidRPr="00EA1729" w:rsidRDefault="0042676C" w:rsidP="00EA1729">
      <w:pPr>
        <w:tabs>
          <w:tab w:val="right" w:leader="dot" w:pos="9781"/>
        </w:tabs>
        <w:autoSpaceDE w:val="0"/>
        <w:autoSpaceDN w:val="0"/>
        <w:adjustRightInd w:val="0"/>
        <w:jc w:val="center"/>
        <w:rPr>
          <w:rFonts w:ascii="Cambria" w:eastAsia="TimesNewRomanPS-BoldMT" w:hAnsi="Cambria" w:cs="TimesNewRomanPSMT"/>
          <w:i/>
          <w:lang w:val="sr-Cyrl-BA"/>
        </w:rPr>
      </w:pPr>
    </w:p>
    <w:p w14:paraId="55CB06A5" w14:textId="6B897DC9"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 xml:space="preserve">Земљишта у </w:t>
      </w:r>
      <w:r w:rsidR="00EB05B9">
        <w:rPr>
          <w:rFonts w:ascii="Cambria" w:eastAsia="TimesNewRomanPS-BoldMT" w:hAnsi="Cambria" w:cs="TimesNewRomanPSMT"/>
          <w:i/>
          <w:lang w:val="sr-Cyrl-BA"/>
        </w:rPr>
        <w:t>Националном парку</w:t>
      </w:r>
      <w:r w:rsidRPr="00F824B0">
        <w:rPr>
          <w:rFonts w:ascii="Cambria" w:eastAsia="TimesNewRomanPS-BoldMT" w:hAnsi="Cambria" w:cs="TimesNewRomanPSMT"/>
          <w:lang w:val="ru-RU"/>
        </w:rPr>
        <w:t xml:space="preserve"> „Сутјеска" везана су за три различите подлоге:</w:t>
      </w:r>
    </w:p>
    <w:p w14:paraId="68CAD52F"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 New Roman"/>
          <w:lang w:val="ru-RU"/>
        </w:rPr>
        <w:t xml:space="preserve">- </w:t>
      </w:r>
      <w:r w:rsidRPr="00F824B0">
        <w:rPr>
          <w:rFonts w:ascii="Cambria" w:eastAsia="TimesNewRomanPS-BoldMT" w:hAnsi="Cambria" w:cs="TimesNewRomanPS-ItalicMT"/>
          <w:i/>
          <w:iCs/>
          <w:u w:val="single"/>
          <w:lang w:val="ru-RU"/>
        </w:rPr>
        <w:t>земљишта на карбонатним стијенама</w:t>
      </w:r>
    </w:p>
    <w:p w14:paraId="486165D5"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Земљишта на карбонатним стијенама карактерише стјеновита површина и велики број</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слојева. Стјеновита површина је лимитирајући фактор за природну обнову вегетације јер се велика количина органске материје акумулира на малој површини са спорим процесом распадања што је узроковано сувоћом подлоге. На карбонатној подлози, на стрминама може се наћи црница. На мање стрмим или равним површинама браон кречњачко земљиште често прекрива карбонатну подлогу.</w:t>
      </w:r>
    </w:p>
    <w:p w14:paraId="5B8C7C96"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 New Roman"/>
          <w:lang w:val="ru-RU"/>
        </w:rPr>
      </w:pPr>
      <w:r w:rsidRPr="00F824B0">
        <w:rPr>
          <w:rFonts w:ascii="Cambria" w:eastAsia="TimesNewRomanPS-BoldMT" w:hAnsi="Cambria" w:cs="TimesNewRoman,Italic"/>
          <w:i/>
          <w:iCs/>
          <w:lang w:val="ru-RU"/>
        </w:rPr>
        <w:t xml:space="preserve"> </w:t>
      </w:r>
    </w:p>
    <w:p w14:paraId="37946906"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 New Roman"/>
          <w:lang w:val="ru-RU"/>
        </w:rPr>
        <w:t xml:space="preserve">- </w:t>
      </w:r>
      <w:r w:rsidRPr="00F824B0">
        <w:rPr>
          <w:rFonts w:ascii="Cambria" w:eastAsia="TimesNewRomanPS-BoldMT" w:hAnsi="Cambria" w:cs="TimesNewRomanPS-ItalicMT"/>
          <w:i/>
          <w:iCs/>
          <w:u w:val="single"/>
          <w:lang w:val="ru-RU"/>
        </w:rPr>
        <w:t>земљишта на киселим и силикатним стијенама</w:t>
      </w:r>
    </w:p>
    <w:p w14:paraId="538DDF8C" w14:textId="77777777" w:rsidR="00A40D26" w:rsidRPr="009B781B" w:rsidRDefault="00A03164" w:rsidP="008E43BF">
      <w:pPr>
        <w:tabs>
          <w:tab w:val="right" w:leader="dot" w:pos="9781"/>
        </w:tabs>
        <w:autoSpaceDE w:val="0"/>
        <w:autoSpaceDN w:val="0"/>
        <w:adjustRightInd w:val="0"/>
        <w:rPr>
          <w:rFonts w:ascii="Cambria" w:eastAsia="TimesNewRomanPS-BoldMT" w:hAnsi="Cambria" w:cs="TimesNewRomanPSMT"/>
          <w:lang w:val="sr-Cyrl-BA"/>
        </w:rPr>
      </w:pPr>
      <w:r w:rsidRPr="00F824B0">
        <w:rPr>
          <w:rFonts w:ascii="Cambria" w:eastAsia="TimesNewRomanPS-BoldMT" w:hAnsi="Cambria" w:cs="TimesNewRomanPSMT"/>
          <w:lang w:val="ru-RU"/>
        </w:rPr>
        <w:t>Скоро све стијене од којих је ово земљиште састављено веома се лако физички</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 xml:space="preserve">распадају али са веома спором хемијском разградљивошћу. Богате су са </w:t>
      </w:r>
      <w:r w:rsidR="00A40D26" w:rsidRPr="009B781B">
        <w:rPr>
          <w:rFonts w:ascii="Cambria" w:eastAsia="TimesNewRomanPS-BoldMT" w:hAnsi="Cambria" w:cs="Times New Roman"/>
        </w:rPr>
        <w:t>SiO</w:t>
      </w:r>
      <w:r w:rsidRPr="00F824B0">
        <w:rPr>
          <w:rFonts w:ascii="Cambria" w:eastAsia="TimesNewRomanPS-BoldMT" w:hAnsi="Cambria" w:cs="Times New Roman"/>
          <w:lang w:val="ru-RU"/>
        </w:rPr>
        <w:t xml:space="preserve">2 </w:t>
      </w:r>
      <w:r w:rsidRPr="00F824B0">
        <w:rPr>
          <w:rFonts w:ascii="Cambria" w:eastAsia="TimesNewRomanPS-BoldMT" w:hAnsi="Cambria" w:cs="TimesNewRomanPSMT"/>
          <w:lang w:val="ru-RU"/>
        </w:rPr>
        <w:t>и послије</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 xml:space="preserve">распадања дозвољавају стварање дубоког слоја земљишта. Доминантна врста земљишта на овој подлози је кисело, смеђе земљиште </w:t>
      </w:r>
      <w:r w:rsidRPr="00F824B0">
        <w:rPr>
          <w:rFonts w:ascii="Cambria" w:eastAsia="TimesNewRomanPS-BoldMT" w:hAnsi="Cambria" w:cs="Times New Roman"/>
          <w:lang w:val="ru-RU"/>
        </w:rPr>
        <w:t xml:space="preserve">- </w:t>
      </w:r>
      <w:r w:rsidRPr="00F824B0">
        <w:rPr>
          <w:rFonts w:ascii="Cambria" w:eastAsia="TimesNewRomanPS-BoldMT" w:hAnsi="Cambria" w:cs="TimesNewRomanPSMT"/>
          <w:lang w:val="ru-RU"/>
        </w:rPr>
        <w:t>камбисол. Лувисол се може појавити у комбинацији са камбисолима на равним површинама. На мјестима гдје се мијешају кречњачка површина и кисела подлога, могу се појавити кисела, браон земљишта.</w:t>
      </w:r>
    </w:p>
    <w:p w14:paraId="04C5EBEF" w14:textId="77777777" w:rsidR="00F0097C" w:rsidRPr="009B781B" w:rsidRDefault="00F0097C" w:rsidP="008E43BF">
      <w:pPr>
        <w:tabs>
          <w:tab w:val="right" w:leader="dot" w:pos="9781"/>
        </w:tabs>
        <w:autoSpaceDE w:val="0"/>
        <w:autoSpaceDN w:val="0"/>
        <w:adjustRightInd w:val="0"/>
        <w:rPr>
          <w:rFonts w:ascii="Cambria" w:eastAsia="TimesNewRomanPS-BoldMT" w:hAnsi="Cambria" w:cs="TimesNewRomanPSMT"/>
          <w:lang w:val="sr-Cyrl-BA"/>
        </w:rPr>
      </w:pPr>
    </w:p>
    <w:p w14:paraId="37F8DCC8"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u w:val="single"/>
          <w:lang w:val="ru-RU"/>
        </w:rPr>
      </w:pPr>
      <w:r w:rsidRPr="00F824B0">
        <w:rPr>
          <w:rFonts w:ascii="Cambria" w:eastAsia="TimesNewRomanPS-BoldMT" w:hAnsi="Cambria" w:cs="Times New Roman"/>
          <w:u w:val="single"/>
          <w:lang w:val="ru-RU"/>
        </w:rPr>
        <w:t xml:space="preserve">- </w:t>
      </w:r>
      <w:r w:rsidRPr="00F824B0">
        <w:rPr>
          <w:rFonts w:ascii="Cambria" w:eastAsia="TimesNewRomanPS-BoldMT" w:hAnsi="Cambria" w:cs="TimesNewRomanPS-ItalicMT"/>
          <w:i/>
          <w:iCs/>
          <w:u w:val="single"/>
          <w:lang w:val="ru-RU"/>
        </w:rPr>
        <w:t>земљишта на вулканским стијенама</w:t>
      </w:r>
    </w:p>
    <w:p w14:paraId="613ABDE5"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Доминана вулканска стијена на подручју парка је спилит. Оригинална подлога је</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углавном кисела. Материјал вулканских стијена често је помијешан са кречњаком што</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резултира у веома сложеним комбинацијама. Андезити су неутралне стијене, а спилити</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базне. На овим неутралним и базним подлогама често се могу наћи кисела земљишта.</w:t>
      </w:r>
    </w:p>
    <w:p w14:paraId="2593E0D8" w14:textId="77777777" w:rsidR="00F0097C" w:rsidRPr="009B781B" w:rsidRDefault="00F0097C" w:rsidP="008E43BF">
      <w:pPr>
        <w:tabs>
          <w:tab w:val="right" w:leader="dot" w:pos="9781"/>
        </w:tabs>
        <w:autoSpaceDE w:val="0"/>
        <w:autoSpaceDN w:val="0"/>
        <w:adjustRightInd w:val="0"/>
        <w:rPr>
          <w:rFonts w:ascii="Cambria" w:eastAsia="TimesNewRomanPS-BoldMT" w:hAnsi="Cambria" w:cs="TimesNewRomanPSMT"/>
          <w:lang w:val="sr-Cyrl-BA"/>
        </w:rPr>
      </w:pPr>
    </w:p>
    <w:p w14:paraId="35259277" w14:textId="77777777" w:rsidR="00EA1729" w:rsidRDefault="00EA1729" w:rsidP="008E43BF">
      <w:pPr>
        <w:tabs>
          <w:tab w:val="right" w:leader="dot" w:pos="9781"/>
        </w:tabs>
        <w:autoSpaceDE w:val="0"/>
        <w:autoSpaceDN w:val="0"/>
        <w:adjustRightInd w:val="0"/>
        <w:rPr>
          <w:rFonts w:ascii="Cambria" w:eastAsia="TimesNewRomanPS-BoldMT" w:hAnsi="Cambria" w:cs="TimesNewRomanPSMT"/>
          <w:lang w:val="sr-Cyrl-BA"/>
        </w:rPr>
      </w:pPr>
    </w:p>
    <w:p w14:paraId="7D70AA74" w14:textId="2F1DAF43"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 xml:space="preserve">Врсте земљишта у </w:t>
      </w:r>
      <w:r w:rsidR="00EB05B9">
        <w:rPr>
          <w:rFonts w:ascii="Cambria" w:eastAsia="TimesNewRomanPS-BoldMT" w:hAnsi="Cambria" w:cs="TimesNewRomanPSMT"/>
          <w:i/>
          <w:lang w:val="sr-Cyrl-BA"/>
        </w:rPr>
        <w:t>Националном парку</w:t>
      </w:r>
      <w:r w:rsidRPr="00F824B0">
        <w:rPr>
          <w:rFonts w:ascii="Cambria" w:eastAsia="TimesNewRomanPS-BoldMT" w:hAnsi="Cambria" w:cs="TimesNewRomanPSMT"/>
          <w:lang w:val="ru-RU"/>
        </w:rPr>
        <w:t xml:space="preserve"> „Сутјеска" и њихове карактеристике:</w:t>
      </w:r>
    </w:p>
    <w:p w14:paraId="6648326D"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NewRomanPS-ItalicMT"/>
          <w:i/>
          <w:iCs/>
          <w:lang w:val="ru-RU"/>
        </w:rPr>
        <w:t>Киселосмеђе земљиште</w:t>
      </w:r>
    </w:p>
    <w:p w14:paraId="7AC37D66"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lastRenderedPageBreak/>
        <w:t>Као доминирајући тип земљишта у националном парку заступљено је киселосмеђе</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земљиште на Пријевору, западним и југозападним падинама Маглића, у прашуми Перућици, на Зеленгори и на Лебршнику. Надморске висне на којима се јавља овај тип земљишта варирају од 830—</w:t>
      </w:r>
      <w:r w:rsidRPr="00F824B0">
        <w:rPr>
          <w:rFonts w:ascii="Cambria" w:eastAsia="TimesNewRomanPS-BoldMT" w:hAnsi="Cambria" w:cs="Times New Roman"/>
          <w:lang w:val="ru-RU"/>
        </w:rPr>
        <w:t xml:space="preserve">1600 </w:t>
      </w:r>
      <w:r w:rsidR="00A40D26" w:rsidRPr="009B781B">
        <w:rPr>
          <w:rFonts w:ascii="Cambria" w:eastAsia="TimesNewRomanPS-BoldMT" w:hAnsi="Cambria" w:cs="Times New Roman"/>
        </w:rPr>
        <w:t>m</w:t>
      </w:r>
      <w:r w:rsidRPr="00F824B0">
        <w:rPr>
          <w:rFonts w:ascii="Cambria" w:eastAsia="TimesNewRomanPS-BoldMT" w:hAnsi="Cambria" w:cs="Times New Roman"/>
          <w:lang w:val="ru-RU"/>
        </w:rPr>
        <w:t xml:space="preserve"> </w:t>
      </w:r>
      <w:r w:rsidRPr="00F824B0">
        <w:rPr>
          <w:rFonts w:ascii="Cambria" w:eastAsia="TimesNewRomanPS-BoldMT" w:hAnsi="Cambria" w:cs="TimesNewRomanPSMT"/>
          <w:lang w:val="ru-RU"/>
        </w:rPr>
        <w:t>на свим експозицијама, са нагибом терена од 16 до 40°.</w:t>
      </w:r>
    </w:p>
    <w:p w14:paraId="38AEB149"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NewRomanPS-ItalicMT"/>
          <w:i/>
          <w:iCs/>
          <w:lang w:val="ru-RU"/>
        </w:rPr>
        <w:t>Киселосмеђе илимеризовано земљиште</w:t>
      </w:r>
    </w:p>
    <w:p w14:paraId="20D4017B"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Овај подтип представља прелаз измеду киселосмеђег и илимеризованог земљишта, 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 xml:space="preserve">образован </w:t>
      </w:r>
      <w:r w:rsidR="00A40D26" w:rsidRPr="009B781B">
        <w:rPr>
          <w:rFonts w:ascii="Cambria" w:eastAsia="TimesNewRomanPS-BoldMT" w:hAnsi="Cambria" w:cs="Times New Roman"/>
        </w:rPr>
        <w:t>je</w:t>
      </w:r>
      <w:r w:rsidRPr="00F824B0">
        <w:rPr>
          <w:rFonts w:ascii="Cambria" w:eastAsia="TimesNewRomanPS-BoldMT" w:hAnsi="Cambria" w:cs="Times New Roman"/>
          <w:lang w:val="ru-RU"/>
        </w:rPr>
        <w:t xml:space="preserve"> </w:t>
      </w:r>
      <w:r w:rsidRPr="00F824B0">
        <w:rPr>
          <w:rFonts w:ascii="Cambria" w:eastAsia="TimesNewRomanPS-BoldMT" w:hAnsi="Cambria" w:cs="TimesNewRomanPSMT"/>
          <w:lang w:val="ru-RU"/>
        </w:rPr>
        <w:t>обично на заравњеним или блаже нагнутим теренима на Пријевору, у прашуми Перућици, на Зеленгори.</w:t>
      </w:r>
    </w:p>
    <w:p w14:paraId="00499BDC"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NewRomanPS-ItalicMT"/>
          <w:i/>
          <w:iCs/>
          <w:lang w:val="ru-RU"/>
        </w:rPr>
        <w:t>Илимеризовано земљиште</w:t>
      </w:r>
    </w:p>
    <w:p w14:paraId="22ED0809"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Илименизовано земљиште је у националном парку констатовано у прашуми</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Перућици, на граници с Перућицом и на Волујаку. Образовано је на силкатним стијенама (пјешчарима, порфириту). На силикатним, често кварцним пјешчарима, профил илимеризованог земљишта је боље развијен, дубљи је, јасније изражених хоризоната.</w:t>
      </w:r>
    </w:p>
    <w:p w14:paraId="7A5A1530"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NewRomanPS-ItalicMT"/>
          <w:i/>
          <w:iCs/>
          <w:lang w:val="ru-RU"/>
        </w:rPr>
        <w:t>Рендзина</w:t>
      </w:r>
    </w:p>
    <w:p w14:paraId="6CEBCB72"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Овај је тип земљишта заступљен на сјеверним, западним и југозападиним падинама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Маглића, на Црвеним прљагама, Мркаљ</w:t>
      </w:r>
      <w:r w:rsidRPr="00F824B0">
        <w:rPr>
          <w:rFonts w:ascii="Cambria" w:eastAsia="TimesNewRomanPS-BoldMT" w:hAnsi="Cambria" w:cs="Times New Roman"/>
          <w:lang w:val="ru-RU"/>
        </w:rPr>
        <w:t>-</w:t>
      </w:r>
      <w:r w:rsidRPr="00F824B0">
        <w:rPr>
          <w:rFonts w:ascii="Cambria" w:eastAsia="TimesNewRomanPS-BoldMT" w:hAnsi="Cambria" w:cs="TimesNewRomanPSMT"/>
          <w:lang w:val="ru-RU"/>
        </w:rPr>
        <w:t>кладама, у прашуми Перућици, на падинама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Сњежнице, на Зеленгори (Орловачко језеро, Угљешин врх, Ардов), на падинама Волујака код Трновчког језера, те на Волујаку.</w:t>
      </w:r>
    </w:p>
    <w:p w14:paraId="2CE8BBBE"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NewRomanPS-ItalicMT"/>
          <w:i/>
          <w:iCs/>
          <w:lang w:val="ru-RU"/>
        </w:rPr>
        <w:t>Смеђекречњачко земљиште</w:t>
      </w:r>
    </w:p>
    <w:p w14:paraId="77772E14"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Овај тип не заузима веће површине, него се јавља мјестимично у серији земљишта на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кречњаку гдје је матични супстрат нешто дубљи, између стијена и тд. Среће се на западној страни Маглића, на падинама Сњежнице, у прашуми Перућици, код Чемерна на Зеленгори, на путу између Сухе Језерине и Трновачког језера.</w:t>
      </w:r>
    </w:p>
    <w:p w14:paraId="322FAF1A"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NewRomanPS-ItalicMT"/>
          <w:i/>
          <w:iCs/>
          <w:lang w:val="ru-RU"/>
        </w:rPr>
        <w:t>Хумусно силикатно земљиште</w:t>
      </w:r>
    </w:p>
    <w:p w14:paraId="6A5D3968"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Образовано је на еруптивним стијенама националног парка и много мање на</w:t>
      </w:r>
      <w:r w:rsidR="00F0097C"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верфенским пјешчарама. Хумусно силикатно земљиште среће се на путу између Драгош</w:t>
      </w:r>
      <w:r w:rsidRPr="00F824B0">
        <w:rPr>
          <w:rFonts w:ascii="Cambria" w:eastAsia="TimesNewRomanPS-BoldMT" w:hAnsi="Cambria" w:cs="Times New Roman"/>
          <w:lang w:val="ru-RU"/>
        </w:rPr>
        <w:t xml:space="preserve">- </w:t>
      </w:r>
      <w:r w:rsidRPr="00F824B0">
        <w:rPr>
          <w:rFonts w:ascii="Cambria" w:eastAsia="TimesNewRomanPS-BoldMT" w:hAnsi="Cambria" w:cs="TimesNewRomanPSMT"/>
          <w:lang w:val="ru-RU"/>
        </w:rPr>
        <w:t>седла и Мркаљ</w:t>
      </w:r>
      <w:r w:rsidRPr="00F824B0">
        <w:rPr>
          <w:rFonts w:ascii="Cambria" w:eastAsia="TimesNewRomanPS-BoldMT" w:hAnsi="Cambria" w:cs="Times New Roman"/>
          <w:lang w:val="ru-RU"/>
        </w:rPr>
        <w:t xml:space="preserve">- </w:t>
      </w:r>
      <w:r w:rsidRPr="00F824B0">
        <w:rPr>
          <w:rFonts w:ascii="Cambria" w:eastAsia="TimesNewRomanPS-BoldMT" w:hAnsi="Cambria" w:cs="TimesNewRomanPSMT"/>
          <w:lang w:val="ru-RU"/>
        </w:rPr>
        <w:t>клада, на падинама Сњежнице, у доњем дијелу прашуме Перућице, на</w:t>
      </w:r>
      <w:r w:rsidRPr="00F824B0">
        <w:rPr>
          <w:rFonts w:ascii="Cambria" w:eastAsia="TimesNewRomanPS-BoldMT" w:hAnsi="Cambria" w:cs="Times New Roman"/>
          <w:lang w:val="ru-RU"/>
        </w:rPr>
        <w:t xml:space="preserve"> </w:t>
      </w:r>
      <w:r w:rsidRPr="00F824B0">
        <w:rPr>
          <w:rFonts w:ascii="Cambria" w:eastAsia="TimesNewRomanPS-BoldMT" w:hAnsi="Cambria" w:cs="TimesNewRomanPSMT"/>
          <w:lang w:val="ru-RU"/>
        </w:rPr>
        <w:t>пади</w:t>
      </w:r>
      <w:r w:rsidR="00F0097C" w:rsidRPr="009B781B">
        <w:rPr>
          <w:rFonts w:ascii="Cambria" w:eastAsia="TimesNewRomanPS-BoldMT" w:hAnsi="Cambria" w:cs="TimesNewRomanPSMT"/>
          <w:lang w:val="sr-Cyrl-BA"/>
        </w:rPr>
        <w:t>н</w:t>
      </w:r>
      <w:r w:rsidRPr="00F824B0">
        <w:rPr>
          <w:rFonts w:ascii="Cambria" w:eastAsia="TimesNewRomanPS-BoldMT" w:hAnsi="Cambria" w:cs="TimesNewRomanPSMT"/>
          <w:lang w:val="ru-RU"/>
        </w:rPr>
        <w:t>ама Маглића, у Зануглини на Зеленгори.</w:t>
      </w:r>
    </w:p>
    <w:p w14:paraId="15703721"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ItalicMT"/>
          <w:i/>
          <w:iCs/>
          <w:lang w:val="ru-RU"/>
        </w:rPr>
      </w:pPr>
      <w:r w:rsidRPr="00F824B0">
        <w:rPr>
          <w:rFonts w:ascii="Cambria" w:eastAsia="TimesNewRomanPS-BoldMT" w:hAnsi="Cambria" w:cs="TimesNewRomanPS-ItalicMT"/>
          <w:i/>
          <w:iCs/>
          <w:lang w:val="ru-RU"/>
        </w:rPr>
        <w:t>Смеђе земљиште на еруптиву</w:t>
      </w:r>
    </w:p>
    <w:p w14:paraId="0CFFB97E" w14:textId="77777777" w:rsidR="00A40D26" w:rsidRPr="00F824B0" w:rsidRDefault="00A03164" w:rsidP="008E43BF">
      <w:pPr>
        <w:tabs>
          <w:tab w:val="right" w:leader="dot" w:pos="9781"/>
        </w:tabs>
        <w:autoSpaceDE w:val="0"/>
        <w:autoSpaceDN w:val="0"/>
        <w:adjustRightInd w:val="0"/>
        <w:rPr>
          <w:rFonts w:ascii="Cambria" w:eastAsia="TimesNewRomanPS-BoldMT" w:hAnsi="Cambria" w:cs="TimesNewRomanPSMT"/>
          <w:lang w:val="ru-RU"/>
        </w:rPr>
      </w:pPr>
      <w:r w:rsidRPr="00F824B0">
        <w:rPr>
          <w:rFonts w:ascii="Cambria" w:eastAsia="TimesNewRomanPS-BoldMT" w:hAnsi="Cambria" w:cs="TimesNewRomanPSMT"/>
          <w:lang w:val="ru-RU"/>
        </w:rPr>
        <w:t>Овај тип земљишта заступљен је код локве Дернечишта, те на сјеверној страни</w:t>
      </w:r>
      <w:r w:rsidR="00A510CA" w:rsidRPr="009B781B">
        <w:rPr>
          <w:rFonts w:ascii="Cambria" w:eastAsia="TimesNewRomanPS-BoldMT" w:hAnsi="Cambria" w:cs="TimesNewRomanPSMT"/>
          <w:lang w:val="sr-Cyrl-BA"/>
        </w:rPr>
        <w:t xml:space="preserve"> </w:t>
      </w:r>
      <w:r w:rsidRPr="00F824B0">
        <w:rPr>
          <w:rFonts w:ascii="Cambria" w:eastAsia="TimesNewRomanPS-BoldMT" w:hAnsi="Cambria" w:cs="TimesNewRomanPSMT"/>
          <w:lang w:val="ru-RU"/>
        </w:rPr>
        <w:t xml:space="preserve">Маглића. Средње је тешког механичког састава </w:t>
      </w:r>
      <w:r w:rsidRPr="00F824B0">
        <w:rPr>
          <w:rFonts w:ascii="Cambria" w:eastAsia="TimesNewRomanPS-BoldMT" w:hAnsi="Cambria" w:cs="Times New Roman"/>
          <w:lang w:val="ru-RU"/>
        </w:rPr>
        <w:t xml:space="preserve">- </w:t>
      </w:r>
      <w:r w:rsidRPr="00F824B0">
        <w:rPr>
          <w:rFonts w:ascii="Cambria" w:eastAsia="TimesNewRomanPS-BoldMT" w:hAnsi="Cambria" w:cs="TimesNewRomanPSMT"/>
          <w:lang w:val="ru-RU"/>
        </w:rPr>
        <w:t xml:space="preserve">пјесковита иловача, иловаста пјескуша и иловача. (Б)хоризонт је редовно тежег састава и садржи мању или већу количини скелета.(према </w:t>
      </w:r>
      <w:r w:rsidRPr="00F824B0">
        <w:rPr>
          <w:rFonts w:ascii="Cambria" w:eastAsia="TimesNewRomanPS-BoldMT" w:hAnsi="Cambria" w:cs="TimesNewRoman,Italic"/>
          <w:i/>
          <w:iCs/>
          <w:lang w:val="ru-RU"/>
        </w:rPr>
        <w:t>Шумскопривредној основи за шуме</w:t>
      </w:r>
      <w:r w:rsidRPr="00F824B0">
        <w:rPr>
          <w:rFonts w:ascii="Cambria" w:eastAsia="TimesNewRomanPS-BoldMT" w:hAnsi="Cambria" w:cs="TimesNewRomanPSMT"/>
          <w:lang w:val="ru-RU"/>
        </w:rPr>
        <w:t xml:space="preserve"> </w:t>
      </w:r>
      <w:r w:rsidRPr="00F824B0">
        <w:rPr>
          <w:rFonts w:ascii="Cambria" w:eastAsia="TimesNewRomanPS-BoldMT" w:hAnsi="Cambria" w:cs="TimesNewRoman,Italic"/>
          <w:i/>
          <w:iCs/>
          <w:lang w:val="ru-RU"/>
        </w:rPr>
        <w:t>на подручју НП "Сутјеска" (2019-</w:t>
      </w:r>
      <w:r w:rsidRPr="00F824B0">
        <w:rPr>
          <w:rFonts w:ascii="Cambria" w:eastAsia="TimesNewRomanPS-BoldMT" w:hAnsi="Cambria" w:cs="TimesNewRomanPSMT"/>
          <w:lang w:val="ru-RU"/>
        </w:rPr>
        <w:t>2028).</w:t>
      </w:r>
    </w:p>
    <w:p w14:paraId="497BDBB5" w14:textId="77777777" w:rsidR="00ED09B2" w:rsidRPr="00F824B0" w:rsidRDefault="00A03164" w:rsidP="009626F0">
      <w:pPr>
        <w:pStyle w:val="TOC2"/>
        <w:rPr>
          <w:lang w:val="ru-RU"/>
        </w:rPr>
      </w:pPr>
      <w:r w:rsidRPr="00F824B0">
        <w:rPr>
          <w:lang w:val="ru-RU"/>
        </w:rPr>
        <w:t xml:space="preserve">    </w:t>
      </w:r>
    </w:p>
    <w:p w14:paraId="2FA88CCA" w14:textId="77777777" w:rsidR="0067562E" w:rsidRPr="00F824B0" w:rsidRDefault="00A03164" w:rsidP="009626F0">
      <w:pPr>
        <w:pStyle w:val="TOC2"/>
        <w:rPr>
          <w:lang w:val="ru-RU"/>
        </w:rPr>
      </w:pPr>
      <w:r w:rsidRPr="00F824B0">
        <w:rPr>
          <w:lang w:val="ru-RU"/>
        </w:rPr>
        <w:t>3.2</w:t>
      </w:r>
      <w:r w:rsidR="00F0097C" w:rsidRPr="009B781B">
        <w:rPr>
          <w:lang w:val="sr-Cyrl-BA"/>
        </w:rPr>
        <w:t>.</w:t>
      </w:r>
      <w:r w:rsidRPr="00F824B0">
        <w:rPr>
          <w:lang w:val="ru-RU"/>
        </w:rPr>
        <w:t xml:space="preserve"> Биолошка разноврсност и природне карактеристике подручја</w:t>
      </w:r>
    </w:p>
    <w:p w14:paraId="702DF9A5" w14:textId="77777777" w:rsidR="0067562E" w:rsidRPr="009B781B" w:rsidRDefault="002D4B70" w:rsidP="008E43BF">
      <w:pPr>
        <w:pStyle w:val="Heading3"/>
        <w:tabs>
          <w:tab w:val="right" w:leader="dot" w:pos="9781"/>
        </w:tabs>
        <w:rPr>
          <w:b w:val="0"/>
        </w:rPr>
      </w:pPr>
      <w:bookmarkStart w:id="16" w:name="_Toc167879705"/>
      <w:r>
        <w:rPr>
          <w:b w:val="0"/>
        </w:rPr>
        <w:t>3.2.1.</w:t>
      </w:r>
      <w:r>
        <w:rPr>
          <w:b w:val="0"/>
          <w:lang w:val="sr-Cyrl-BA"/>
        </w:rPr>
        <w:t xml:space="preserve"> </w:t>
      </w:r>
      <w:r w:rsidR="0067562E" w:rsidRPr="009B781B">
        <w:rPr>
          <w:b w:val="0"/>
        </w:rPr>
        <w:t>Флора и вегетација</w:t>
      </w:r>
      <w:bookmarkEnd w:id="16"/>
    </w:p>
    <w:p w14:paraId="2ECF2E19"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Иако су флора и вегетација подручја Националног парка „Сутјеска“ бил</w:t>
      </w:r>
      <w:r w:rsidR="00497645" w:rsidRPr="009B781B">
        <w:rPr>
          <w:rFonts w:asciiTheme="majorHAnsi" w:hAnsiTheme="majorHAnsi" w:cs="Times New Roman"/>
          <w:lang w:val="sr-Cyrl-BA"/>
        </w:rPr>
        <w:t>е</w:t>
      </w:r>
      <w:r w:rsidRPr="00F824B0">
        <w:rPr>
          <w:rFonts w:asciiTheme="majorHAnsi" w:hAnsiTheme="majorHAnsi" w:cs="Times New Roman"/>
          <w:lang w:val="ru-RU"/>
        </w:rPr>
        <w:t xml:space="preserve"> предмет бројних истраживања у прошлости до сада није објављен научни рад у коме је она систематски приказана на једном мјесту. У старијој литератури се само на једном мјесту помиње број од 1426 врста васкуларних биљака из 448 родова и 87 породица забиљежених у Парку (Лакушић </w:t>
      </w:r>
      <w:r w:rsidR="00F0097C" w:rsidRPr="009B781B">
        <w:rPr>
          <w:rFonts w:asciiTheme="majorHAnsi" w:hAnsiTheme="majorHAnsi" w:cs="Times New Roman"/>
        </w:rPr>
        <w:t>et</w:t>
      </w:r>
      <w:r w:rsidRPr="00F824B0">
        <w:rPr>
          <w:rFonts w:asciiTheme="majorHAnsi" w:hAnsiTheme="majorHAnsi" w:cs="Times New Roman"/>
          <w:lang w:val="ru-RU"/>
        </w:rPr>
        <w:t xml:space="preserve"> </w:t>
      </w:r>
      <w:r w:rsidR="00F0097C" w:rsidRPr="009B781B">
        <w:rPr>
          <w:rFonts w:asciiTheme="majorHAnsi" w:hAnsiTheme="majorHAnsi" w:cs="Times New Roman"/>
        </w:rPr>
        <w:t>al</w:t>
      </w:r>
      <w:r w:rsidRPr="00F824B0">
        <w:rPr>
          <w:rFonts w:asciiTheme="majorHAnsi" w:hAnsiTheme="majorHAnsi" w:cs="Times New Roman"/>
          <w:lang w:val="ru-RU"/>
        </w:rPr>
        <w:t>., 1969), али без систематског прегледа таксона.</w:t>
      </w:r>
    </w:p>
    <w:p w14:paraId="5D2831FF" w14:textId="77777777" w:rsidR="007B5CFD" w:rsidRPr="009B781B" w:rsidRDefault="007B5CFD" w:rsidP="008E43BF">
      <w:pPr>
        <w:tabs>
          <w:tab w:val="right" w:leader="dot" w:pos="9781"/>
        </w:tabs>
        <w:rPr>
          <w:rStyle w:val="rynqvb"/>
          <w:rFonts w:asciiTheme="majorHAnsi" w:hAnsiTheme="majorHAnsi" w:cs="Times New Roman"/>
          <w:lang w:val="sr-Cyrl-BA"/>
        </w:rPr>
      </w:pPr>
      <w:r w:rsidRPr="009B781B">
        <w:rPr>
          <w:rFonts w:asciiTheme="majorHAnsi" w:hAnsiTheme="majorHAnsi" w:cs="Times New Roman"/>
          <w:lang w:val="sr-Cyrl-BA"/>
        </w:rPr>
        <w:t xml:space="preserve">У флори </w:t>
      </w:r>
      <w:r w:rsidR="00A03164" w:rsidRPr="00F824B0">
        <w:rPr>
          <w:rFonts w:asciiTheme="majorHAnsi" w:hAnsiTheme="majorHAnsi" w:cs="Times New Roman"/>
          <w:lang w:val="ru-RU"/>
        </w:rPr>
        <w:t xml:space="preserve">Националног парка „Сутјеска“ забиљежен је велики број ендемичних таксона. Балканским ендемичним </w:t>
      </w:r>
      <w:r w:rsidRPr="009B781B">
        <w:rPr>
          <w:rFonts w:asciiTheme="majorHAnsi" w:hAnsiTheme="majorHAnsi" w:cs="Times New Roman"/>
          <w:lang w:val="sr-Cyrl-BA"/>
        </w:rPr>
        <w:t>биљкама</w:t>
      </w:r>
      <w:r w:rsidR="00A03164" w:rsidRPr="00F824B0">
        <w:rPr>
          <w:rFonts w:asciiTheme="majorHAnsi" w:hAnsiTheme="majorHAnsi" w:cs="Times New Roman"/>
          <w:lang w:val="ru-RU"/>
        </w:rPr>
        <w:t xml:space="preserve"> које су забиљежене на подручју </w:t>
      </w:r>
      <w:r w:rsidRPr="009B781B">
        <w:rPr>
          <w:rFonts w:asciiTheme="majorHAnsi" w:hAnsiTheme="majorHAnsi" w:cs="Times New Roman"/>
          <w:lang w:val="sr-Cyrl-BA"/>
        </w:rPr>
        <w:t>Националног прака</w:t>
      </w:r>
      <w:r w:rsidR="00A03164" w:rsidRPr="00F824B0">
        <w:rPr>
          <w:rFonts w:asciiTheme="majorHAnsi" w:hAnsiTheme="majorHAnsi" w:cs="Times New Roman"/>
          <w:lang w:val="ru-RU"/>
        </w:rPr>
        <w:t xml:space="preserve"> припада</w:t>
      </w:r>
      <w:r w:rsidRPr="009B781B">
        <w:rPr>
          <w:rFonts w:asciiTheme="majorHAnsi" w:hAnsiTheme="majorHAnsi" w:cs="Times New Roman"/>
          <w:lang w:val="sr-Cyrl-BA"/>
        </w:rPr>
        <w:t xml:space="preserve"> </w:t>
      </w:r>
      <w:r w:rsidR="00A03164" w:rsidRPr="00F824B0">
        <w:rPr>
          <w:rFonts w:asciiTheme="majorHAnsi" w:hAnsiTheme="majorHAnsi" w:cs="Times New Roman"/>
          <w:lang w:val="ru-RU"/>
        </w:rPr>
        <w:t>чак 10</w:t>
      </w:r>
      <w:r w:rsidRPr="009B781B">
        <w:rPr>
          <w:rFonts w:asciiTheme="majorHAnsi" w:hAnsiTheme="majorHAnsi" w:cs="Times New Roman"/>
          <w:lang w:val="sr-Cyrl-BA"/>
        </w:rPr>
        <w:t>3 таксона</w:t>
      </w:r>
      <w:r w:rsidR="00A03164" w:rsidRPr="00F824B0">
        <w:rPr>
          <w:rFonts w:asciiTheme="majorHAnsi" w:hAnsiTheme="majorHAnsi" w:cs="Times New Roman"/>
          <w:lang w:val="ru-RU"/>
        </w:rPr>
        <w:t xml:space="preserve">. Поред наведених на подручју парка забиљежено је присуство 30 таксона који својим ареалом прелазе границе Балканског полуострва али се и даље могу сматрати ендемичним. Према Уредби о Црвеној листи флоре и фауне Републике Српске на простору Националног парка „Сутјеска“ природе констатовано је 312 биљних таксона. Од укуног броја </w:t>
      </w:r>
      <w:r w:rsidRPr="009B781B">
        <w:rPr>
          <w:rFonts w:asciiTheme="majorHAnsi" w:hAnsiTheme="majorHAnsi" w:cs="Times New Roman"/>
          <w:lang w:val="sr-Cyrl-BA"/>
        </w:rPr>
        <w:t xml:space="preserve">биљака </w:t>
      </w:r>
      <w:r w:rsidR="00A03164" w:rsidRPr="00F824B0">
        <w:rPr>
          <w:rFonts w:asciiTheme="majorHAnsi" w:hAnsiTheme="majorHAnsi" w:cs="Times New Roman"/>
          <w:lang w:val="ru-RU"/>
        </w:rPr>
        <w:t xml:space="preserve"> таксона са поручја </w:t>
      </w:r>
      <w:r w:rsidRPr="009B781B">
        <w:rPr>
          <w:rFonts w:asciiTheme="majorHAnsi" w:hAnsiTheme="majorHAnsi" w:cs="Times New Roman"/>
          <w:lang w:val="sr-Cyrl-BA"/>
        </w:rPr>
        <w:t>Националног прака</w:t>
      </w:r>
      <w:r w:rsidR="00A03164" w:rsidRPr="00F824B0">
        <w:rPr>
          <w:rFonts w:asciiTheme="majorHAnsi" w:hAnsiTheme="majorHAnsi" w:cs="Times New Roman"/>
          <w:lang w:val="ru-RU"/>
        </w:rPr>
        <w:t xml:space="preserve"> </w:t>
      </w:r>
      <w:r w:rsidRPr="009B781B">
        <w:rPr>
          <w:rFonts w:asciiTheme="majorHAnsi" w:hAnsiTheme="majorHAnsi" w:cs="Times New Roman"/>
          <w:lang w:val="sr-Cyrl-BA"/>
        </w:rPr>
        <w:t xml:space="preserve">Сутјеска </w:t>
      </w:r>
      <w:r w:rsidR="00A03164" w:rsidRPr="00F824B0">
        <w:rPr>
          <w:rFonts w:asciiTheme="majorHAnsi" w:hAnsiTheme="majorHAnsi" w:cs="Times New Roman"/>
          <w:lang w:val="ru-RU"/>
        </w:rPr>
        <w:t xml:space="preserve">налазе се </w:t>
      </w:r>
      <w:r w:rsidRPr="009B781B">
        <w:rPr>
          <w:rFonts w:asciiTheme="majorHAnsi" w:hAnsiTheme="majorHAnsi" w:cs="Times New Roman"/>
          <w:lang w:val="sr-Cyrl-BA"/>
        </w:rPr>
        <w:t>у</w:t>
      </w:r>
      <w:r w:rsidR="00A03164" w:rsidRPr="00F824B0">
        <w:rPr>
          <w:rFonts w:asciiTheme="majorHAnsi" w:hAnsiTheme="majorHAnsi" w:cs="Times New Roman"/>
          <w:lang w:val="ru-RU"/>
        </w:rPr>
        <w:t xml:space="preserve"> прилозима Уредбе о строго заштићеним и заштићеним дивљим врстама у Републици Српској, од чега је 86 таксо</w:t>
      </w:r>
      <w:r w:rsidRPr="009B781B">
        <w:rPr>
          <w:rFonts w:asciiTheme="majorHAnsi" w:hAnsiTheme="majorHAnsi" w:cs="Times New Roman"/>
          <w:lang w:val="sr-Cyrl-BA"/>
        </w:rPr>
        <w:t>н</w:t>
      </w:r>
      <w:r w:rsidR="00A03164" w:rsidRPr="00F824B0">
        <w:rPr>
          <w:rFonts w:asciiTheme="majorHAnsi" w:hAnsiTheme="majorHAnsi" w:cs="Times New Roman"/>
          <w:lang w:val="ru-RU"/>
        </w:rPr>
        <w:t>а стро</w:t>
      </w:r>
      <w:r w:rsidRPr="009B781B">
        <w:rPr>
          <w:rFonts w:asciiTheme="majorHAnsi" w:hAnsiTheme="majorHAnsi" w:cs="Times New Roman"/>
          <w:lang w:val="sr-Cyrl-BA"/>
        </w:rPr>
        <w:t>г</w:t>
      </w:r>
      <w:r w:rsidR="00A03164" w:rsidRPr="00F824B0">
        <w:rPr>
          <w:rFonts w:asciiTheme="majorHAnsi" w:hAnsiTheme="majorHAnsi" w:cs="Times New Roman"/>
          <w:lang w:val="ru-RU"/>
        </w:rPr>
        <w:t>о заштићено</w:t>
      </w:r>
      <w:r w:rsidRPr="009B781B">
        <w:rPr>
          <w:rFonts w:asciiTheme="majorHAnsi" w:hAnsiTheme="majorHAnsi" w:cs="Times New Roman"/>
          <w:lang w:val="sr-Cyrl-BA"/>
        </w:rPr>
        <w:t xml:space="preserve"> (СЗ)</w:t>
      </w:r>
      <w:r w:rsidR="00A03164" w:rsidRPr="00F824B0">
        <w:rPr>
          <w:rFonts w:asciiTheme="majorHAnsi" w:hAnsiTheme="majorHAnsi" w:cs="Times New Roman"/>
          <w:lang w:val="ru-RU"/>
        </w:rPr>
        <w:t>, а 226 заштићено</w:t>
      </w:r>
      <w:r w:rsidRPr="009B781B">
        <w:rPr>
          <w:rFonts w:asciiTheme="majorHAnsi" w:hAnsiTheme="majorHAnsi" w:cs="Times New Roman"/>
          <w:lang w:val="sr-Cyrl-BA"/>
        </w:rPr>
        <w:t xml:space="preserve"> (З)</w:t>
      </w:r>
      <w:r w:rsidR="00A03164" w:rsidRPr="00F824B0">
        <w:rPr>
          <w:rFonts w:asciiTheme="majorHAnsi" w:hAnsiTheme="majorHAnsi" w:cs="Times New Roman"/>
          <w:lang w:val="ru-RU"/>
        </w:rPr>
        <w:t xml:space="preserve">. </w:t>
      </w:r>
      <w:r w:rsidRPr="009B781B">
        <w:rPr>
          <w:rFonts w:asciiTheme="majorHAnsi" w:hAnsiTheme="majorHAnsi" w:cs="Times New Roman"/>
          <w:lang w:val="sr-Cyrl-BA"/>
        </w:rPr>
        <w:t xml:space="preserve">Такође, овдје су наведени и таксони који су од значаја за заштиту на територији ЕУ, било да се налазе на Анексу II или Анексима IV и V Директиве о стаништима, а то су: </w:t>
      </w:r>
      <w:r w:rsidRPr="009B781B">
        <w:rPr>
          <w:rFonts w:asciiTheme="majorHAnsi" w:hAnsiTheme="majorHAnsi" w:cs="Times New Roman"/>
          <w:i/>
          <w:lang w:val="sr-Cyrl-BA"/>
        </w:rPr>
        <w:t>Adenophora liliifolia</w:t>
      </w:r>
      <w:r w:rsidRPr="009B781B">
        <w:rPr>
          <w:rFonts w:asciiTheme="majorHAnsi" w:hAnsiTheme="majorHAnsi" w:cs="Times New Roman"/>
          <w:lang w:val="sr-Cyrl-BA"/>
        </w:rPr>
        <w:t xml:space="preserve"> (L.) A. DC., </w:t>
      </w:r>
      <w:r w:rsidRPr="009B781B">
        <w:rPr>
          <w:rFonts w:asciiTheme="majorHAnsi" w:hAnsiTheme="majorHAnsi" w:cs="Times New Roman"/>
          <w:i/>
          <w:lang w:val="sr-Cyrl-BA"/>
        </w:rPr>
        <w:t>Arabis scopoliana</w:t>
      </w:r>
      <w:r w:rsidRPr="009B781B">
        <w:rPr>
          <w:rFonts w:asciiTheme="majorHAnsi" w:hAnsiTheme="majorHAnsi" w:cs="Times New Roman"/>
          <w:lang w:val="sr-Cyrl-BA"/>
        </w:rPr>
        <w:t xml:space="preserve"> Boiss.</w:t>
      </w:r>
      <w:r w:rsidR="00A03164" w:rsidRPr="00F824B0">
        <w:rPr>
          <w:rFonts w:asciiTheme="majorHAnsi" w:hAnsiTheme="majorHAnsi" w:cs="Times New Roman"/>
          <w:lang w:val="ru-RU"/>
        </w:rPr>
        <w:t xml:space="preserve">, </w:t>
      </w:r>
      <w:r w:rsidRPr="009B781B">
        <w:rPr>
          <w:rFonts w:asciiTheme="majorHAnsi" w:hAnsiTheme="majorHAnsi" w:cs="Times New Roman"/>
          <w:i/>
        </w:rPr>
        <w:t>Arnica</w:t>
      </w:r>
      <w:r w:rsidR="00A03164" w:rsidRPr="00F824B0">
        <w:rPr>
          <w:rFonts w:asciiTheme="majorHAnsi" w:hAnsiTheme="majorHAnsi" w:cs="Times New Roman"/>
          <w:i/>
          <w:lang w:val="ru-RU"/>
        </w:rPr>
        <w:t xml:space="preserve"> </w:t>
      </w:r>
      <w:r w:rsidRPr="009B781B">
        <w:rPr>
          <w:rFonts w:asciiTheme="majorHAnsi" w:hAnsiTheme="majorHAnsi" w:cs="Times New Roman"/>
          <w:i/>
        </w:rPr>
        <w:t>montana</w:t>
      </w:r>
      <w:r w:rsidR="00A03164" w:rsidRPr="00F824B0">
        <w:rPr>
          <w:rFonts w:asciiTheme="majorHAnsi" w:hAnsiTheme="majorHAnsi" w:cs="Times New Roman"/>
          <w:lang w:val="ru-RU"/>
        </w:rPr>
        <w:t xml:space="preserve"> </w:t>
      </w:r>
      <w:r w:rsidRPr="009B781B">
        <w:rPr>
          <w:rFonts w:asciiTheme="majorHAnsi" w:hAnsiTheme="majorHAnsi" w:cs="Times New Roman"/>
        </w:rPr>
        <w:t>L</w:t>
      </w:r>
      <w:r w:rsidR="00A03164" w:rsidRPr="00F824B0">
        <w:rPr>
          <w:rFonts w:asciiTheme="majorHAnsi" w:hAnsiTheme="majorHAnsi" w:cs="Times New Roman"/>
          <w:lang w:val="ru-RU"/>
        </w:rPr>
        <w:t xml:space="preserve">., </w:t>
      </w:r>
      <w:r w:rsidRPr="009B781B">
        <w:rPr>
          <w:rFonts w:asciiTheme="majorHAnsi" w:hAnsiTheme="majorHAnsi" w:cs="Times New Roman"/>
          <w:i/>
        </w:rPr>
        <w:t>Cerastium</w:t>
      </w:r>
      <w:r w:rsidR="00A03164" w:rsidRPr="00F824B0">
        <w:rPr>
          <w:rFonts w:asciiTheme="majorHAnsi" w:hAnsiTheme="majorHAnsi" w:cs="Times New Roman"/>
          <w:i/>
          <w:lang w:val="ru-RU"/>
        </w:rPr>
        <w:t xml:space="preserve"> </w:t>
      </w:r>
      <w:r w:rsidRPr="009B781B">
        <w:rPr>
          <w:rFonts w:asciiTheme="majorHAnsi" w:hAnsiTheme="majorHAnsi" w:cs="Times New Roman"/>
          <w:i/>
        </w:rPr>
        <w:t>dinaricum</w:t>
      </w:r>
      <w:r w:rsidR="00A03164" w:rsidRPr="00F824B0">
        <w:rPr>
          <w:rFonts w:asciiTheme="majorHAnsi" w:hAnsiTheme="majorHAnsi" w:cs="Times New Roman"/>
          <w:lang w:val="ru-RU"/>
        </w:rPr>
        <w:t xml:space="preserve"> </w:t>
      </w:r>
      <w:r w:rsidRPr="009B781B">
        <w:rPr>
          <w:rFonts w:asciiTheme="majorHAnsi" w:hAnsiTheme="majorHAnsi" w:cs="Times New Roman"/>
        </w:rPr>
        <w:t>G</w:t>
      </w:r>
      <w:r w:rsidR="00A03164" w:rsidRPr="00F824B0">
        <w:rPr>
          <w:rFonts w:asciiTheme="majorHAnsi" w:hAnsiTheme="majorHAnsi" w:cs="Times New Roman"/>
          <w:lang w:val="ru-RU"/>
        </w:rPr>
        <w:t xml:space="preserve">. </w:t>
      </w:r>
      <w:r w:rsidRPr="009B781B">
        <w:rPr>
          <w:rFonts w:asciiTheme="majorHAnsi" w:hAnsiTheme="majorHAnsi" w:cs="Times New Roman"/>
        </w:rPr>
        <w:t>Beck</w:t>
      </w:r>
      <w:r w:rsidR="00A03164" w:rsidRPr="00F824B0">
        <w:rPr>
          <w:rFonts w:asciiTheme="majorHAnsi" w:hAnsiTheme="majorHAnsi" w:cs="Times New Roman"/>
          <w:lang w:val="ru-RU"/>
        </w:rPr>
        <w:t xml:space="preserve"> </w:t>
      </w:r>
      <w:r w:rsidRPr="009B781B">
        <w:rPr>
          <w:rFonts w:asciiTheme="majorHAnsi" w:hAnsiTheme="majorHAnsi" w:cs="Times New Roman"/>
        </w:rPr>
        <w:t>et</w:t>
      </w:r>
      <w:r w:rsidR="00A03164" w:rsidRPr="00F824B0">
        <w:rPr>
          <w:rFonts w:asciiTheme="majorHAnsi" w:hAnsiTheme="majorHAnsi" w:cs="Times New Roman"/>
          <w:lang w:val="ru-RU"/>
        </w:rPr>
        <w:t xml:space="preserve"> </w:t>
      </w:r>
      <w:r w:rsidRPr="009B781B">
        <w:rPr>
          <w:rFonts w:asciiTheme="majorHAnsi" w:hAnsiTheme="majorHAnsi" w:cs="Times New Roman"/>
        </w:rPr>
        <w:t>Szysz</w:t>
      </w:r>
      <w:r w:rsidR="00A03164" w:rsidRPr="00F824B0">
        <w:rPr>
          <w:rFonts w:asciiTheme="majorHAnsi" w:hAnsiTheme="majorHAnsi" w:cs="Times New Roman"/>
          <w:lang w:val="ru-RU"/>
        </w:rPr>
        <w:t xml:space="preserve">., </w:t>
      </w:r>
      <w:r w:rsidRPr="009B781B">
        <w:rPr>
          <w:rFonts w:asciiTheme="majorHAnsi" w:hAnsiTheme="majorHAnsi" w:cs="Times New Roman"/>
          <w:i/>
        </w:rPr>
        <w:t>Eryngium</w:t>
      </w:r>
      <w:r w:rsidR="00A03164" w:rsidRPr="00F824B0">
        <w:rPr>
          <w:rFonts w:asciiTheme="majorHAnsi" w:hAnsiTheme="majorHAnsi" w:cs="Times New Roman"/>
          <w:i/>
          <w:lang w:val="ru-RU"/>
        </w:rPr>
        <w:t xml:space="preserve"> </w:t>
      </w:r>
      <w:r w:rsidRPr="009B781B">
        <w:rPr>
          <w:rFonts w:asciiTheme="majorHAnsi" w:hAnsiTheme="majorHAnsi" w:cs="Times New Roman"/>
          <w:i/>
        </w:rPr>
        <w:t>alpinum</w:t>
      </w:r>
      <w:r w:rsidR="00A03164" w:rsidRPr="00F824B0">
        <w:rPr>
          <w:rFonts w:asciiTheme="majorHAnsi" w:hAnsiTheme="majorHAnsi" w:cs="Times New Roman"/>
          <w:lang w:val="ru-RU"/>
        </w:rPr>
        <w:t xml:space="preserve"> </w:t>
      </w:r>
      <w:r w:rsidRPr="009B781B">
        <w:rPr>
          <w:rFonts w:asciiTheme="majorHAnsi" w:hAnsiTheme="majorHAnsi" w:cs="Times New Roman"/>
        </w:rPr>
        <w:t>L</w:t>
      </w:r>
      <w:r w:rsidR="00A03164" w:rsidRPr="00F824B0">
        <w:rPr>
          <w:rFonts w:asciiTheme="majorHAnsi" w:hAnsiTheme="majorHAnsi" w:cs="Times New Roman"/>
          <w:lang w:val="ru-RU"/>
        </w:rPr>
        <w:t xml:space="preserve">., </w:t>
      </w:r>
      <w:r w:rsidRPr="009B781B">
        <w:rPr>
          <w:rFonts w:asciiTheme="majorHAnsi" w:hAnsiTheme="majorHAnsi" w:cs="Times New Roman"/>
          <w:i/>
          <w:lang w:val="sr-Cyrl-BA"/>
        </w:rPr>
        <w:t>Galanthus nivalis</w:t>
      </w:r>
      <w:r w:rsidRPr="009B781B">
        <w:rPr>
          <w:rFonts w:asciiTheme="majorHAnsi" w:hAnsiTheme="majorHAnsi" w:cs="Times New Roman"/>
          <w:lang w:val="sr-Cyrl-BA"/>
        </w:rPr>
        <w:t xml:space="preserve"> </w:t>
      </w:r>
      <w:r w:rsidRPr="009B781B">
        <w:rPr>
          <w:rFonts w:asciiTheme="majorHAnsi" w:hAnsiTheme="majorHAnsi" w:cs="Times New Roman"/>
        </w:rPr>
        <w:t>L</w:t>
      </w:r>
      <w:r w:rsidR="00A03164" w:rsidRPr="00F824B0">
        <w:rPr>
          <w:rFonts w:asciiTheme="majorHAnsi" w:hAnsiTheme="majorHAnsi" w:cs="Times New Roman"/>
          <w:lang w:val="ru-RU"/>
        </w:rPr>
        <w:t>.</w:t>
      </w:r>
      <w:r w:rsidRPr="009B781B">
        <w:rPr>
          <w:rFonts w:asciiTheme="majorHAnsi" w:hAnsiTheme="majorHAnsi" w:cs="Times New Roman"/>
          <w:lang w:val="sr-Cyrl-BA"/>
        </w:rPr>
        <w:t xml:space="preserve">, </w:t>
      </w:r>
      <w:r w:rsidRPr="009B781B">
        <w:rPr>
          <w:rFonts w:asciiTheme="majorHAnsi" w:hAnsiTheme="majorHAnsi" w:cs="Times New Roman"/>
          <w:i/>
          <w:lang w:val="sr-Cyrl-BA"/>
        </w:rPr>
        <w:t>Gentiana lutea</w:t>
      </w:r>
      <w:r w:rsidRPr="009B781B">
        <w:rPr>
          <w:rFonts w:asciiTheme="majorHAnsi" w:hAnsiTheme="majorHAnsi" w:cs="Times New Roman"/>
          <w:lang w:val="sr-Cyrl-BA"/>
        </w:rPr>
        <w:t xml:space="preserve"> subsp. </w:t>
      </w:r>
      <w:r w:rsidRPr="009B781B">
        <w:rPr>
          <w:rFonts w:asciiTheme="majorHAnsi" w:hAnsiTheme="majorHAnsi" w:cs="Times New Roman"/>
          <w:i/>
          <w:lang w:val="sr-Cyrl-BA"/>
        </w:rPr>
        <w:t>symphyandra</w:t>
      </w:r>
      <w:r w:rsidRPr="009B781B">
        <w:rPr>
          <w:rFonts w:asciiTheme="majorHAnsi" w:hAnsiTheme="majorHAnsi" w:cs="Times New Roman"/>
          <w:lang w:val="sr-Cyrl-BA"/>
        </w:rPr>
        <w:t xml:space="preserve"> (Murb.) Hayek, и </w:t>
      </w:r>
      <w:r w:rsidRPr="009B781B">
        <w:rPr>
          <w:rFonts w:asciiTheme="majorHAnsi" w:eastAsia="Times New Roman" w:hAnsiTheme="majorHAnsi" w:cs="Times New Roman"/>
          <w:i/>
          <w:lang w:eastAsia="bs-Latn-BA"/>
        </w:rPr>
        <w:t>Lycopodium</w:t>
      </w:r>
      <w:r w:rsidR="00A03164" w:rsidRPr="00F824B0">
        <w:rPr>
          <w:rFonts w:asciiTheme="majorHAnsi" w:eastAsia="Times New Roman" w:hAnsiTheme="majorHAnsi" w:cs="Times New Roman"/>
          <w:i/>
          <w:lang w:val="sr-Cyrl-BA" w:eastAsia="bs-Latn-BA"/>
        </w:rPr>
        <w:t xml:space="preserve"> </w:t>
      </w:r>
      <w:r w:rsidRPr="009B781B">
        <w:rPr>
          <w:rFonts w:asciiTheme="majorHAnsi" w:eastAsia="Times New Roman" w:hAnsiTheme="majorHAnsi" w:cs="Times New Roman"/>
          <w:i/>
          <w:lang w:eastAsia="bs-Latn-BA"/>
        </w:rPr>
        <w:t>annotinum</w:t>
      </w:r>
      <w:r w:rsidR="00A03164" w:rsidRPr="00F824B0">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L</w:t>
      </w:r>
      <w:r w:rsidR="00A03164" w:rsidRPr="00F824B0">
        <w:rPr>
          <w:rFonts w:asciiTheme="majorHAnsi" w:eastAsia="Times New Roman" w:hAnsiTheme="majorHAnsi" w:cs="Times New Roman"/>
          <w:lang w:val="sr-Cyrl-BA" w:eastAsia="bs-Latn-BA"/>
        </w:rPr>
        <w:t xml:space="preserve">. </w:t>
      </w:r>
      <w:r w:rsidR="00A03164" w:rsidRPr="00F824B0">
        <w:rPr>
          <w:rFonts w:asciiTheme="majorHAnsi" w:hAnsiTheme="majorHAnsi" w:cs="Times New Roman"/>
          <w:lang w:val="sr-Cyrl-BA"/>
        </w:rPr>
        <w:t xml:space="preserve">У флори </w:t>
      </w:r>
      <w:r w:rsidRPr="009B781B">
        <w:rPr>
          <w:rFonts w:asciiTheme="majorHAnsi" w:hAnsiTheme="majorHAnsi" w:cs="Times New Roman"/>
          <w:lang w:val="sr-Cyrl-BA"/>
        </w:rPr>
        <w:t xml:space="preserve">Н.П. </w:t>
      </w:r>
      <w:r w:rsidR="00A03164" w:rsidRPr="00F824B0">
        <w:rPr>
          <w:rFonts w:asciiTheme="majorHAnsi" w:hAnsiTheme="majorHAnsi" w:cs="Times New Roman"/>
          <w:lang w:val="sr-Cyrl-BA"/>
        </w:rPr>
        <w:lastRenderedPageBreak/>
        <w:t>„Сутјеска“ са списка Вашингтонске конвенције (</w:t>
      </w:r>
      <w:r w:rsidRPr="009B781B">
        <w:rPr>
          <w:rFonts w:asciiTheme="majorHAnsi" w:hAnsiTheme="majorHAnsi" w:cs="Times New Roman"/>
        </w:rPr>
        <w:t>CITES</w:t>
      </w:r>
      <w:r w:rsidRPr="009B781B">
        <w:rPr>
          <w:rFonts w:asciiTheme="majorHAnsi" w:hAnsiTheme="majorHAnsi" w:cs="Times New Roman"/>
          <w:lang w:val="sr-Cyrl-BA"/>
        </w:rPr>
        <w:t xml:space="preserve"> - </w:t>
      </w:r>
      <w:r w:rsidR="00A03164" w:rsidRPr="00F824B0">
        <w:rPr>
          <w:rFonts w:asciiTheme="majorHAnsi" w:hAnsiTheme="majorHAnsi" w:cs="Times New Roman"/>
          <w:lang w:val="sr-Cyrl-BA"/>
        </w:rPr>
        <w:t>Конвенција о међународној трговини угроженим врстама дивљих животиња и биљака), утврђено је присутво 30</w:t>
      </w:r>
      <w:r w:rsidRPr="009C0715">
        <w:rPr>
          <w:rFonts w:asciiTheme="majorHAnsi" w:hAnsiTheme="majorHAnsi" w:cs="Times New Roman"/>
          <w:lang w:val="sr-Cyrl-BA"/>
        </w:rPr>
        <w:t xml:space="preserve"> биљних </w:t>
      </w:r>
      <w:r w:rsidR="00A03164" w:rsidRPr="00F824B0">
        <w:rPr>
          <w:rFonts w:asciiTheme="majorHAnsi" w:hAnsiTheme="majorHAnsi" w:cs="Times New Roman"/>
          <w:lang w:val="sr-Cyrl-BA"/>
        </w:rPr>
        <w:t>врста</w:t>
      </w:r>
      <w:r w:rsidRPr="009C0715">
        <w:rPr>
          <w:rFonts w:asciiTheme="majorHAnsi" w:hAnsiTheme="majorHAnsi" w:cs="Times New Roman"/>
          <w:lang w:val="sr-Cyrl-BA"/>
        </w:rPr>
        <w:t xml:space="preserve">. Биљке које припадају у једну од горе наведених категорија дате су </w:t>
      </w:r>
      <w:r w:rsidR="00F0097C" w:rsidRPr="009C0715">
        <w:rPr>
          <w:rFonts w:asciiTheme="majorHAnsi" w:hAnsiTheme="majorHAnsi" w:cs="Times New Roman"/>
          <w:lang w:val="sr-Cyrl-BA"/>
        </w:rPr>
        <w:t xml:space="preserve">у Прилогу </w:t>
      </w:r>
      <w:r w:rsidR="00A03164" w:rsidRPr="00F824B0">
        <w:rPr>
          <w:rFonts w:asciiTheme="majorHAnsi" w:hAnsiTheme="majorHAnsi" w:cs="Times New Roman"/>
          <w:lang w:val="ru-RU"/>
        </w:rPr>
        <w:t>2</w:t>
      </w:r>
      <w:r w:rsidRPr="009C0715">
        <w:rPr>
          <w:rFonts w:asciiTheme="majorHAnsi" w:hAnsiTheme="majorHAnsi" w:cs="Times New Roman"/>
          <w:lang w:val="sr-Cyrl-BA"/>
        </w:rPr>
        <w:t>, при чему су посебно означени ендемични таксони (ЕНД), субендемични (</w:t>
      </w:r>
      <w:r w:rsidRPr="009B781B">
        <w:rPr>
          <w:rFonts w:asciiTheme="majorHAnsi" w:hAnsiTheme="majorHAnsi" w:cs="Times New Roman"/>
          <w:lang w:val="sr-Cyrl-BA"/>
        </w:rPr>
        <w:t xml:space="preserve">СУБЕ) (тачније они са нешто већим ареалом), затим таксони који се налазе на </w:t>
      </w:r>
      <w:r w:rsidR="00A03164" w:rsidRPr="00F824B0">
        <w:rPr>
          <w:rFonts w:asciiTheme="majorHAnsi" w:hAnsiTheme="majorHAnsi" w:cs="Times New Roman"/>
          <w:lang w:val="ru-RU"/>
        </w:rPr>
        <w:t xml:space="preserve">Уредби о Црвеној листи флоре и фауне Републике Српске </w:t>
      </w:r>
      <w:r w:rsidRPr="009B781B">
        <w:rPr>
          <w:rFonts w:asciiTheme="majorHAnsi" w:hAnsiTheme="majorHAnsi" w:cs="Times New Roman"/>
          <w:lang w:val="sr-Cyrl-BA"/>
        </w:rPr>
        <w:t xml:space="preserve">(ЦЛ), </w:t>
      </w:r>
      <w:r w:rsidR="00A03164" w:rsidRPr="00F824B0">
        <w:rPr>
          <w:rFonts w:asciiTheme="majorHAnsi" w:hAnsiTheme="majorHAnsi" w:cs="Times New Roman"/>
          <w:lang w:val="ru-RU"/>
        </w:rPr>
        <w:t>Уредб</w:t>
      </w:r>
      <w:r w:rsidRPr="009B781B">
        <w:rPr>
          <w:rFonts w:asciiTheme="majorHAnsi" w:hAnsiTheme="majorHAnsi" w:cs="Times New Roman"/>
          <w:lang w:val="sr-Cyrl-BA"/>
        </w:rPr>
        <w:t>и</w:t>
      </w:r>
      <w:r w:rsidR="00A03164" w:rsidRPr="00F824B0">
        <w:rPr>
          <w:rFonts w:asciiTheme="majorHAnsi" w:hAnsiTheme="majorHAnsi" w:cs="Times New Roman"/>
          <w:lang w:val="ru-RU"/>
        </w:rPr>
        <w:t xml:space="preserve"> о строго заштићеним и заштићеним дивљим врстама у Републици Српској</w:t>
      </w:r>
      <w:r w:rsidRPr="009B781B">
        <w:rPr>
          <w:rFonts w:asciiTheme="majorHAnsi" w:hAnsiTheme="majorHAnsi" w:cs="Times New Roman"/>
          <w:lang w:val="sr-Cyrl-BA"/>
        </w:rPr>
        <w:t xml:space="preserve"> (ЗАШ), и </w:t>
      </w:r>
      <w:r w:rsidR="00A03164" w:rsidRPr="00F824B0">
        <w:rPr>
          <w:rFonts w:asciiTheme="majorHAnsi" w:hAnsiTheme="majorHAnsi" w:cs="Times New Roman"/>
          <w:lang w:val="ru-RU"/>
        </w:rPr>
        <w:t>Конвенциј</w:t>
      </w:r>
      <w:r w:rsidRPr="009B781B">
        <w:rPr>
          <w:rFonts w:asciiTheme="majorHAnsi" w:hAnsiTheme="majorHAnsi" w:cs="Times New Roman"/>
          <w:lang w:val="sr-Cyrl-BA"/>
        </w:rPr>
        <w:t>и</w:t>
      </w:r>
      <w:r w:rsidR="00A03164" w:rsidRPr="00F824B0">
        <w:rPr>
          <w:rFonts w:asciiTheme="majorHAnsi" w:hAnsiTheme="majorHAnsi" w:cs="Times New Roman"/>
          <w:lang w:val="ru-RU"/>
        </w:rPr>
        <w:t xml:space="preserve"> о међународној трговини угроженим врстама дивљих животиња и биљака</w:t>
      </w:r>
      <w:r w:rsidRPr="009B781B">
        <w:rPr>
          <w:rFonts w:asciiTheme="majorHAnsi" w:hAnsiTheme="majorHAnsi" w:cs="Times New Roman"/>
          <w:lang w:val="sr-Cyrl-BA"/>
        </w:rPr>
        <w:t xml:space="preserve"> (</w:t>
      </w:r>
      <w:r w:rsidRPr="009B781B">
        <w:rPr>
          <w:rFonts w:asciiTheme="majorHAnsi" w:hAnsiTheme="majorHAnsi" w:cs="Times New Roman"/>
        </w:rPr>
        <w:t>CITES</w:t>
      </w:r>
      <w:r w:rsidRPr="009B781B">
        <w:rPr>
          <w:rFonts w:asciiTheme="majorHAnsi" w:hAnsiTheme="majorHAnsi" w:cs="Times New Roman"/>
          <w:lang w:val="sr-Cyrl-BA"/>
        </w:rPr>
        <w:t xml:space="preserve">). </w:t>
      </w:r>
      <w:r w:rsidR="00A03164" w:rsidRPr="00F824B0">
        <w:rPr>
          <w:rStyle w:val="rynqvb"/>
          <w:rFonts w:asciiTheme="majorHAnsi" w:hAnsiTheme="majorHAnsi" w:cs="Times New Roman"/>
          <w:lang w:val="sr-Cyrl-BA"/>
        </w:rPr>
        <w:t xml:space="preserve">Поједине врсте издвајају се као врсте које су од великог значаја за очување, по чему је подручје </w:t>
      </w:r>
      <w:r w:rsidRPr="009B781B">
        <w:rPr>
          <w:rStyle w:val="rynqvb"/>
          <w:rFonts w:asciiTheme="majorHAnsi" w:hAnsiTheme="majorHAnsi" w:cs="Times New Roman"/>
          <w:lang w:val="sr-Cyrl-BA"/>
        </w:rPr>
        <w:t xml:space="preserve"> Н.П. „Сутјеска“ </w:t>
      </w:r>
      <w:r w:rsidR="00A03164" w:rsidRPr="00F824B0">
        <w:rPr>
          <w:rStyle w:val="rynqvb"/>
          <w:rFonts w:asciiTheme="majorHAnsi" w:hAnsiTheme="majorHAnsi" w:cs="Times New Roman"/>
          <w:lang w:val="sr-Cyrl-BA"/>
        </w:rPr>
        <w:t>широко препозна</w:t>
      </w:r>
      <w:r w:rsidRPr="009B781B">
        <w:rPr>
          <w:rStyle w:val="rynqvb"/>
          <w:rFonts w:asciiTheme="majorHAnsi" w:hAnsiTheme="majorHAnsi" w:cs="Times New Roman"/>
          <w:lang w:val="sr-Cyrl-BA"/>
        </w:rPr>
        <w:t>т</w:t>
      </w:r>
      <w:r w:rsidR="00A03164" w:rsidRPr="00F824B0">
        <w:rPr>
          <w:rStyle w:val="rynqvb"/>
          <w:rFonts w:asciiTheme="majorHAnsi" w:hAnsiTheme="majorHAnsi" w:cs="Times New Roman"/>
          <w:lang w:val="sr-Cyrl-BA"/>
        </w:rPr>
        <w:t xml:space="preserve"> у научним круговима</w:t>
      </w:r>
      <w:r w:rsidRPr="009B781B">
        <w:rPr>
          <w:rStyle w:val="rynqvb"/>
          <w:rFonts w:asciiTheme="majorHAnsi" w:hAnsiTheme="majorHAnsi" w:cs="Times New Roman"/>
          <w:lang w:val="sr-Cyrl-BA"/>
        </w:rPr>
        <w:t xml:space="preserve">, а то су: </w:t>
      </w:r>
      <w:r w:rsidRPr="009B781B">
        <w:rPr>
          <w:rStyle w:val="rynqvb"/>
          <w:rFonts w:asciiTheme="majorHAnsi" w:hAnsiTheme="majorHAnsi" w:cs="Times New Roman"/>
          <w:i/>
          <w:lang w:val="sr-Cyrl-BA"/>
        </w:rPr>
        <w:t>Rhododendron hirsutum</w:t>
      </w:r>
      <w:r w:rsidRPr="009B781B">
        <w:rPr>
          <w:rStyle w:val="rynqvb"/>
          <w:rFonts w:asciiTheme="majorHAnsi" w:hAnsiTheme="majorHAnsi" w:cs="Times New Roman"/>
          <w:lang w:val="sr-Cyrl-BA"/>
        </w:rPr>
        <w:t xml:space="preserve"> L.</w:t>
      </w:r>
      <w:r w:rsidR="00A03164" w:rsidRPr="00F824B0">
        <w:rPr>
          <w:rStyle w:val="rynqvb"/>
          <w:rFonts w:asciiTheme="majorHAnsi" w:hAnsiTheme="majorHAnsi" w:cs="Times New Roman"/>
          <w:lang w:val="sr-Cyrl-BA"/>
        </w:rPr>
        <w:t xml:space="preserve">, </w:t>
      </w:r>
      <w:r w:rsidRPr="009B781B">
        <w:rPr>
          <w:rStyle w:val="rynqvb"/>
          <w:rFonts w:asciiTheme="majorHAnsi" w:hAnsiTheme="majorHAnsi" w:cs="Times New Roman"/>
          <w:i/>
          <w:lang w:val="sr-Cyrl-BA"/>
        </w:rPr>
        <w:t>Daphne malyana</w:t>
      </w:r>
      <w:r w:rsidRPr="009B781B">
        <w:rPr>
          <w:rStyle w:val="rynqvb"/>
          <w:rFonts w:asciiTheme="majorHAnsi" w:hAnsiTheme="majorHAnsi" w:cs="Times New Roman"/>
          <w:lang w:val="sr-Cyrl-BA"/>
        </w:rPr>
        <w:t xml:space="preserve"> Blečić, </w:t>
      </w:r>
      <w:r w:rsidRPr="009B781B">
        <w:rPr>
          <w:rStyle w:val="rynqvb"/>
          <w:rFonts w:asciiTheme="majorHAnsi" w:hAnsiTheme="majorHAnsi" w:cs="Times New Roman"/>
          <w:i/>
          <w:lang w:val="sr-Cyrl-BA"/>
        </w:rPr>
        <w:t>Edraianthus sutjeskae</w:t>
      </w:r>
      <w:r w:rsidRPr="009B781B">
        <w:rPr>
          <w:rStyle w:val="rynqvb"/>
          <w:rFonts w:asciiTheme="majorHAnsi" w:hAnsiTheme="majorHAnsi" w:cs="Times New Roman"/>
          <w:lang w:val="sr-Cyrl-BA"/>
        </w:rPr>
        <w:t xml:space="preserve"> Lakušić ex Surina &amp; D. Lakušić, </w:t>
      </w:r>
      <w:r w:rsidRPr="009B781B">
        <w:rPr>
          <w:rStyle w:val="rynqvb"/>
          <w:rFonts w:asciiTheme="majorHAnsi" w:hAnsiTheme="majorHAnsi" w:cs="Times New Roman"/>
          <w:i/>
          <w:lang w:val="sr-Cyrl-BA"/>
        </w:rPr>
        <w:t>Edraianthus serpyllifolius</w:t>
      </w:r>
      <w:r w:rsidRPr="009B781B">
        <w:rPr>
          <w:rStyle w:val="rynqvb"/>
          <w:rFonts w:asciiTheme="majorHAnsi" w:hAnsiTheme="majorHAnsi" w:cs="Times New Roman"/>
          <w:lang w:val="sr-Cyrl-BA"/>
        </w:rPr>
        <w:t xml:space="preserve"> (Vis.) A. DC., </w:t>
      </w:r>
      <w:r w:rsidRPr="009B781B">
        <w:rPr>
          <w:rStyle w:val="rynqvb"/>
          <w:rFonts w:asciiTheme="majorHAnsi" w:hAnsiTheme="majorHAnsi" w:cs="Times New Roman"/>
          <w:i/>
          <w:lang w:val="sr-Cyrl-BA"/>
        </w:rPr>
        <w:t>Valeriana bertiscea</w:t>
      </w:r>
      <w:r w:rsidRPr="009B781B">
        <w:rPr>
          <w:rStyle w:val="rynqvb"/>
          <w:rFonts w:asciiTheme="majorHAnsi" w:hAnsiTheme="majorHAnsi" w:cs="Times New Roman"/>
          <w:lang w:val="sr-Cyrl-BA"/>
        </w:rPr>
        <w:t xml:space="preserve"> Pančić, </w:t>
      </w:r>
      <w:r w:rsidRPr="009B781B">
        <w:rPr>
          <w:rStyle w:val="rynqvb"/>
          <w:rFonts w:asciiTheme="majorHAnsi" w:hAnsiTheme="majorHAnsi" w:cs="Times New Roman"/>
          <w:i/>
          <w:lang w:val="sr-Cyrl-BA"/>
        </w:rPr>
        <w:t>Verbascum durmitoreum</w:t>
      </w:r>
      <w:r w:rsidRPr="009B781B">
        <w:rPr>
          <w:rStyle w:val="rynqvb"/>
          <w:rFonts w:asciiTheme="majorHAnsi" w:hAnsiTheme="majorHAnsi" w:cs="Times New Roman"/>
          <w:lang w:val="sr-Cyrl-BA"/>
        </w:rPr>
        <w:t xml:space="preserve"> Rohlena, </w:t>
      </w:r>
      <w:r w:rsidRPr="009B781B">
        <w:rPr>
          <w:rStyle w:val="rynqvb"/>
          <w:rFonts w:asciiTheme="majorHAnsi" w:hAnsiTheme="majorHAnsi" w:cs="Times New Roman"/>
          <w:i/>
          <w:lang w:val="sr-Cyrl-BA"/>
        </w:rPr>
        <w:t>Achillea ageratifolia</w:t>
      </w:r>
      <w:r w:rsidRPr="009B781B">
        <w:rPr>
          <w:rStyle w:val="rynqvb"/>
          <w:rFonts w:asciiTheme="majorHAnsi" w:hAnsiTheme="majorHAnsi" w:cs="Times New Roman"/>
          <w:lang w:val="sr-Cyrl-BA"/>
        </w:rPr>
        <w:t xml:space="preserve"> subsp. serbica (Nyman) Heimerl, </w:t>
      </w:r>
      <w:r w:rsidRPr="009B781B">
        <w:rPr>
          <w:rStyle w:val="rynqvb"/>
          <w:rFonts w:asciiTheme="majorHAnsi" w:hAnsiTheme="majorHAnsi" w:cs="Times New Roman"/>
          <w:i/>
          <w:lang w:val="sr-Cyrl-BA"/>
        </w:rPr>
        <w:t>Cerastium dinaricum</w:t>
      </w:r>
      <w:r w:rsidRPr="009B781B">
        <w:rPr>
          <w:rStyle w:val="rynqvb"/>
          <w:rFonts w:asciiTheme="majorHAnsi" w:hAnsiTheme="majorHAnsi" w:cs="Times New Roman"/>
          <w:lang w:val="sr-Cyrl-BA"/>
        </w:rPr>
        <w:t xml:space="preserve"> G. Beck et Szysz., </w:t>
      </w:r>
      <w:r w:rsidRPr="009B781B">
        <w:rPr>
          <w:rStyle w:val="rynqvb"/>
          <w:rFonts w:asciiTheme="majorHAnsi" w:hAnsiTheme="majorHAnsi" w:cs="Times New Roman"/>
          <w:i/>
          <w:lang w:val="sr-Cyrl-BA"/>
        </w:rPr>
        <w:t>Corydalis blanda</w:t>
      </w:r>
      <w:r w:rsidRPr="009B781B">
        <w:rPr>
          <w:rStyle w:val="rynqvb"/>
          <w:rFonts w:asciiTheme="majorHAnsi" w:hAnsiTheme="majorHAnsi" w:cs="Times New Roman"/>
          <w:lang w:val="sr-Cyrl-BA"/>
        </w:rPr>
        <w:t xml:space="preserve"> Schott subsp. </w:t>
      </w:r>
      <w:r w:rsidRPr="009B781B">
        <w:rPr>
          <w:rStyle w:val="rynqvb"/>
          <w:rFonts w:asciiTheme="majorHAnsi" w:hAnsiTheme="majorHAnsi" w:cs="Times New Roman"/>
          <w:i/>
          <w:lang w:val="sr-Cyrl-BA"/>
        </w:rPr>
        <w:t xml:space="preserve">blanda, Dianthus sylvestris </w:t>
      </w:r>
      <w:r w:rsidRPr="009B781B">
        <w:rPr>
          <w:rStyle w:val="rynqvb"/>
          <w:rFonts w:asciiTheme="majorHAnsi" w:hAnsiTheme="majorHAnsi" w:cs="Times New Roman"/>
          <w:lang w:val="sr-Cyrl-BA"/>
        </w:rPr>
        <w:t>Wulfen subsp</w:t>
      </w:r>
      <w:r w:rsidRPr="009B781B">
        <w:rPr>
          <w:rStyle w:val="rynqvb"/>
          <w:rFonts w:asciiTheme="majorHAnsi" w:hAnsiTheme="majorHAnsi" w:cs="Times New Roman"/>
          <w:i/>
          <w:lang w:val="sr-Cyrl-BA"/>
        </w:rPr>
        <w:t xml:space="preserve">. bertisceus </w:t>
      </w:r>
      <w:r w:rsidRPr="009B781B">
        <w:rPr>
          <w:rStyle w:val="rynqvb"/>
          <w:rFonts w:asciiTheme="majorHAnsi" w:hAnsiTheme="majorHAnsi" w:cs="Times New Roman"/>
          <w:lang w:val="sr-Cyrl-BA"/>
        </w:rPr>
        <w:t>Rech. f.,</w:t>
      </w:r>
      <w:r w:rsidRPr="009B781B">
        <w:rPr>
          <w:rStyle w:val="rynqvb"/>
          <w:rFonts w:asciiTheme="majorHAnsi" w:hAnsiTheme="majorHAnsi" w:cs="Times New Roman"/>
          <w:i/>
          <w:lang w:val="sr-Cyrl-BA"/>
        </w:rPr>
        <w:t xml:space="preserve"> Oxytropis prenja (</w:t>
      </w:r>
      <w:r w:rsidRPr="009B781B">
        <w:rPr>
          <w:rStyle w:val="rynqvb"/>
          <w:rFonts w:asciiTheme="majorHAnsi" w:hAnsiTheme="majorHAnsi" w:cs="Times New Roman"/>
          <w:lang w:val="sr-Cyrl-BA"/>
        </w:rPr>
        <w:t xml:space="preserve">Beck) Beck, </w:t>
      </w:r>
      <w:r w:rsidRPr="009B781B">
        <w:rPr>
          <w:rFonts w:asciiTheme="majorHAnsi" w:hAnsiTheme="majorHAnsi" w:cs="Times New Roman"/>
          <w:i/>
          <w:lang w:val="sr-Cyrl-BA"/>
        </w:rPr>
        <w:t>Adenophora liliifolia</w:t>
      </w:r>
      <w:r w:rsidRPr="009B781B">
        <w:rPr>
          <w:rFonts w:asciiTheme="majorHAnsi" w:hAnsiTheme="majorHAnsi" w:cs="Times New Roman"/>
          <w:lang w:val="sr-Cyrl-BA"/>
        </w:rPr>
        <w:t xml:space="preserve"> (L.) A. DC.</w:t>
      </w:r>
      <w:r w:rsidRPr="009B781B">
        <w:rPr>
          <w:rStyle w:val="rynqvb"/>
          <w:rFonts w:asciiTheme="majorHAnsi" w:hAnsiTheme="majorHAnsi" w:cs="Times New Roman"/>
          <w:lang w:val="sr-Cyrl-BA"/>
        </w:rPr>
        <w:t xml:space="preserve"> и друге</w:t>
      </w:r>
    </w:p>
    <w:p w14:paraId="6A12F753" w14:textId="77777777" w:rsidR="00F0097C" w:rsidRPr="00F824B0" w:rsidRDefault="00F0097C" w:rsidP="008E43BF">
      <w:pPr>
        <w:tabs>
          <w:tab w:val="right" w:leader="dot" w:pos="9781"/>
        </w:tabs>
        <w:rPr>
          <w:rFonts w:asciiTheme="majorHAnsi" w:hAnsiTheme="majorHAnsi" w:cs="Times New Roman"/>
          <w:lang w:val="sr-Cyrl-BA"/>
        </w:rPr>
      </w:pPr>
    </w:p>
    <w:p w14:paraId="74A7165F" w14:textId="77777777" w:rsidR="007B5CFD" w:rsidRPr="00D413C9" w:rsidRDefault="00D413C9" w:rsidP="00DD2996">
      <w:pPr>
        <w:tabs>
          <w:tab w:val="right" w:leader="dot" w:pos="9781"/>
        </w:tabs>
        <w:jc w:val="center"/>
        <w:rPr>
          <w:rFonts w:asciiTheme="majorHAnsi" w:hAnsiTheme="majorHAnsi" w:cs="Times New Roman"/>
          <w:i/>
          <w:lang w:val="sr-Cyrl-BA"/>
        </w:rPr>
      </w:pPr>
      <w:r w:rsidRPr="00D413C9">
        <w:rPr>
          <w:rFonts w:asciiTheme="majorHAnsi" w:hAnsiTheme="majorHAnsi" w:cs="Times New Roman"/>
          <w:i/>
          <w:lang w:val="sr-Cyrl-BA"/>
        </w:rPr>
        <w:t xml:space="preserve">Табела </w:t>
      </w:r>
      <w:r w:rsidR="00034A9D">
        <w:rPr>
          <w:rFonts w:asciiTheme="majorHAnsi" w:hAnsiTheme="majorHAnsi" w:cs="Times New Roman"/>
          <w:i/>
          <w:lang w:val="sr-Cyrl-BA"/>
        </w:rPr>
        <w:t>3:</w:t>
      </w:r>
      <w:r w:rsidR="007B5CFD" w:rsidRPr="00D413C9">
        <w:rPr>
          <w:rFonts w:asciiTheme="majorHAnsi" w:hAnsiTheme="majorHAnsi" w:cs="Times New Roman"/>
          <w:i/>
          <w:lang w:val="sr-Cyrl-BA"/>
        </w:rPr>
        <w:t xml:space="preserve"> Број васкуларних биљака по различитим категоријама</w:t>
      </w:r>
    </w:p>
    <w:tbl>
      <w:tblPr>
        <w:tblW w:w="0" w:type="auto"/>
        <w:jc w:val="center"/>
        <w:tblLook w:val="04A0" w:firstRow="1" w:lastRow="0" w:firstColumn="1" w:lastColumn="0" w:noHBand="0" w:noVBand="1"/>
      </w:tblPr>
      <w:tblGrid>
        <w:gridCol w:w="5386"/>
        <w:gridCol w:w="1701"/>
      </w:tblGrid>
      <w:tr w:rsidR="005E15C1" w:rsidRPr="009B781B" w14:paraId="1BDF3359" w14:textId="77777777" w:rsidTr="00DD2996">
        <w:trPr>
          <w:jc w:val="center"/>
        </w:trPr>
        <w:tc>
          <w:tcPr>
            <w:tcW w:w="5386" w:type="dxa"/>
            <w:tcBorders>
              <w:top w:val="single" w:sz="4" w:space="0" w:color="auto"/>
              <w:left w:val="single" w:sz="4" w:space="0" w:color="auto"/>
              <w:bottom w:val="single" w:sz="4" w:space="0" w:color="auto"/>
              <w:right w:val="single" w:sz="4" w:space="0" w:color="auto"/>
            </w:tcBorders>
            <w:hideMark/>
          </w:tcPr>
          <w:p w14:paraId="491237F1" w14:textId="77777777" w:rsidR="007B5CFD" w:rsidRPr="009B781B" w:rsidRDefault="007B5CFD" w:rsidP="00DD2996">
            <w:pPr>
              <w:tabs>
                <w:tab w:val="right" w:leader="dot" w:pos="9781"/>
              </w:tabs>
              <w:jc w:val="left"/>
              <w:rPr>
                <w:rFonts w:asciiTheme="majorHAnsi" w:hAnsiTheme="majorHAnsi" w:cs="Times New Roman"/>
                <w:lang w:val="sr-Cyrl-BA"/>
              </w:rPr>
            </w:pPr>
            <w:r w:rsidRPr="009B781B">
              <w:rPr>
                <w:rFonts w:asciiTheme="majorHAnsi" w:hAnsiTheme="majorHAnsi" w:cs="Times New Roman"/>
                <w:lang w:val="sr-Cyrl-BA"/>
              </w:rPr>
              <w:t>Укупан број врста</w:t>
            </w:r>
          </w:p>
        </w:tc>
        <w:tc>
          <w:tcPr>
            <w:tcW w:w="1701" w:type="dxa"/>
            <w:tcBorders>
              <w:top w:val="single" w:sz="4" w:space="0" w:color="auto"/>
              <w:left w:val="single" w:sz="4" w:space="0" w:color="auto"/>
              <w:bottom w:val="single" w:sz="4" w:space="0" w:color="auto"/>
              <w:right w:val="single" w:sz="4" w:space="0" w:color="auto"/>
            </w:tcBorders>
            <w:hideMark/>
          </w:tcPr>
          <w:p w14:paraId="5AF8F516" w14:textId="77777777" w:rsidR="007B5CFD" w:rsidRPr="009B781B" w:rsidRDefault="007B5CFD" w:rsidP="00DD2996">
            <w:pPr>
              <w:tabs>
                <w:tab w:val="right" w:leader="dot" w:pos="9781"/>
              </w:tabs>
              <w:jc w:val="center"/>
              <w:rPr>
                <w:rFonts w:asciiTheme="majorHAnsi" w:hAnsiTheme="majorHAnsi" w:cs="Times New Roman"/>
              </w:rPr>
            </w:pPr>
            <w:r w:rsidRPr="009B781B">
              <w:rPr>
                <w:rFonts w:asciiTheme="majorHAnsi" w:hAnsiTheme="majorHAnsi" w:cs="Times New Roman"/>
              </w:rPr>
              <w:t>1426</w:t>
            </w:r>
          </w:p>
        </w:tc>
      </w:tr>
      <w:tr w:rsidR="005E15C1" w:rsidRPr="009B781B" w14:paraId="3A2F3437" w14:textId="77777777" w:rsidTr="00DD2996">
        <w:trPr>
          <w:jc w:val="center"/>
        </w:trPr>
        <w:tc>
          <w:tcPr>
            <w:tcW w:w="5386" w:type="dxa"/>
            <w:tcBorders>
              <w:top w:val="single" w:sz="4" w:space="0" w:color="auto"/>
              <w:left w:val="single" w:sz="4" w:space="0" w:color="auto"/>
              <w:bottom w:val="single" w:sz="4" w:space="0" w:color="auto"/>
              <w:right w:val="single" w:sz="4" w:space="0" w:color="auto"/>
            </w:tcBorders>
            <w:hideMark/>
          </w:tcPr>
          <w:p w14:paraId="5CC19574" w14:textId="77777777" w:rsidR="00DD2996" w:rsidRDefault="007B5CFD" w:rsidP="00DD2996">
            <w:pPr>
              <w:tabs>
                <w:tab w:val="right" w:leader="dot" w:pos="9781"/>
              </w:tabs>
              <w:jc w:val="left"/>
              <w:rPr>
                <w:rFonts w:asciiTheme="majorHAnsi" w:hAnsiTheme="majorHAnsi" w:cs="Times New Roman"/>
                <w:lang w:val="sr-Cyrl-BA"/>
              </w:rPr>
            </w:pPr>
            <w:r w:rsidRPr="009B781B">
              <w:rPr>
                <w:rFonts w:asciiTheme="majorHAnsi" w:hAnsiTheme="majorHAnsi" w:cs="Times New Roman"/>
                <w:lang w:val="sr-Cyrl-BA"/>
              </w:rPr>
              <w:t xml:space="preserve">Ендемичне врсте и подврсте </w:t>
            </w:r>
          </w:p>
          <w:p w14:paraId="098F5EDB" w14:textId="77777777" w:rsidR="007B5CFD" w:rsidRPr="009B781B" w:rsidRDefault="007B5CFD" w:rsidP="00DD2996">
            <w:pPr>
              <w:tabs>
                <w:tab w:val="right" w:leader="dot" w:pos="9781"/>
              </w:tabs>
              <w:jc w:val="left"/>
              <w:rPr>
                <w:rFonts w:asciiTheme="majorHAnsi" w:hAnsiTheme="majorHAnsi" w:cs="Times New Roman"/>
                <w:lang w:val="sr-Cyrl-BA"/>
              </w:rPr>
            </w:pPr>
            <w:r w:rsidRPr="009B781B">
              <w:rPr>
                <w:rFonts w:asciiTheme="majorHAnsi" w:hAnsiTheme="majorHAnsi" w:cs="Times New Roman"/>
                <w:lang w:val="sr-Cyrl-BA"/>
              </w:rPr>
              <w:t>(балкански ендемити + ендемити у ширем смислу)</w:t>
            </w:r>
          </w:p>
        </w:tc>
        <w:tc>
          <w:tcPr>
            <w:tcW w:w="1701" w:type="dxa"/>
            <w:tcBorders>
              <w:top w:val="single" w:sz="4" w:space="0" w:color="auto"/>
              <w:left w:val="single" w:sz="4" w:space="0" w:color="auto"/>
              <w:bottom w:val="single" w:sz="4" w:space="0" w:color="auto"/>
              <w:right w:val="single" w:sz="4" w:space="0" w:color="auto"/>
            </w:tcBorders>
            <w:hideMark/>
          </w:tcPr>
          <w:p w14:paraId="5C36B79F" w14:textId="77777777" w:rsidR="007B5CFD" w:rsidRPr="009B781B" w:rsidRDefault="007B5CFD" w:rsidP="00DD2996">
            <w:pPr>
              <w:tabs>
                <w:tab w:val="right" w:leader="dot" w:pos="9781"/>
              </w:tabs>
              <w:jc w:val="center"/>
              <w:rPr>
                <w:rFonts w:asciiTheme="majorHAnsi" w:hAnsiTheme="majorHAnsi" w:cs="Times New Roman"/>
              </w:rPr>
            </w:pPr>
            <w:r w:rsidRPr="009B781B">
              <w:rPr>
                <w:rFonts w:asciiTheme="majorHAnsi" w:hAnsiTheme="majorHAnsi" w:cs="Times New Roman"/>
                <w:lang w:val="sr-Cyrl-BA"/>
              </w:rPr>
              <w:t>1</w:t>
            </w:r>
            <w:r w:rsidRPr="009B781B">
              <w:rPr>
                <w:rFonts w:asciiTheme="majorHAnsi" w:hAnsiTheme="majorHAnsi" w:cs="Times New Roman"/>
              </w:rPr>
              <w:t>0</w:t>
            </w:r>
            <w:r w:rsidRPr="009B781B">
              <w:rPr>
                <w:rFonts w:asciiTheme="majorHAnsi" w:hAnsiTheme="majorHAnsi" w:cs="Times New Roman"/>
                <w:lang w:val="sr-Cyrl-BA"/>
              </w:rPr>
              <w:t>3+</w:t>
            </w:r>
            <w:r w:rsidRPr="009B781B">
              <w:rPr>
                <w:rFonts w:asciiTheme="majorHAnsi" w:hAnsiTheme="majorHAnsi" w:cs="Times New Roman"/>
              </w:rPr>
              <w:t>30</w:t>
            </w:r>
          </w:p>
        </w:tc>
      </w:tr>
      <w:tr w:rsidR="005E15C1" w:rsidRPr="009B781B" w14:paraId="7EF3E609" w14:textId="77777777" w:rsidTr="00DD2996">
        <w:trPr>
          <w:jc w:val="center"/>
        </w:trPr>
        <w:tc>
          <w:tcPr>
            <w:tcW w:w="5386" w:type="dxa"/>
            <w:tcBorders>
              <w:top w:val="single" w:sz="4" w:space="0" w:color="auto"/>
              <w:left w:val="single" w:sz="4" w:space="0" w:color="auto"/>
              <w:bottom w:val="single" w:sz="4" w:space="0" w:color="auto"/>
              <w:right w:val="single" w:sz="4" w:space="0" w:color="auto"/>
            </w:tcBorders>
            <w:hideMark/>
          </w:tcPr>
          <w:p w14:paraId="3FF2F992" w14:textId="77777777" w:rsidR="007B5CFD" w:rsidRPr="009B781B" w:rsidRDefault="007B5CFD" w:rsidP="00DD2996">
            <w:pPr>
              <w:tabs>
                <w:tab w:val="right" w:leader="dot" w:pos="9781"/>
              </w:tabs>
              <w:jc w:val="left"/>
              <w:rPr>
                <w:rFonts w:asciiTheme="majorHAnsi" w:hAnsiTheme="majorHAnsi" w:cs="Times New Roman"/>
                <w:lang w:val="sr-Cyrl-BA"/>
              </w:rPr>
            </w:pPr>
            <w:r w:rsidRPr="009B781B">
              <w:rPr>
                <w:rFonts w:asciiTheme="majorHAnsi" w:hAnsiTheme="majorHAnsi" w:cs="Times New Roman"/>
                <w:lang w:val="sr-Cyrl-BA"/>
              </w:rPr>
              <w:t>Строго заштићене врсте</w:t>
            </w:r>
          </w:p>
        </w:tc>
        <w:tc>
          <w:tcPr>
            <w:tcW w:w="1701" w:type="dxa"/>
            <w:tcBorders>
              <w:top w:val="single" w:sz="4" w:space="0" w:color="auto"/>
              <w:left w:val="single" w:sz="4" w:space="0" w:color="auto"/>
              <w:bottom w:val="single" w:sz="4" w:space="0" w:color="auto"/>
              <w:right w:val="single" w:sz="4" w:space="0" w:color="auto"/>
            </w:tcBorders>
            <w:hideMark/>
          </w:tcPr>
          <w:p w14:paraId="675D3CD7" w14:textId="77777777" w:rsidR="007B5CFD" w:rsidRPr="009B781B" w:rsidRDefault="007B5CFD" w:rsidP="00DD2996">
            <w:pPr>
              <w:tabs>
                <w:tab w:val="right" w:leader="dot" w:pos="9781"/>
              </w:tabs>
              <w:jc w:val="center"/>
              <w:rPr>
                <w:rFonts w:asciiTheme="majorHAnsi" w:hAnsiTheme="majorHAnsi" w:cs="Times New Roman"/>
                <w:lang w:val="sr-Cyrl-BA"/>
              </w:rPr>
            </w:pPr>
            <w:r w:rsidRPr="009B781B">
              <w:rPr>
                <w:rFonts w:asciiTheme="majorHAnsi" w:hAnsiTheme="majorHAnsi" w:cs="Times New Roman"/>
              </w:rPr>
              <w:t>86</w:t>
            </w:r>
          </w:p>
        </w:tc>
      </w:tr>
      <w:tr w:rsidR="005E15C1" w:rsidRPr="009B781B" w14:paraId="0103370C" w14:textId="77777777" w:rsidTr="00DD2996">
        <w:trPr>
          <w:jc w:val="center"/>
        </w:trPr>
        <w:tc>
          <w:tcPr>
            <w:tcW w:w="5386" w:type="dxa"/>
            <w:tcBorders>
              <w:top w:val="single" w:sz="4" w:space="0" w:color="auto"/>
              <w:left w:val="single" w:sz="4" w:space="0" w:color="auto"/>
              <w:bottom w:val="single" w:sz="4" w:space="0" w:color="auto"/>
              <w:right w:val="single" w:sz="4" w:space="0" w:color="auto"/>
            </w:tcBorders>
            <w:hideMark/>
          </w:tcPr>
          <w:p w14:paraId="6DCCD09E" w14:textId="77777777" w:rsidR="007B5CFD" w:rsidRPr="009B781B" w:rsidRDefault="007B5CFD" w:rsidP="00DD2996">
            <w:pPr>
              <w:tabs>
                <w:tab w:val="right" w:leader="dot" w:pos="9781"/>
              </w:tabs>
              <w:jc w:val="left"/>
              <w:rPr>
                <w:rFonts w:asciiTheme="majorHAnsi" w:hAnsiTheme="majorHAnsi" w:cs="Times New Roman"/>
                <w:lang w:val="sr-Cyrl-BA"/>
              </w:rPr>
            </w:pPr>
            <w:r w:rsidRPr="009B781B">
              <w:rPr>
                <w:rFonts w:asciiTheme="majorHAnsi" w:hAnsiTheme="majorHAnsi" w:cs="Times New Roman"/>
                <w:lang w:val="sr-Cyrl-BA"/>
              </w:rPr>
              <w:t>Заштићене врсте</w:t>
            </w:r>
          </w:p>
        </w:tc>
        <w:tc>
          <w:tcPr>
            <w:tcW w:w="1701" w:type="dxa"/>
            <w:tcBorders>
              <w:top w:val="single" w:sz="4" w:space="0" w:color="auto"/>
              <w:left w:val="single" w:sz="4" w:space="0" w:color="auto"/>
              <w:bottom w:val="single" w:sz="4" w:space="0" w:color="auto"/>
              <w:right w:val="single" w:sz="4" w:space="0" w:color="auto"/>
            </w:tcBorders>
            <w:hideMark/>
          </w:tcPr>
          <w:p w14:paraId="656C2639" w14:textId="77777777" w:rsidR="007B5CFD" w:rsidRPr="009B781B" w:rsidRDefault="007B5CFD" w:rsidP="00DD2996">
            <w:pPr>
              <w:tabs>
                <w:tab w:val="right" w:leader="dot" w:pos="9781"/>
              </w:tabs>
              <w:jc w:val="center"/>
              <w:rPr>
                <w:rFonts w:asciiTheme="majorHAnsi" w:hAnsiTheme="majorHAnsi" w:cs="Times New Roman"/>
              </w:rPr>
            </w:pPr>
            <w:r w:rsidRPr="009B781B">
              <w:rPr>
                <w:rFonts w:asciiTheme="majorHAnsi" w:hAnsiTheme="majorHAnsi" w:cs="Times New Roman"/>
              </w:rPr>
              <w:t>226</w:t>
            </w:r>
          </w:p>
        </w:tc>
      </w:tr>
      <w:tr w:rsidR="005E15C1" w:rsidRPr="009B781B" w14:paraId="5A01701D" w14:textId="77777777" w:rsidTr="00DD2996">
        <w:trPr>
          <w:jc w:val="center"/>
        </w:trPr>
        <w:tc>
          <w:tcPr>
            <w:tcW w:w="5386" w:type="dxa"/>
            <w:tcBorders>
              <w:top w:val="single" w:sz="4" w:space="0" w:color="auto"/>
              <w:left w:val="single" w:sz="4" w:space="0" w:color="auto"/>
              <w:bottom w:val="single" w:sz="4" w:space="0" w:color="auto"/>
              <w:right w:val="single" w:sz="4" w:space="0" w:color="auto"/>
            </w:tcBorders>
            <w:hideMark/>
          </w:tcPr>
          <w:p w14:paraId="73636EC5" w14:textId="77777777" w:rsidR="007B5CFD" w:rsidRPr="009B781B" w:rsidRDefault="00A03164" w:rsidP="00DD2996">
            <w:pPr>
              <w:tabs>
                <w:tab w:val="right" w:leader="dot" w:pos="9781"/>
              </w:tabs>
              <w:jc w:val="left"/>
              <w:rPr>
                <w:rFonts w:asciiTheme="majorHAnsi" w:hAnsiTheme="majorHAnsi" w:cs="Times New Roman"/>
                <w:lang w:val="sr-Cyrl-BA"/>
              </w:rPr>
            </w:pPr>
            <w:r w:rsidRPr="00F824B0">
              <w:rPr>
                <w:rFonts w:asciiTheme="majorHAnsi" w:hAnsiTheme="majorHAnsi" w:cs="Times New Roman"/>
                <w:lang w:val="ru-RU"/>
              </w:rPr>
              <w:t>Црвеној листи флоре и фауне Републике Српске</w:t>
            </w:r>
          </w:p>
        </w:tc>
        <w:tc>
          <w:tcPr>
            <w:tcW w:w="1701" w:type="dxa"/>
            <w:tcBorders>
              <w:top w:val="single" w:sz="4" w:space="0" w:color="auto"/>
              <w:left w:val="single" w:sz="4" w:space="0" w:color="auto"/>
              <w:bottom w:val="single" w:sz="4" w:space="0" w:color="auto"/>
              <w:right w:val="single" w:sz="4" w:space="0" w:color="auto"/>
            </w:tcBorders>
            <w:hideMark/>
          </w:tcPr>
          <w:p w14:paraId="489D6A3D" w14:textId="77777777" w:rsidR="007B5CFD" w:rsidRPr="009B781B" w:rsidRDefault="007B5CFD" w:rsidP="00DD2996">
            <w:pPr>
              <w:tabs>
                <w:tab w:val="right" w:leader="dot" w:pos="9781"/>
              </w:tabs>
              <w:jc w:val="center"/>
              <w:rPr>
                <w:rFonts w:asciiTheme="majorHAnsi" w:hAnsiTheme="majorHAnsi" w:cs="Times New Roman"/>
              </w:rPr>
            </w:pPr>
            <w:r w:rsidRPr="009B781B">
              <w:rPr>
                <w:rFonts w:asciiTheme="majorHAnsi" w:hAnsiTheme="majorHAnsi" w:cs="Times New Roman"/>
              </w:rPr>
              <w:t>312</w:t>
            </w:r>
          </w:p>
        </w:tc>
      </w:tr>
      <w:tr w:rsidR="005E15C1" w:rsidRPr="009B781B" w14:paraId="0902509E" w14:textId="77777777" w:rsidTr="00DD2996">
        <w:trPr>
          <w:trHeight w:val="90"/>
          <w:jc w:val="center"/>
        </w:trPr>
        <w:tc>
          <w:tcPr>
            <w:tcW w:w="5386" w:type="dxa"/>
            <w:tcBorders>
              <w:top w:val="single" w:sz="4" w:space="0" w:color="auto"/>
              <w:left w:val="single" w:sz="4" w:space="0" w:color="auto"/>
              <w:bottom w:val="single" w:sz="4" w:space="0" w:color="auto"/>
              <w:right w:val="single" w:sz="4" w:space="0" w:color="auto"/>
            </w:tcBorders>
            <w:hideMark/>
          </w:tcPr>
          <w:p w14:paraId="0436ED18" w14:textId="77777777" w:rsidR="007B5CFD" w:rsidRPr="009B781B" w:rsidRDefault="007B5CFD" w:rsidP="00DD2996">
            <w:pPr>
              <w:tabs>
                <w:tab w:val="right" w:leader="dot" w:pos="9781"/>
              </w:tabs>
              <w:jc w:val="left"/>
              <w:rPr>
                <w:rFonts w:asciiTheme="majorHAnsi" w:hAnsiTheme="majorHAnsi" w:cs="Times New Roman"/>
                <w:lang w:val="sr-Cyrl-BA"/>
              </w:rPr>
            </w:pPr>
            <w:r w:rsidRPr="009B781B">
              <w:rPr>
                <w:rFonts w:asciiTheme="majorHAnsi" w:hAnsiTheme="majorHAnsi" w:cs="Times New Roman"/>
                <w:lang w:val="sr-Cyrl-BA"/>
              </w:rPr>
              <w:t>Директива о стаништима</w:t>
            </w:r>
          </w:p>
        </w:tc>
        <w:tc>
          <w:tcPr>
            <w:tcW w:w="1701" w:type="dxa"/>
            <w:tcBorders>
              <w:top w:val="single" w:sz="4" w:space="0" w:color="auto"/>
              <w:left w:val="single" w:sz="4" w:space="0" w:color="auto"/>
              <w:bottom w:val="single" w:sz="4" w:space="0" w:color="auto"/>
              <w:right w:val="single" w:sz="4" w:space="0" w:color="auto"/>
            </w:tcBorders>
            <w:hideMark/>
          </w:tcPr>
          <w:p w14:paraId="4A325C0E" w14:textId="77777777" w:rsidR="007B5CFD" w:rsidRPr="009B781B" w:rsidRDefault="007B5CFD" w:rsidP="00DD2996">
            <w:pPr>
              <w:tabs>
                <w:tab w:val="right" w:leader="dot" w:pos="9781"/>
              </w:tabs>
              <w:jc w:val="center"/>
              <w:rPr>
                <w:rFonts w:asciiTheme="majorHAnsi" w:hAnsiTheme="majorHAnsi" w:cs="Times New Roman"/>
                <w:lang w:val="sr-Cyrl-BA"/>
              </w:rPr>
            </w:pPr>
            <w:r w:rsidRPr="009B781B">
              <w:rPr>
                <w:rFonts w:asciiTheme="majorHAnsi" w:hAnsiTheme="majorHAnsi" w:cs="Times New Roman"/>
                <w:lang w:val="sr-Cyrl-BA"/>
              </w:rPr>
              <w:t>8</w:t>
            </w:r>
          </w:p>
        </w:tc>
      </w:tr>
      <w:tr w:rsidR="005E15C1" w:rsidRPr="009B781B" w14:paraId="40C96780" w14:textId="77777777" w:rsidTr="00DD2996">
        <w:trPr>
          <w:trHeight w:val="90"/>
          <w:jc w:val="center"/>
        </w:trPr>
        <w:tc>
          <w:tcPr>
            <w:tcW w:w="5386" w:type="dxa"/>
            <w:tcBorders>
              <w:top w:val="single" w:sz="4" w:space="0" w:color="auto"/>
              <w:left w:val="single" w:sz="4" w:space="0" w:color="auto"/>
              <w:bottom w:val="single" w:sz="4" w:space="0" w:color="auto"/>
              <w:right w:val="single" w:sz="4" w:space="0" w:color="auto"/>
            </w:tcBorders>
            <w:hideMark/>
          </w:tcPr>
          <w:p w14:paraId="38DB7479" w14:textId="77777777" w:rsidR="007B5CFD" w:rsidRPr="009B781B" w:rsidRDefault="007B5CFD" w:rsidP="00DD2996">
            <w:pPr>
              <w:tabs>
                <w:tab w:val="right" w:leader="dot" w:pos="9781"/>
              </w:tabs>
              <w:jc w:val="left"/>
              <w:rPr>
                <w:rFonts w:asciiTheme="majorHAnsi" w:hAnsiTheme="majorHAnsi" w:cs="Times New Roman"/>
                <w:lang w:val="sr-Cyrl-BA"/>
              </w:rPr>
            </w:pPr>
            <w:r w:rsidRPr="009B781B">
              <w:rPr>
                <w:rFonts w:asciiTheme="majorHAnsi" w:hAnsiTheme="majorHAnsi" w:cs="Times New Roman"/>
              </w:rPr>
              <w:t>CITES</w:t>
            </w:r>
          </w:p>
        </w:tc>
        <w:tc>
          <w:tcPr>
            <w:tcW w:w="1701" w:type="dxa"/>
            <w:tcBorders>
              <w:top w:val="single" w:sz="4" w:space="0" w:color="auto"/>
              <w:left w:val="single" w:sz="4" w:space="0" w:color="auto"/>
              <w:bottom w:val="single" w:sz="4" w:space="0" w:color="auto"/>
              <w:right w:val="single" w:sz="4" w:space="0" w:color="auto"/>
            </w:tcBorders>
            <w:hideMark/>
          </w:tcPr>
          <w:p w14:paraId="56100CD7" w14:textId="77777777" w:rsidR="007B5CFD" w:rsidRPr="009B781B" w:rsidRDefault="007B5CFD" w:rsidP="00DD2996">
            <w:pPr>
              <w:tabs>
                <w:tab w:val="right" w:leader="dot" w:pos="9781"/>
              </w:tabs>
              <w:jc w:val="center"/>
              <w:rPr>
                <w:rFonts w:asciiTheme="majorHAnsi" w:hAnsiTheme="majorHAnsi" w:cs="Times New Roman"/>
              </w:rPr>
            </w:pPr>
            <w:r w:rsidRPr="009B781B">
              <w:rPr>
                <w:rFonts w:asciiTheme="majorHAnsi" w:hAnsiTheme="majorHAnsi" w:cs="Times New Roman"/>
              </w:rPr>
              <w:t>30</w:t>
            </w:r>
          </w:p>
        </w:tc>
      </w:tr>
    </w:tbl>
    <w:p w14:paraId="099479B6"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Засигурно некомплетна и недовољно истражена вегетација представљена је са провизорним називима биљних асоцијација, понекад и на нивоу свеза и редова</w:t>
      </w:r>
      <w:r w:rsidR="007B5CFD" w:rsidRPr="009B781B">
        <w:rPr>
          <w:rFonts w:asciiTheme="majorHAnsi" w:hAnsiTheme="majorHAnsi" w:cs="Times New Roman"/>
          <w:lang w:val="sr-Cyrl-BA"/>
        </w:rPr>
        <w:t>.</w:t>
      </w:r>
    </w:p>
    <w:p w14:paraId="200DF749" w14:textId="77777777" w:rsidR="007B5CFD" w:rsidRPr="007B080E" w:rsidRDefault="00A03164" w:rsidP="007B080E">
      <w:pPr>
        <w:pStyle w:val="CommentText"/>
        <w:rPr>
          <w:rFonts w:asciiTheme="majorHAnsi" w:hAnsiTheme="majorHAnsi" w:cs="Times New Roman"/>
          <w:lang w:val="sr-Cyrl-BA"/>
        </w:rPr>
      </w:pPr>
      <w:r w:rsidRPr="00F824B0">
        <w:rPr>
          <w:rFonts w:asciiTheme="majorHAnsi" w:hAnsiTheme="majorHAnsi" w:cs="Times New Roman"/>
          <w:lang w:val="ru-RU"/>
        </w:rPr>
        <w:t>(</w:t>
      </w:r>
      <w:r w:rsidR="007B5CFD" w:rsidRPr="00DD2996">
        <w:rPr>
          <w:rFonts w:asciiTheme="majorHAnsi" w:hAnsiTheme="majorHAnsi" w:cs="Times New Roman"/>
          <w:lang w:val="sr-Cyrl-BA"/>
        </w:rPr>
        <w:t xml:space="preserve">НАПОМЕНА: </w:t>
      </w:r>
      <w:r w:rsidR="007B080E" w:rsidRPr="00DD2996">
        <w:rPr>
          <w:rFonts w:asciiTheme="majorHAnsi" w:hAnsiTheme="majorHAnsi" w:cs="Times New Roman"/>
          <w:lang w:val="sr-Cyrl-BA"/>
        </w:rPr>
        <w:t>називи би</w:t>
      </w:r>
      <w:r w:rsidR="007B080E">
        <w:rPr>
          <w:rFonts w:asciiTheme="majorHAnsi" w:hAnsiTheme="majorHAnsi" w:cs="Times New Roman"/>
          <w:lang w:val="sr-Cyrl-BA"/>
        </w:rPr>
        <w:t>љ</w:t>
      </w:r>
      <w:r w:rsidR="007B080E" w:rsidRPr="00DD2996">
        <w:rPr>
          <w:rFonts w:asciiTheme="majorHAnsi" w:hAnsiTheme="majorHAnsi" w:cs="Times New Roman"/>
          <w:lang w:val="sr-Cyrl-BA"/>
        </w:rPr>
        <w:t xml:space="preserve">них свеза, редова и класа који су </w:t>
      </w:r>
      <w:r w:rsidR="007B080E">
        <w:rPr>
          <w:rFonts w:asciiTheme="majorHAnsi" w:hAnsiTheme="majorHAnsi" w:cs="Times New Roman"/>
          <w:lang w:val="sr-Cyrl-BA"/>
        </w:rPr>
        <w:t xml:space="preserve">дати послије </w:t>
      </w:r>
      <w:r w:rsidR="007B080E">
        <w:rPr>
          <w:rFonts w:asciiTheme="majorHAnsi" w:hAnsiTheme="majorHAnsi" w:cs="Times New Roman"/>
          <w:lang w:val="bs-Latn-BA"/>
        </w:rPr>
        <w:t xml:space="preserve"> </w:t>
      </w:r>
      <w:r w:rsidR="007B080E">
        <w:rPr>
          <w:rFonts w:asciiTheme="majorHAnsi" w:hAnsiTheme="majorHAnsi" w:cs="Times New Roman"/>
          <w:lang w:val="sr-Cyrl-BA"/>
        </w:rPr>
        <w:t xml:space="preserve">(тачке и зареза) </w:t>
      </w:r>
      <w:r w:rsidR="007B080E" w:rsidRPr="00FD787E">
        <w:rPr>
          <w:rFonts w:asciiTheme="majorHAnsi" w:hAnsiTheme="majorHAnsi" w:cs="Times New Roman"/>
          <w:b/>
          <w:lang w:val="bs-Latn-BA"/>
        </w:rPr>
        <w:t>;</w:t>
      </w:r>
      <w:r w:rsidR="007B080E">
        <w:rPr>
          <w:rFonts w:asciiTheme="majorHAnsi" w:hAnsiTheme="majorHAnsi" w:cs="Times New Roman"/>
          <w:lang w:val="bs-Latn-BA"/>
        </w:rPr>
        <w:t xml:space="preserve"> </w:t>
      </w:r>
      <w:r w:rsidR="007B080E" w:rsidRPr="00DD2996">
        <w:rPr>
          <w:rFonts w:asciiTheme="majorHAnsi" w:hAnsiTheme="majorHAnsi" w:cs="Times New Roman"/>
          <w:lang w:val="sr-Cyrl-BA"/>
        </w:rPr>
        <w:t xml:space="preserve">су дати по савременој вегетацијској класификацији </w:t>
      </w:r>
      <w:r w:rsidR="007B080E" w:rsidRPr="00DD2996">
        <w:rPr>
          <w:rFonts w:asciiTheme="majorHAnsi" w:hAnsiTheme="majorHAnsi" w:cs="Times New Roman"/>
        </w:rPr>
        <w:t>Mucina</w:t>
      </w:r>
      <w:r w:rsidR="007B080E" w:rsidRPr="0091126C">
        <w:rPr>
          <w:rFonts w:asciiTheme="majorHAnsi" w:hAnsiTheme="majorHAnsi" w:cs="Times New Roman"/>
          <w:lang w:val="ru-RU"/>
        </w:rPr>
        <w:t xml:space="preserve"> </w:t>
      </w:r>
      <w:r w:rsidR="007B080E" w:rsidRPr="00DD2996">
        <w:rPr>
          <w:rFonts w:asciiTheme="majorHAnsi" w:hAnsiTheme="majorHAnsi" w:cs="Times New Roman"/>
        </w:rPr>
        <w:t>et</w:t>
      </w:r>
      <w:r w:rsidR="007B080E" w:rsidRPr="0091126C">
        <w:rPr>
          <w:rFonts w:asciiTheme="majorHAnsi" w:hAnsiTheme="majorHAnsi" w:cs="Times New Roman"/>
          <w:lang w:val="ru-RU"/>
        </w:rPr>
        <w:t xml:space="preserve"> </w:t>
      </w:r>
      <w:r w:rsidR="007B080E" w:rsidRPr="00DD2996">
        <w:rPr>
          <w:rFonts w:asciiTheme="majorHAnsi" w:hAnsiTheme="majorHAnsi" w:cs="Times New Roman"/>
        </w:rPr>
        <w:t>al</w:t>
      </w:r>
      <w:r w:rsidR="007B080E" w:rsidRPr="0091126C">
        <w:rPr>
          <w:rFonts w:asciiTheme="majorHAnsi" w:hAnsiTheme="majorHAnsi" w:cs="Times New Roman"/>
          <w:lang w:val="ru-RU"/>
        </w:rPr>
        <w:t>., 2016</w:t>
      </w:r>
      <w:r w:rsidRPr="00F824B0">
        <w:rPr>
          <w:rFonts w:asciiTheme="majorHAnsi" w:hAnsiTheme="majorHAnsi" w:cs="Times New Roman"/>
          <w:lang w:val="ru-RU"/>
        </w:rPr>
        <w:t>)</w:t>
      </w:r>
    </w:p>
    <w:p w14:paraId="52D47FE3" w14:textId="77777777" w:rsidR="00497645" w:rsidRPr="009B781B" w:rsidRDefault="00497645" w:rsidP="008E43BF">
      <w:pPr>
        <w:tabs>
          <w:tab w:val="right" w:leader="dot" w:pos="9781"/>
        </w:tabs>
        <w:rPr>
          <w:rFonts w:asciiTheme="majorHAnsi" w:hAnsiTheme="majorHAnsi" w:cs="Times New Roman"/>
          <w:sz w:val="24"/>
          <w:szCs w:val="24"/>
          <w:lang w:val="sr-Cyrl-BA"/>
        </w:rPr>
      </w:pPr>
    </w:p>
    <w:p w14:paraId="3D3B1589" w14:textId="77777777" w:rsidR="007B5CFD" w:rsidRPr="00F824B0" w:rsidRDefault="00A03164" w:rsidP="008E43BF">
      <w:pPr>
        <w:pStyle w:val="Heading3"/>
        <w:tabs>
          <w:tab w:val="right" w:leader="dot" w:pos="9781"/>
        </w:tabs>
        <w:rPr>
          <w:b w:val="0"/>
          <w:lang w:val="sr-Cyrl-BA"/>
        </w:rPr>
      </w:pPr>
      <w:bookmarkStart w:id="17" w:name="_Toc167879706"/>
      <w:r w:rsidRPr="00F824B0">
        <w:rPr>
          <w:b w:val="0"/>
          <w:lang w:val="sr-Cyrl-BA"/>
        </w:rPr>
        <w:t>3.2.2. Ваншумски екосистеми</w:t>
      </w:r>
      <w:bookmarkEnd w:id="17"/>
      <w:r w:rsidRPr="00F824B0">
        <w:rPr>
          <w:b w:val="0"/>
          <w:lang w:val="sr-Cyrl-BA"/>
        </w:rPr>
        <w:t xml:space="preserve"> </w:t>
      </w:r>
    </w:p>
    <w:p w14:paraId="1EB5FC18" w14:textId="77777777" w:rsidR="007B5CFD" w:rsidRPr="009B781B" w:rsidRDefault="007B5CFD" w:rsidP="008E43BF">
      <w:pPr>
        <w:tabs>
          <w:tab w:val="right" w:leader="dot" w:pos="9781"/>
        </w:tabs>
        <w:rPr>
          <w:rFonts w:asciiTheme="majorHAnsi" w:hAnsiTheme="majorHAnsi" w:cs="Times New Roman"/>
          <w:sz w:val="24"/>
          <w:szCs w:val="24"/>
          <w:lang w:val="sr-Cyrl-BA"/>
        </w:rPr>
      </w:pPr>
    </w:p>
    <w:p w14:paraId="4694D798" w14:textId="77777777" w:rsidR="007B5CFD" w:rsidRPr="00F824B0" w:rsidRDefault="00A03164" w:rsidP="008E43BF">
      <w:pPr>
        <w:tabs>
          <w:tab w:val="right" w:leader="dot" w:pos="9781"/>
        </w:tabs>
        <w:rPr>
          <w:rFonts w:asciiTheme="majorHAnsi" w:hAnsiTheme="majorHAnsi" w:cs="Times New Roman"/>
          <w:lang w:val="sr-Cyrl-BA"/>
        </w:rPr>
      </w:pPr>
      <w:r w:rsidRPr="00F824B0">
        <w:rPr>
          <w:rFonts w:asciiTheme="majorHAnsi" w:hAnsiTheme="majorHAnsi" w:cs="Times New Roman"/>
          <w:lang w:val="sr-Cyrl-BA"/>
        </w:rPr>
        <w:t>1. ВЕГЕТАЦИЈА ОКО СЊЕЖАНИКА НА КАРБОНАТИМА (</w:t>
      </w:r>
      <w:r w:rsidR="007B5CFD" w:rsidRPr="00DD2996">
        <w:rPr>
          <w:rFonts w:asciiTheme="majorHAnsi" w:hAnsiTheme="majorHAnsi" w:cs="Times New Roman"/>
          <w:i/>
        </w:rPr>
        <w:t>Arabidetalia</w:t>
      </w:r>
      <w:r w:rsidRPr="00F824B0">
        <w:rPr>
          <w:rFonts w:asciiTheme="majorHAnsi" w:hAnsiTheme="majorHAnsi" w:cs="Times New Roman"/>
          <w:i/>
          <w:lang w:val="sr-Cyrl-BA"/>
        </w:rPr>
        <w:t xml:space="preserve"> </w:t>
      </w:r>
      <w:r w:rsidR="007B5CFD" w:rsidRPr="00DD2996">
        <w:rPr>
          <w:rFonts w:asciiTheme="majorHAnsi" w:hAnsiTheme="majorHAnsi" w:cs="Times New Roman"/>
          <w:i/>
        </w:rPr>
        <w:t>caeruleae</w:t>
      </w:r>
      <w:r w:rsidRPr="00F824B0">
        <w:rPr>
          <w:rFonts w:asciiTheme="majorHAnsi" w:hAnsiTheme="majorHAnsi" w:cs="Times New Roman"/>
          <w:i/>
          <w:lang w:val="sr-Cyrl-BA"/>
        </w:rPr>
        <w:t xml:space="preserve"> </w:t>
      </w:r>
      <w:r w:rsidR="007B5CFD" w:rsidRPr="00DD2996">
        <w:rPr>
          <w:rFonts w:asciiTheme="majorHAnsi" w:hAnsiTheme="majorHAnsi" w:cs="Times New Roman"/>
        </w:rPr>
        <w:t>R</w:t>
      </w:r>
      <w:r w:rsidRPr="00F824B0">
        <w:rPr>
          <w:rFonts w:asciiTheme="majorHAnsi" w:hAnsiTheme="majorHAnsi" w:cs="Times New Roman"/>
          <w:lang w:val="sr-Cyrl-BA"/>
        </w:rPr>
        <w:t>ü</w:t>
      </w:r>
      <w:r w:rsidR="007B5CFD" w:rsidRPr="00DD2996">
        <w:rPr>
          <w:rFonts w:asciiTheme="majorHAnsi" w:hAnsiTheme="majorHAnsi" w:cs="Times New Roman"/>
        </w:rPr>
        <w:t>bel</w:t>
      </w:r>
      <w:r w:rsidRPr="00F824B0">
        <w:rPr>
          <w:rFonts w:asciiTheme="majorHAnsi" w:hAnsiTheme="majorHAnsi" w:cs="Times New Roman"/>
          <w:lang w:val="sr-Cyrl-BA"/>
        </w:rPr>
        <w:t xml:space="preserve"> </w:t>
      </w:r>
      <w:r w:rsidR="007B5CFD" w:rsidRPr="00DD2996">
        <w:rPr>
          <w:rFonts w:asciiTheme="majorHAnsi" w:hAnsiTheme="majorHAnsi" w:cs="Times New Roman"/>
        </w:rPr>
        <w:t>ex</w:t>
      </w:r>
      <w:r w:rsidRPr="00F824B0">
        <w:rPr>
          <w:rFonts w:asciiTheme="majorHAnsi" w:hAnsiTheme="majorHAnsi" w:cs="Times New Roman"/>
          <w:lang w:val="sr-Cyrl-BA"/>
        </w:rPr>
        <w:t xml:space="preserve"> </w:t>
      </w:r>
      <w:r w:rsidR="007B5CFD" w:rsidRPr="00DD2996">
        <w:rPr>
          <w:rFonts w:asciiTheme="majorHAnsi" w:hAnsiTheme="majorHAnsi" w:cs="Times New Roman"/>
        </w:rPr>
        <w:t>Nordhagen</w:t>
      </w:r>
      <w:r w:rsidRPr="00F824B0">
        <w:rPr>
          <w:rFonts w:asciiTheme="majorHAnsi" w:hAnsiTheme="majorHAnsi" w:cs="Times New Roman"/>
          <w:lang w:val="sr-Cyrl-BA"/>
        </w:rPr>
        <w:t xml:space="preserve"> 1937; </w:t>
      </w:r>
      <w:r w:rsidR="007B5CFD" w:rsidRPr="00DD2996">
        <w:rPr>
          <w:rFonts w:asciiTheme="majorHAnsi" w:hAnsiTheme="majorHAnsi" w:cs="Times New Roman"/>
          <w:i/>
        </w:rPr>
        <w:t>Salicetalia</w:t>
      </w:r>
      <w:r w:rsidRPr="00F824B0">
        <w:rPr>
          <w:rFonts w:asciiTheme="majorHAnsi" w:hAnsiTheme="majorHAnsi" w:cs="Times New Roman"/>
          <w:i/>
          <w:lang w:val="sr-Cyrl-BA"/>
        </w:rPr>
        <w:t xml:space="preserve"> </w:t>
      </w:r>
      <w:r w:rsidR="007B5CFD" w:rsidRPr="00DD2996">
        <w:rPr>
          <w:rFonts w:asciiTheme="majorHAnsi" w:hAnsiTheme="majorHAnsi" w:cs="Times New Roman"/>
          <w:i/>
        </w:rPr>
        <w:t>retuso</w:t>
      </w:r>
      <w:r w:rsidRPr="00F824B0">
        <w:rPr>
          <w:rFonts w:asciiTheme="majorHAnsi" w:hAnsiTheme="majorHAnsi" w:cs="Times New Roman"/>
          <w:i/>
          <w:lang w:val="sr-Cyrl-BA"/>
        </w:rPr>
        <w:t>-</w:t>
      </w:r>
      <w:r w:rsidR="007B5CFD" w:rsidRPr="00DD2996">
        <w:rPr>
          <w:rFonts w:asciiTheme="majorHAnsi" w:hAnsiTheme="majorHAnsi" w:cs="Times New Roman"/>
          <w:i/>
        </w:rPr>
        <w:t>serpyllifoliae</w:t>
      </w:r>
      <w:r w:rsidRPr="00F824B0">
        <w:rPr>
          <w:rFonts w:asciiTheme="majorHAnsi" w:hAnsiTheme="majorHAnsi" w:cs="Times New Roman"/>
          <w:lang w:val="sr-Cyrl-BA"/>
        </w:rPr>
        <w:t xml:space="preserve"> </w:t>
      </w:r>
      <w:r w:rsidR="007B5CFD" w:rsidRPr="00DD2996">
        <w:rPr>
          <w:rFonts w:asciiTheme="majorHAnsi" w:hAnsiTheme="majorHAnsi" w:cs="Times New Roman"/>
        </w:rPr>
        <w:t>Laku</w:t>
      </w:r>
      <w:r w:rsidRPr="00F824B0">
        <w:rPr>
          <w:rFonts w:asciiTheme="majorHAnsi" w:hAnsiTheme="majorHAnsi" w:cs="Times New Roman"/>
          <w:lang w:val="sr-Cyrl-BA"/>
        </w:rPr>
        <w:t>š</w:t>
      </w:r>
      <w:r w:rsidR="007B5CFD" w:rsidRPr="00DD2996">
        <w:rPr>
          <w:rFonts w:asciiTheme="majorHAnsi" w:hAnsiTheme="majorHAnsi" w:cs="Times New Roman"/>
        </w:rPr>
        <w:t>i</w:t>
      </w:r>
      <w:r w:rsidRPr="00F824B0">
        <w:rPr>
          <w:rFonts w:asciiTheme="majorHAnsi" w:hAnsiTheme="majorHAnsi" w:cs="Times New Roman"/>
          <w:lang w:val="sr-Cyrl-BA"/>
        </w:rPr>
        <w:t>ć 68)</w:t>
      </w:r>
    </w:p>
    <w:p w14:paraId="571FC8DF"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Под највишим врховима Биоча (2396 м), Маглића (2386 м), Власуље, Волујака и Зеленгоре, у сјеверу окренутим пониквама, гдје се снијег и лед задржавају до јула, августа, или током цијеле године, на плитким карбонатним тлима живе глацијално реликтне животне заједнице, које су специфичне за маглићко-волујачки субсектор дурмиторског сектора високодинарске провинције алпско-високонордијске регије, за дурмиторски сектор или за цијелу високодинарску провинцију. Малих димензија и попут мозаика упрскани у појас планинских рудина, најчешће су окружени екосистемима сипара, стијена карбонатних рудина алпинског појаса или чак клековином бора, па са овим екосистемима често остварују еколошки и биоценолошки континуитет, или дисконтинуитет филогенетичког ранга.</w:t>
      </w:r>
    </w:p>
    <w:p w14:paraId="7969E701" w14:textId="77777777" w:rsidR="007B5CFD" w:rsidRPr="00F824B0" w:rsidRDefault="007B5CFD" w:rsidP="008E43BF">
      <w:pPr>
        <w:tabs>
          <w:tab w:val="right" w:leader="dot" w:pos="9781"/>
        </w:tabs>
        <w:rPr>
          <w:rFonts w:asciiTheme="majorHAnsi" w:hAnsiTheme="majorHAnsi" w:cs="Times New Roman"/>
          <w:lang w:val="ru-RU"/>
        </w:rPr>
      </w:pPr>
    </w:p>
    <w:p w14:paraId="6ED002F4"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2. ВЕГЕТАЦИЈА КЛАСЕ ПУКОТИНА СТИЈЕНА (</w:t>
      </w:r>
      <w:r w:rsidR="007B5CFD" w:rsidRPr="00DD2996">
        <w:rPr>
          <w:rFonts w:asciiTheme="majorHAnsi" w:hAnsiTheme="majorHAnsi" w:cs="Times New Roman"/>
          <w:i/>
        </w:rPr>
        <w:t>Asplenietea</w:t>
      </w:r>
      <w:r w:rsidRPr="00F824B0">
        <w:rPr>
          <w:rFonts w:asciiTheme="majorHAnsi" w:hAnsiTheme="majorHAnsi" w:cs="Times New Roman"/>
          <w:i/>
          <w:lang w:val="ru-RU"/>
        </w:rPr>
        <w:t xml:space="preserve"> </w:t>
      </w:r>
      <w:r w:rsidR="007B5CFD" w:rsidRPr="00DD2996">
        <w:rPr>
          <w:rFonts w:asciiTheme="majorHAnsi" w:hAnsiTheme="majorHAnsi" w:cs="Times New Roman"/>
          <w:i/>
        </w:rPr>
        <w:t>trichomanis</w:t>
      </w:r>
      <w:r w:rsidRPr="00F824B0">
        <w:rPr>
          <w:rFonts w:asciiTheme="majorHAnsi" w:hAnsiTheme="majorHAnsi" w:cs="Times New Roman"/>
          <w:lang w:val="ru-RU"/>
        </w:rPr>
        <w:t xml:space="preserve"> (</w:t>
      </w:r>
      <w:r w:rsidR="007B5CFD" w:rsidRPr="00DD2996">
        <w:rPr>
          <w:rFonts w:asciiTheme="majorHAnsi" w:hAnsiTheme="majorHAnsi" w:cs="Times New Roman"/>
        </w:rPr>
        <w:t>Br</w:t>
      </w:r>
      <w:r w:rsidRPr="00F824B0">
        <w:rPr>
          <w:rFonts w:asciiTheme="majorHAnsi" w:hAnsiTheme="majorHAnsi" w:cs="Times New Roman"/>
          <w:lang w:val="ru-RU"/>
        </w:rPr>
        <w:t>.-</w:t>
      </w:r>
      <w:r w:rsidR="007B5CFD" w:rsidRPr="00DD2996">
        <w:rPr>
          <w:rFonts w:asciiTheme="majorHAnsi" w:hAnsiTheme="majorHAnsi" w:cs="Times New Roman"/>
        </w:rPr>
        <w:t>Bl</w:t>
      </w:r>
      <w:r w:rsidRPr="00F824B0">
        <w:rPr>
          <w:rFonts w:asciiTheme="majorHAnsi" w:hAnsiTheme="majorHAnsi" w:cs="Times New Roman"/>
          <w:lang w:val="ru-RU"/>
        </w:rPr>
        <w:t xml:space="preserve">. </w:t>
      </w:r>
      <w:r w:rsidR="007B5CFD" w:rsidRPr="00DD2996">
        <w:rPr>
          <w:rFonts w:asciiTheme="majorHAnsi" w:hAnsiTheme="majorHAnsi" w:cs="Times New Roman"/>
        </w:rPr>
        <w:t>in</w:t>
      </w:r>
      <w:r w:rsidRPr="00F824B0">
        <w:rPr>
          <w:rFonts w:asciiTheme="majorHAnsi" w:hAnsiTheme="majorHAnsi" w:cs="Times New Roman"/>
          <w:lang w:val="ru-RU"/>
        </w:rPr>
        <w:t xml:space="preserve"> </w:t>
      </w:r>
      <w:r w:rsidR="007B5CFD" w:rsidRPr="00DD2996">
        <w:rPr>
          <w:rFonts w:asciiTheme="majorHAnsi" w:hAnsiTheme="majorHAnsi" w:cs="Times New Roman"/>
        </w:rPr>
        <w:t>Meier</w:t>
      </w:r>
      <w:r w:rsidRPr="00F824B0">
        <w:rPr>
          <w:rFonts w:asciiTheme="majorHAnsi" w:hAnsiTheme="majorHAnsi" w:cs="Times New Roman"/>
          <w:lang w:val="ru-RU"/>
        </w:rPr>
        <w:t xml:space="preserve"> </w:t>
      </w:r>
      <w:r w:rsidR="007B5CFD" w:rsidRPr="00DD2996">
        <w:rPr>
          <w:rFonts w:asciiTheme="majorHAnsi" w:hAnsiTheme="majorHAnsi" w:cs="Times New Roman"/>
        </w:rPr>
        <w:t>et</w:t>
      </w:r>
      <w:r w:rsidRPr="00F824B0">
        <w:rPr>
          <w:rFonts w:asciiTheme="majorHAnsi" w:hAnsiTheme="majorHAnsi" w:cs="Times New Roman"/>
          <w:lang w:val="ru-RU"/>
        </w:rPr>
        <w:t xml:space="preserve"> </w:t>
      </w:r>
      <w:r w:rsidR="007B5CFD" w:rsidRPr="00DD2996">
        <w:rPr>
          <w:rFonts w:asciiTheme="majorHAnsi" w:hAnsiTheme="majorHAnsi" w:cs="Times New Roman"/>
        </w:rPr>
        <w:t>Br</w:t>
      </w:r>
      <w:r w:rsidRPr="00F824B0">
        <w:rPr>
          <w:rFonts w:asciiTheme="majorHAnsi" w:hAnsiTheme="majorHAnsi" w:cs="Times New Roman"/>
          <w:lang w:val="ru-RU"/>
        </w:rPr>
        <w:t>.-</w:t>
      </w:r>
      <w:r w:rsidR="007B5CFD" w:rsidRPr="00DD2996">
        <w:rPr>
          <w:rFonts w:asciiTheme="majorHAnsi" w:hAnsiTheme="majorHAnsi" w:cs="Times New Roman"/>
        </w:rPr>
        <w:t>Bl</w:t>
      </w:r>
      <w:r w:rsidRPr="00F824B0">
        <w:rPr>
          <w:rFonts w:asciiTheme="majorHAnsi" w:hAnsiTheme="majorHAnsi" w:cs="Times New Roman"/>
          <w:lang w:val="ru-RU"/>
        </w:rPr>
        <w:t xml:space="preserve">. 1934) </w:t>
      </w:r>
      <w:r w:rsidR="007B5CFD" w:rsidRPr="00DD2996">
        <w:rPr>
          <w:rFonts w:asciiTheme="majorHAnsi" w:hAnsiTheme="majorHAnsi" w:cs="Times New Roman"/>
        </w:rPr>
        <w:t>Oberd</w:t>
      </w:r>
      <w:r w:rsidRPr="00F824B0">
        <w:rPr>
          <w:rFonts w:asciiTheme="majorHAnsi" w:hAnsiTheme="majorHAnsi" w:cs="Times New Roman"/>
          <w:lang w:val="ru-RU"/>
        </w:rPr>
        <w:t xml:space="preserve">. 1977; </w:t>
      </w:r>
      <w:r w:rsidR="007B5CFD" w:rsidRPr="00DD2996">
        <w:rPr>
          <w:rFonts w:asciiTheme="majorHAnsi" w:hAnsiTheme="majorHAnsi" w:cs="Times New Roman"/>
          <w:i/>
        </w:rPr>
        <w:t>Asplenietea</w:t>
      </w:r>
      <w:r w:rsidRPr="00F824B0">
        <w:rPr>
          <w:rFonts w:asciiTheme="majorHAnsi" w:hAnsiTheme="majorHAnsi" w:cs="Times New Roman"/>
          <w:i/>
          <w:lang w:val="ru-RU"/>
        </w:rPr>
        <w:t xml:space="preserve"> </w:t>
      </w:r>
      <w:r w:rsidR="007B5CFD" w:rsidRPr="00DD2996">
        <w:rPr>
          <w:rFonts w:asciiTheme="majorHAnsi" w:hAnsiTheme="majorHAnsi" w:cs="Times New Roman"/>
          <w:i/>
        </w:rPr>
        <w:t>rupestris</w:t>
      </w:r>
      <w:r w:rsidRPr="00F824B0">
        <w:rPr>
          <w:rFonts w:asciiTheme="majorHAnsi" w:hAnsiTheme="majorHAnsi" w:cs="Times New Roman"/>
          <w:lang w:val="ru-RU"/>
        </w:rPr>
        <w:t xml:space="preserve"> (</w:t>
      </w:r>
      <w:r w:rsidR="007B5CFD" w:rsidRPr="00DD2996">
        <w:rPr>
          <w:rFonts w:asciiTheme="majorHAnsi" w:hAnsiTheme="majorHAnsi" w:cs="Times New Roman"/>
        </w:rPr>
        <w:t>Br</w:t>
      </w:r>
      <w:r w:rsidRPr="00F824B0">
        <w:rPr>
          <w:rFonts w:asciiTheme="majorHAnsi" w:hAnsiTheme="majorHAnsi" w:cs="Times New Roman"/>
          <w:lang w:val="ru-RU"/>
        </w:rPr>
        <w:t>.-</w:t>
      </w:r>
      <w:r w:rsidR="007B5CFD" w:rsidRPr="00DD2996">
        <w:rPr>
          <w:rFonts w:asciiTheme="majorHAnsi" w:hAnsiTheme="majorHAnsi" w:cs="Times New Roman"/>
        </w:rPr>
        <w:t>Bl</w:t>
      </w:r>
      <w:r w:rsidRPr="00F824B0">
        <w:rPr>
          <w:rFonts w:asciiTheme="majorHAnsi" w:hAnsiTheme="majorHAnsi" w:cs="Times New Roman"/>
          <w:lang w:val="ru-RU"/>
        </w:rPr>
        <w:t xml:space="preserve">. 34)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w:t>
      </w:r>
      <w:r w:rsidR="007B5CFD" w:rsidRPr="00DD2996">
        <w:rPr>
          <w:rFonts w:asciiTheme="majorHAnsi" w:hAnsiTheme="majorHAnsi" w:cs="Times New Roman"/>
        </w:rPr>
        <w:t>et</w:t>
      </w:r>
      <w:r w:rsidRPr="00F824B0">
        <w:rPr>
          <w:rFonts w:asciiTheme="majorHAnsi" w:hAnsiTheme="majorHAnsi" w:cs="Times New Roman"/>
          <w:lang w:val="ru-RU"/>
        </w:rPr>
        <w:t xml:space="preserve"> </w:t>
      </w:r>
      <w:r w:rsidR="007B5CFD" w:rsidRPr="00DD2996">
        <w:rPr>
          <w:rFonts w:asciiTheme="majorHAnsi" w:hAnsiTheme="majorHAnsi" w:cs="Times New Roman"/>
        </w:rPr>
        <w:t>al</w:t>
      </w:r>
      <w:r w:rsidRPr="00F824B0">
        <w:rPr>
          <w:rFonts w:asciiTheme="majorHAnsi" w:hAnsiTheme="majorHAnsi" w:cs="Times New Roman"/>
          <w:lang w:val="ru-RU"/>
        </w:rPr>
        <w:t xml:space="preserve">. 79) </w:t>
      </w:r>
    </w:p>
    <w:p w14:paraId="3D0E3291"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 xml:space="preserve">Диференцира се на простору  Н.П. „Сутјеска“ у два реда: </w:t>
      </w:r>
    </w:p>
    <w:p w14:paraId="64B6BC1D" w14:textId="77777777" w:rsidR="007B5CFD" w:rsidRPr="00DD2996" w:rsidRDefault="00A03164" w:rsidP="008E43BF">
      <w:pPr>
        <w:pStyle w:val="ListParagraph"/>
        <w:numPr>
          <w:ilvl w:val="0"/>
          <w:numId w:val="4"/>
        </w:numPr>
        <w:tabs>
          <w:tab w:val="right" w:leader="dot" w:pos="9781"/>
        </w:tabs>
        <w:spacing w:after="0" w:line="276" w:lineRule="auto"/>
        <w:rPr>
          <w:rFonts w:asciiTheme="majorHAnsi" w:hAnsiTheme="majorHAnsi" w:cs="Times New Roman"/>
          <w:lang w:val="sr-Latn-CS"/>
        </w:rPr>
      </w:pPr>
      <w:r w:rsidRPr="00F824B0">
        <w:rPr>
          <w:rFonts w:asciiTheme="majorHAnsi" w:hAnsiTheme="majorHAnsi" w:cs="Times New Roman"/>
          <w:lang w:val="ru-RU"/>
        </w:rPr>
        <w:t>Ред</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пукотина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карбонатних</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стијена</w:t>
      </w:r>
      <w:r w:rsidR="007B5CFD" w:rsidRPr="00DD2996">
        <w:rPr>
          <w:rFonts w:asciiTheme="majorHAnsi" w:hAnsiTheme="majorHAnsi" w:cs="Times New Roman"/>
          <w:lang w:val="sr-Latn-CS"/>
        </w:rPr>
        <w:t xml:space="preserve"> (</w:t>
      </w:r>
      <w:r w:rsidR="007B5CFD" w:rsidRPr="00DD2996">
        <w:rPr>
          <w:rFonts w:asciiTheme="majorHAnsi" w:hAnsiTheme="majorHAnsi" w:cs="Times New Roman"/>
          <w:i/>
          <w:lang w:val="sr-Latn-CS"/>
        </w:rPr>
        <w:t>Moltkeetalia petraeae</w:t>
      </w:r>
      <w:r w:rsidR="007B5CFD" w:rsidRPr="00DD2996">
        <w:rPr>
          <w:rFonts w:asciiTheme="majorHAnsi" w:hAnsiTheme="majorHAnsi" w:cs="Times New Roman"/>
          <w:lang w:val="sr-Latn-CS"/>
        </w:rPr>
        <w:t xml:space="preserve"> Lakušić 1968; </w:t>
      </w:r>
      <w:r w:rsidR="007B5CFD" w:rsidRPr="00DD2996">
        <w:rPr>
          <w:rFonts w:asciiTheme="majorHAnsi" w:hAnsiTheme="majorHAnsi" w:cs="Times New Roman"/>
          <w:i/>
          <w:lang w:val="sr-Latn-CS"/>
        </w:rPr>
        <w:t>Amphoricarpetalia</w:t>
      </w:r>
      <w:r w:rsidR="007B5CFD" w:rsidRPr="00DD2996">
        <w:rPr>
          <w:rFonts w:asciiTheme="majorHAnsi" w:hAnsiTheme="majorHAnsi" w:cs="Times New Roman"/>
          <w:lang w:val="sr-Latn-CS"/>
        </w:rPr>
        <w:t xml:space="preserve"> Lakušić 68) i </w:t>
      </w:r>
    </w:p>
    <w:p w14:paraId="515BA3C3" w14:textId="77777777" w:rsidR="007B5CFD" w:rsidRPr="00DD2996" w:rsidRDefault="007B5CFD" w:rsidP="008E43BF">
      <w:pPr>
        <w:pStyle w:val="ListParagraph"/>
        <w:numPr>
          <w:ilvl w:val="0"/>
          <w:numId w:val="4"/>
        </w:numPr>
        <w:tabs>
          <w:tab w:val="right" w:leader="dot" w:pos="9781"/>
        </w:tabs>
        <w:spacing w:after="0" w:line="276" w:lineRule="auto"/>
        <w:rPr>
          <w:rFonts w:asciiTheme="majorHAnsi" w:hAnsiTheme="majorHAnsi" w:cs="Times New Roman"/>
          <w:lang w:val="sr-Latn-CS"/>
        </w:rPr>
      </w:pPr>
      <w:r w:rsidRPr="0091126C">
        <w:rPr>
          <w:rFonts w:asciiTheme="majorHAnsi" w:hAnsiTheme="majorHAnsi" w:cs="Times New Roman"/>
          <w:lang w:val="sr-Latn-CS"/>
        </w:rPr>
        <w:t>Ред</w:t>
      </w:r>
      <w:r w:rsidRPr="00DD2996">
        <w:rPr>
          <w:rFonts w:asciiTheme="majorHAnsi" w:hAnsiTheme="majorHAnsi" w:cs="Times New Roman"/>
          <w:lang w:val="sr-Latn-CS"/>
        </w:rPr>
        <w:t xml:space="preserve"> </w:t>
      </w:r>
      <w:r w:rsidRPr="0091126C">
        <w:rPr>
          <w:rFonts w:asciiTheme="majorHAnsi" w:hAnsiTheme="majorHAnsi" w:cs="Times New Roman"/>
          <w:lang w:val="sr-Latn-CS"/>
        </w:rPr>
        <w:t>пукотина</w:t>
      </w:r>
      <w:r w:rsidRPr="00DD2996">
        <w:rPr>
          <w:rFonts w:asciiTheme="majorHAnsi" w:hAnsiTheme="majorHAnsi" w:cs="Times New Roman"/>
          <w:lang w:val="sr-Latn-CS"/>
        </w:rPr>
        <w:t xml:space="preserve"> </w:t>
      </w:r>
      <w:r w:rsidRPr="0091126C">
        <w:rPr>
          <w:rFonts w:asciiTheme="majorHAnsi" w:hAnsiTheme="majorHAnsi" w:cs="Times New Roman"/>
          <w:lang w:val="sr-Latn-CS"/>
        </w:rPr>
        <w:t>силикатних</w:t>
      </w:r>
      <w:r w:rsidRPr="00DD2996">
        <w:rPr>
          <w:rFonts w:asciiTheme="majorHAnsi" w:hAnsiTheme="majorHAnsi" w:cs="Times New Roman"/>
          <w:lang w:val="sr-Latn-CS"/>
        </w:rPr>
        <w:t xml:space="preserve"> </w:t>
      </w:r>
      <w:r w:rsidRPr="0091126C">
        <w:rPr>
          <w:rFonts w:asciiTheme="majorHAnsi" w:hAnsiTheme="majorHAnsi" w:cs="Times New Roman"/>
          <w:lang w:val="sr-Latn-CS"/>
        </w:rPr>
        <w:t>стијена</w:t>
      </w:r>
      <w:r w:rsidRPr="00DD2996">
        <w:rPr>
          <w:rFonts w:asciiTheme="majorHAnsi" w:hAnsiTheme="majorHAnsi" w:cs="Times New Roman"/>
          <w:lang w:val="sr-Latn-CS"/>
        </w:rPr>
        <w:t xml:space="preserve"> (</w:t>
      </w:r>
      <w:r w:rsidRPr="00DD2996">
        <w:rPr>
          <w:rFonts w:asciiTheme="majorHAnsi" w:hAnsiTheme="majorHAnsi" w:cs="Times New Roman"/>
          <w:i/>
          <w:lang w:val="sr-Latn-CS"/>
        </w:rPr>
        <w:t>Asplenietalia septentrionalo-cuneifolii</w:t>
      </w:r>
      <w:r w:rsidRPr="00DD2996">
        <w:rPr>
          <w:rFonts w:asciiTheme="majorHAnsi" w:hAnsiTheme="majorHAnsi" w:cs="Times New Roman"/>
          <w:lang w:val="sr-Latn-CS"/>
        </w:rPr>
        <w:t xml:space="preserve"> Mucina et Theurillat 2015; </w:t>
      </w:r>
      <w:r w:rsidRPr="00DD2996">
        <w:rPr>
          <w:rFonts w:asciiTheme="majorHAnsi" w:hAnsiTheme="majorHAnsi" w:cs="Times New Roman"/>
          <w:i/>
          <w:lang w:val="sr-Latn-CS"/>
        </w:rPr>
        <w:t>Asplenietalia septentrionalis</w:t>
      </w:r>
      <w:r w:rsidRPr="00DD2996">
        <w:rPr>
          <w:rFonts w:asciiTheme="majorHAnsi" w:hAnsiTheme="majorHAnsi" w:cs="Times New Roman"/>
          <w:lang w:val="sr-Latn-CS"/>
        </w:rPr>
        <w:t xml:space="preserve"> (Lakušić 73) (Lakušić, 1968, 1970; Lakušić et al., 1969, 1973). </w:t>
      </w:r>
    </w:p>
    <w:p w14:paraId="43A65A03"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 xml:space="preserve">Ред екосистема пукотина карбонатних стијена захвата велике површине на простору Н.П. „Сутјеска“ и у његовој ужој околини, која потенцијално може ући у састав Н.П., што </w:t>
      </w:r>
      <w:r w:rsidRPr="00F824B0">
        <w:rPr>
          <w:rFonts w:asciiTheme="majorHAnsi" w:hAnsiTheme="majorHAnsi" w:cs="Times New Roman"/>
          <w:lang w:val="ru-RU"/>
        </w:rPr>
        <w:lastRenderedPageBreak/>
        <w:t xml:space="preserve">представља прву, не само геоморфолошку и пејзажну, већ и комплексну еколошку специфичност овог дијела Динарида. Јавља се у облику мањих или већих ексклава на цијелом хоризонталном и  вертикалном профилу Н.П., на свим експозицијама и нагибима. Диференцира се на вертикалном профилу овог простора у двије свезе: </w:t>
      </w:r>
    </w:p>
    <w:p w14:paraId="5FD80DB0" w14:textId="77777777" w:rsidR="007B5CFD" w:rsidRPr="00DD2996" w:rsidRDefault="00A03164" w:rsidP="008E43BF">
      <w:pPr>
        <w:tabs>
          <w:tab w:val="right" w:leader="dot" w:pos="9781"/>
        </w:tabs>
        <w:rPr>
          <w:rFonts w:asciiTheme="majorHAnsi" w:hAnsiTheme="majorHAnsi" w:cs="Times New Roman"/>
        </w:rPr>
      </w:pPr>
      <w:r w:rsidRPr="00F824B0">
        <w:rPr>
          <w:rFonts w:asciiTheme="majorHAnsi" w:hAnsiTheme="majorHAnsi" w:cs="Times New Roman"/>
          <w:lang w:val="ru-RU"/>
        </w:rPr>
        <w:t>1. Свеза екосистема карбонатних стијена брдског појаса (</w:t>
      </w:r>
      <w:r w:rsidR="007B5CFD" w:rsidRPr="00DD2996">
        <w:rPr>
          <w:rFonts w:asciiTheme="majorHAnsi" w:hAnsiTheme="majorHAnsi" w:cs="Times New Roman"/>
          <w:i/>
        </w:rPr>
        <w:t>Edraianthion</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1968; </w:t>
      </w:r>
      <w:r w:rsidR="007B5CFD" w:rsidRPr="00DD2996">
        <w:rPr>
          <w:rFonts w:asciiTheme="majorHAnsi" w:hAnsiTheme="majorHAnsi" w:cs="Times New Roman"/>
          <w:i/>
        </w:rPr>
        <w:t>Edraianthion</w:t>
      </w:r>
      <w:r w:rsidRPr="00F824B0">
        <w:rPr>
          <w:rFonts w:asciiTheme="majorHAnsi" w:hAnsiTheme="majorHAnsi" w:cs="Times New Roman"/>
          <w:i/>
          <w:lang w:val="ru-RU"/>
        </w:rPr>
        <w:t xml:space="preserve"> </w:t>
      </w:r>
      <w:r w:rsidR="007B5CFD" w:rsidRPr="00DD2996">
        <w:rPr>
          <w:rFonts w:asciiTheme="majorHAnsi" w:hAnsiTheme="majorHAnsi" w:cs="Times New Roman"/>
          <w:i/>
        </w:rPr>
        <w:t>jugoslavici</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73) налази оптимум у појасу термофилних храстово-грабових шума и њихових деградационих стадија. </w:t>
      </w:r>
      <w:r w:rsidR="007B5CFD" w:rsidRPr="00DD2996">
        <w:rPr>
          <w:rFonts w:asciiTheme="majorHAnsi" w:hAnsiTheme="majorHAnsi" w:cs="Times New Roman"/>
        </w:rPr>
        <w:t xml:space="preserve">Представљена је: </w:t>
      </w:r>
    </w:p>
    <w:p w14:paraId="7E9208A7" w14:textId="77777777" w:rsidR="007B5CFD" w:rsidRPr="00DD2996" w:rsidRDefault="007B5CFD" w:rsidP="008E43BF">
      <w:pPr>
        <w:pStyle w:val="ListParagraph"/>
        <w:numPr>
          <w:ilvl w:val="0"/>
          <w:numId w:val="3"/>
        </w:numPr>
        <w:tabs>
          <w:tab w:val="right" w:leader="dot" w:pos="9781"/>
        </w:tabs>
        <w:spacing w:after="0" w:line="276" w:lineRule="auto"/>
        <w:rPr>
          <w:rFonts w:asciiTheme="majorHAnsi" w:hAnsiTheme="majorHAnsi" w:cs="Times New Roman"/>
          <w:lang w:val="sr-Latn-CS"/>
        </w:rPr>
      </w:pPr>
      <w:r w:rsidRPr="00DD2996">
        <w:rPr>
          <w:rFonts w:asciiTheme="majorHAnsi" w:hAnsiTheme="majorHAnsi" w:cs="Times New Roman"/>
        </w:rPr>
        <w:t>Асоцијацијом</w:t>
      </w:r>
      <w:r w:rsidRPr="00DD2996">
        <w:rPr>
          <w:rFonts w:asciiTheme="majorHAnsi" w:hAnsiTheme="majorHAnsi" w:cs="Times New Roman"/>
          <w:lang w:val="sr-Latn-CS"/>
        </w:rPr>
        <w:t xml:space="preserve"> </w:t>
      </w:r>
      <w:r w:rsidRPr="00DD2996">
        <w:rPr>
          <w:rFonts w:asciiTheme="majorHAnsi" w:hAnsiTheme="majorHAnsi" w:cs="Times New Roman"/>
          <w:i/>
          <w:lang w:val="sr-Latn-CS"/>
        </w:rPr>
        <w:t>Moehringio-Asplenietum</w:t>
      </w:r>
      <w:r w:rsidRPr="00DD2996">
        <w:rPr>
          <w:rFonts w:asciiTheme="majorHAnsi" w:hAnsiTheme="majorHAnsi" w:cs="Times New Roman"/>
          <w:lang w:val="sr-Latn-CS"/>
        </w:rPr>
        <w:t xml:space="preserve"> </w:t>
      </w:r>
      <w:r w:rsidRPr="00DD2996">
        <w:rPr>
          <w:rFonts w:asciiTheme="majorHAnsi" w:hAnsiTheme="majorHAnsi" w:cs="Times New Roman"/>
          <w:i/>
          <w:lang w:val="sr-Latn-CS"/>
        </w:rPr>
        <w:t>lepidi</w:t>
      </w:r>
      <w:r w:rsidRPr="00DD2996">
        <w:rPr>
          <w:rFonts w:asciiTheme="majorHAnsi" w:hAnsiTheme="majorHAnsi" w:cs="Times New Roman"/>
          <w:lang w:val="sr-Latn-CS"/>
        </w:rPr>
        <w:t xml:space="preserve"> Lakušić 68, </w:t>
      </w:r>
      <w:r w:rsidRPr="00DD2996">
        <w:rPr>
          <w:rFonts w:asciiTheme="majorHAnsi" w:hAnsiTheme="majorHAnsi" w:cs="Times New Roman"/>
        </w:rPr>
        <w:t>која</w:t>
      </w:r>
      <w:r w:rsidRPr="00DD2996">
        <w:rPr>
          <w:rFonts w:asciiTheme="majorHAnsi" w:hAnsiTheme="majorHAnsi" w:cs="Times New Roman"/>
          <w:lang w:val="sr-Latn-CS"/>
        </w:rPr>
        <w:t xml:space="preserve"> </w:t>
      </w:r>
      <w:r w:rsidRPr="00DD2996">
        <w:rPr>
          <w:rFonts w:asciiTheme="majorHAnsi" w:hAnsiTheme="majorHAnsi" w:cs="Times New Roman"/>
        </w:rPr>
        <w:t>оптимум</w:t>
      </w:r>
      <w:r w:rsidRPr="00DD2996">
        <w:rPr>
          <w:rFonts w:asciiTheme="majorHAnsi" w:hAnsiTheme="majorHAnsi" w:cs="Times New Roman"/>
          <w:lang w:val="sr-Latn-CS"/>
        </w:rPr>
        <w:t xml:space="preserve"> </w:t>
      </w:r>
      <w:r w:rsidRPr="00DD2996">
        <w:rPr>
          <w:rFonts w:asciiTheme="majorHAnsi" w:hAnsiTheme="majorHAnsi" w:cs="Times New Roman"/>
        </w:rPr>
        <w:t>налази</w:t>
      </w:r>
      <w:r w:rsidRPr="00DD2996">
        <w:rPr>
          <w:rFonts w:asciiTheme="majorHAnsi" w:hAnsiTheme="majorHAnsi" w:cs="Times New Roman"/>
          <w:lang w:val="sr-Latn-CS"/>
        </w:rPr>
        <w:t xml:space="preserve"> </w:t>
      </w:r>
      <w:r w:rsidRPr="00DD2996">
        <w:rPr>
          <w:rFonts w:asciiTheme="majorHAnsi" w:hAnsiTheme="majorHAnsi" w:cs="Times New Roman"/>
        </w:rPr>
        <w:t>на</w:t>
      </w:r>
      <w:r w:rsidRPr="00DD2996">
        <w:rPr>
          <w:rFonts w:asciiTheme="majorHAnsi" w:hAnsiTheme="majorHAnsi" w:cs="Times New Roman"/>
          <w:lang w:val="sr-Latn-CS"/>
        </w:rPr>
        <w:t xml:space="preserve"> </w:t>
      </w:r>
      <w:r w:rsidRPr="00DD2996">
        <w:rPr>
          <w:rFonts w:asciiTheme="majorHAnsi" w:hAnsiTheme="majorHAnsi" w:cs="Times New Roman"/>
        </w:rPr>
        <w:t>засјењеним</w:t>
      </w:r>
      <w:r w:rsidRPr="00DD2996">
        <w:rPr>
          <w:rFonts w:asciiTheme="majorHAnsi" w:hAnsiTheme="majorHAnsi" w:cs="Times New Roman"/>
          <w:lang w:val="sr-Latn-CS"/>
        </w:rPr>
        <w:t xml:space="preserve"> </w:t>
      </w:r>
      <w:r w:rsidRPr="00DD2996">
        <w:rPr>
          <w:rFonts w:asciiTheme="majorHAnsi" w:hAnsiTheme="majorHAnsi" w:cs="Times New Roman"/>
        </w:rPr>
        <w:t>стаништима</w:t>
      </w:r>
      <w:r w:rsidRPr="00DD2996">
        <w:rPr>
          <w:rFonts w:asciiTheme="majorHAnsi" w:hAnsiTheme="majorHAnsi" w:cs="Times New Roman"/>
          <w:lang w:val="sr-Latn-CS"/>
        </w:rPr>
        <w:t xml:space="preserve"> </w:t>
      </w:r>
      <w:r w:rsidRPr="00DD2996">
        <w:rPr>
          <w:rFonts w:asciiTheme="majorHAnsi" w:hAnsiTheme="majorHAnsi" w:cs="Times New Roman"/>
        </w:rPr>
        <w:t>полупећина</w:t>
      </w:r>
      <w:r w:rsidRPr="00DD2996">
        <w:rPr>
          <w:rFonts w:asciiTheme="majorHAnsi" w:hAnsiTheme="majorHAnsi" w:cs="Times New Roman"/>
          <w:lang w:val="sr-Latn-CS"/>
        </w:rPr>
        <w:t xml:space="preserve"> </w:t>
      </w:r>
      <w:r w:rsidRPr="00DD2996">
        <w:rPr>
          <w:rFonts w:asciiTheme="majorHAnsi" w:hAnsiTheme="majorHAnsi" w:cs="Times New Roman"/>
        </w:rPr>
        <w:t>и</w:t>
      </w:r>
      <w:r w:rsidRPr="00DD2996">
        <w:rPr>
          <w:rFonts w:asciiTheme="majorHAnsi" w:hAnsiTheme="majorHAnsi" w:cs="Times New Roman"/>
          <w:lang w:val="sr-Latn-CS"/>
        </w:rPr>
        <w:t xml:space="preserve"> </w:t>
      </w:r>
      <w:r w:rsidRPr="00DD2996">
        <w:rPr>
          <w:rFonts w:asciiTheme="majorHAnsi" w:hAnsiTheme="majorHAnsi" w:cs="Times New Roman"/>
        </w:rPr>
        <w:t>поткапина</w:t>
      </w:r>
      <w:r w:rsidRPr="00DD2996">
        <w:rPr>
          <w:rFonts w:asciiTheme="majorHAnsi" w:hAnsiTheme="majorHAnsi" w:cs="Times New Roman"/>
          <w:lang w:val="sr-Latn-CS"/>
        </w:rPr>
        <w:t xml:space="preserve">. </w:t>
      </w:r>
      <w:r w:rsidRPr="0091126C">
        <w:rPr>
          <w:rFonts w:asciiTheme="majorHAnsi" w:hAnsiTheme="majorHAnsi" w:cs="Times New Roman"/>
          <w:lang w:val="sr-Latn-CS"/>
        </w:rPr>
        <w:t>Карактеристичне</w:t>
      </w:r>
      <w:r w:rsidRPr="00DD2996">
        <w:rPr>
          <w:rFonts w:asciiTheme="majorHAnsi" w:hAnsiTheme="majorHAnsi" w:cs="Times New Roman"/>
          <w:lang w:val="sr-Latn-CS"/>
        </w:rPr>
        <w:t xml:space="preserve"> </w:t>
      </w:r>
      <w:r w:rsidRPr="0091126C">
        <w:rPr>
          <w:rFonts w:asciiTheme="majorHAnsi" w:hAnsiTheme="majorHAnsi" w:cs="Times New Roman"/>
          <w:lang w:val="sr-Latn-CS"/>
        </w:rPr>
        <w:t>врсте</w:t>
      </w:r>
      <w:r w:rsidRPr="00DD2996">
        <w:rPr>
          <w:rFonts w:asciiTheme="majorHAnsi" w:hAnsiTheme="majorHAnsi" w:cs="Times New Roman"/>
          <w:lang w:val="sr-Latn-CS"/>
        </w:rPr>
        <w:t xml:space="preserve"> </w:t>
      </w:r>
      <w:r w:rsidRPr="0091126C">
        <w:rPr>
          <w:rFonts w:asciiTheme="majorHAnsi" w:hAnsiTheme="majorHAnsi" w:cs="Times New Roman"/>
          <w:lang w:val="sr-Latn-CS"/>
        </w:rPr>
        <w:t>овог</w:t>
      </w:r>
      <w:r w:rsidRPr="00DD2996">
        <w:rPr>
          <w:rFonts w:asciiTheme="majorHAnsi" w:hAnsiTheme="majorHAnsi" w:cs="Times New Roman"/>
          <w:lang w:val="sr-Latn-CS"/>
        </w:rPr>
        <w:t xml:space="preserve"> </w:t>
      </w:r>
      <w:r w:rsidRPr="0091126C">
        <w:rPr>
          <w:rFonts w:asciiTheme="majorHAnsi" w:hAnsiTheme="majorHAnsi" w:cs="Times New Roman"/>
          <w:lang w:val="sr-Latn-CS"/>
        </w:rPr>
        <w:t>сјеновитог</w:t>
      </w:r>
      <w:r w:rsidRPr="00DD2996">
        <w:rPr>
          <w:rFonts w:asciiTheme="majorHAnsi" w:hAnsiTheme="majorHAnsi" w:cs="Times New Roman"/>
          <w:lang w:val="sr-Latn-CS"/>
        </w:rPr>
        <w:t xml:space="preserve"> </w:t>
      </w:r>
      <w:r w:rsidRPr="0091126C">
        <w:rPr>
          <w:rFonts w:asciiTheme="majorHAnsi" w:hAnsiTheme="majorHAnsi" w:cs="Times New Roman"/>
          <w:lang w:val="sr-Latn-CS"/>
        </w:rPr>
        <w:t>екосистема</w:t>
      </w:r>
      <w:r w:rsidRPr="00DD2996">
        <w:rPr>
          <w:rFonts w:asciiTheme="majorHAnsi" w:hAnsiTheme="majorHAnsi" w:cs="Times New Roman"/>
          <w:lang w:val="sr-Latn-CS"/>
        </w:rPr>
        <w:t xml:space="preserve"> </w:t>
      </w:r>
      <w:r w:rsidRPr="0091126C">
        <w:rPr>
          <w:rFonts w:asciiTheme="majorHAnsi" w:hAnsiTheme="majorHAnsi" w:cs="Times New Roman"/>
          <w:lang w:val="sr-Latn-CS"/>
        </w:rPr>
        <w:t>су</w:t>
      </w:r>
      <w:r w:rsidRPr="00DD2996">
        <w:rPr>
          <w:rFonts w:asciiTheme="majorHAnsi" w:hAnsiTheme="majorHAnsi" w:cs="Times New Roman"/>
          <w:lang w:val="sr-Latn-CS"/>
        </w:rPr>
        <w:t xml:space="preserve"> </w:t>
      </w:r>
      <w:r w:rsidRPr="00DD2996">
        <w:rPr>
          <w:rFonts w:asciiTheme="majorHAnsi" w:hAnsiTheme="majorHAnsi" w:cs="Times New Roman"/>
          <w:i/>
          <w:lang w:val="sr-Latn-CS"/>
        </w:rPr>
        <w:t>Moehringia bavarica</w:t>
      </w:r>
      <w:r w:rsidRPr="00DD2996">
        <w:rPr>
          <w:rFonts w:asciiTheme="majorHAnsi" w:hAnsiTheme="majorHAnsi" w:cs="Times New Roman"/>
          <w:lang w:val="sr-Latn-CS"/>
        </w:rPr>
        <w:t xml:space="preserve"> (L.) Gren. subsp. </w:t>
      </w:r>
      <w:r w:rsidRPr="00DD2996">
        <w:rPr>
          <w:rFonts w:asciiTheme="majorHAnsi" w:hAnsiTheme="majorHAnsi" w:cs="Times New Roman"/>
          <w:i/>
          <w:lang w:val="sr-Latn-CS"/>
        </w:rPr>
        <w:t>bavarica</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DD2996">
        <w:rPr>
          <w:rFonts w:asciiTheme="majorHAnsi" w:hAnsiTheme="majorHAnsi" w:cs="Times New Roman"/>
          <w:i/>
          <w:lang w:val="sr-Latn-CS"/>
        </w:rPr>
        <w:t>Asplenium lepidum</w:t>
      </w:r>
      <w:r w:rsidRPr="00DD2996">
        <w:rPr>
          <w:rFonts w:asciiTheme="majorHAnsi" w:hAnsiTheme="majorHAnsi" w:cs="Times New Roman"/>
          <w:lang w:val="sr-Cyrl-BA"/>
        </w:rPr>
        <w:t xml:space="preserve"> </w:t>
      </w:r>
      <w:r w:rsidRPr="00DD2996">
        <w:rPr>
          <w:rFonts w:asciiTheme="majorHAnsi" w:hAnsiTheme="majorHAnsi" w:cs="Times New Roman"/>
          <w:lang w:val="sr-Latn-CS"/>
        </w:rPr>
        <w:t xml:space="preserve">C.Presl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p>
    <w:p w14:paraId="4362E834" w14:textId="77777777" w:rsidR="007B5CFD" w:rsidRPr="00DD2996" w:rsidRDefault="007B5CFD" w:rsidP="008E43BF">
      <w:pPr>
        <w:pStyle w:val="ListParagraph"/>
        <w:numPr>
          <w:ilvl w:val="0"/>
          <w:numId w:val="3"/>
        </w:numPr>
        <w:tabs>
          <w:tab w:val="right" w:leader="dot" w:pos="9781"/>
        </w:tabs>
        <w:spacing w:after="0" w:line="276" w:lineRule="auto"/>
        <w:rPr>
          <w:rFonts w:asciiTheme="majorHAnsi" w:hAnsiTheme="majorHAnsi" w:cs="Times New Roman"/>
          <w:lang w:val="ru-RU"/>
        </w:rPr>
      </w:pPr>
      <w:r w:rsidRPr="0091126C">
        <w:rPr>
          <w:rFonts w:asciiTheme="majorHAnsi" w:hAnsiTheme="majorHAnsi" w:cs="Times New Roman"/>
          <w:lang w:val="sr-Latn-CS"/>
        </w:rPr>
        <w:t>Асоцијацијом</w:t>
      </w:r>
      <w:r w:rsidRPr="00DD2996">
        <w:rPr>
          <w:rFonts w:asciiTheme="majorHAnsi" w:hAnsiTheme="majorHAnsi" w:cs="Times New Roman"/>
          <w:lang w:val="sr-Latn-CS"/>
        </w:rPr>
        <w:t xml:space="preserve"> </w:t>
      </w:r>
      <w:r w:rsidRPr="00DD2996">
        <w:rPr>
          <w:rFonts w:asciiTheme="majorHAnsi" w:hAnsiTheme="majorHAnsi" w:cs="Times New Roman"/>
          <w:i/>
          <w:lang w:val="sr-Latn-CS"/>
        </w:rPr>
        <w:t>Edraiantho-Dianthetum</w:t>
      </w:r>
      <w:r w:rsidRPr="00DD2996">
        <w:rPr>
          <w:rFonts w:asciiTheme="majorHAnsi" w:hAnsiTheme="majorHAnsi" w:cs="Times New Roman"/>
          <w:lang w:val="sr-Latn-CS"/>
        </w:rPr>
        <w:t xml:space="preserve"> petraeae, Lakušić 73 </w:t>
      </w:r>
      <w:r w:rsidRPr="0091126C">
        <w:rPr>
          <w:rFonts w:asciiTheme="majorHAnsi" w:hAnsiTheme="majorHAnsi" w:cs="Times New Roman"/>
          <w:lang w:val="sr-Latn-CS"/>
        </w:rPr>
        <w:t>која</w:t>
      </w:r>
      <w:r w:rsidRPr="00DD2996">
        <w:rPr>
          <w:rFonts w:asciiTheme="majorHAnsi" w:hAnsiTheme="majorHAnsi" w:cs="Times New Roman"/>
          <w:lang w:val="sr-Latn-CS"/>
        </w:rPr>
        <w:t xml:space="preserve"> </w:t>
      </w:r>
      <w:r w:rsidRPr="0091126C">
        <w:rPr>
          <w:rFonts w:asciiTheme="majorHAnsi" w:hAnsiTheme="majorHAnsi" w:cs="Times New Roman"/>
          <w:lang w:val="sr-Latn-CS"/>
        </w:rPr>
        <w:t>је</w:t>
      </w:r>
      <w:r w:rsidRPr="00DD2996">
        <w:rPr>
          <w:rFonts w:asciiTheme="majorHAnsi" w:hAnsiTheme="majorHAnsi" w:cs="Times New Roman"/>
          <w:lang w:val="sr-Latn-CS"/>
        </w:rPr>
        <w:t xml:space="preserve"> </w:t>
      </w:r>
      <w:r w:rsidRPr="0091126C">
        <w:rPr>
          <w:rFonts w:asciiTheme="majorHAnsi" w:hAnsiTheme="majorHAnsi" w:cs="Times New Roman"/>
          <w:lang w:val="sr-Latn-CS"/>
        </w:rPr>
        <w:t>хелиофилног</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полускиофилног</w:t>
      </w:r>
      <w:r w:rsidRPr="00DD2996">
        <w:rPr>
          <w:rFonts w:asciiTheme="majorHAnsi" w:hAnsiTheme="majorHAnsi" w:cs="Times New Roman"/>
          <w:lang w:val="sr-Latn-CS"/>
        </w:rPr>
        <w:t xml:space="preserve"> </w:t>
      </w:r>
      <w:r w:rsidRPr="0091126C">
        <w:rPr>
          <w:rFonts w:asciiTheme="majorHAnsi" w:hAnsiTheme="majorHAnsi" w:cs="Times New Roman"/>
          <w:lang w:val="sr-Latn-CS"/>
        </w:rPr>
        <w:t>карактера</w:t>
      </w:r>
      <w:r w:rsidRPr="00DD2996">
        <w:rPr>
          <w:rFonts w:asciiTheme="majorHAnsi" w:hAnsiTheme="majorHAnsi" w:cs="Times New Roman"/>
          <w:lang w:val="sr-Latn-CS"/>
        </w:rPr>
        <w:t xml:space="preserve">. </w:t>
      </w:r>
      <w:r w:rsidRPr="00DD2996">
        <w:rPr>
          <w:rFonts w:asciiTheme="majorHAnsi" w:hAnsiTheme="majorHAnsi" w:cs="Times New Roman"/>
          <w:lang w:val="ru-RU"/>
        </w:rPr>
        <w:t xml:space="preserve">Најзначајније врсте из  групе примарних продуцената и  градитеља заједнице су: </w:t>
      </w:r>
      <w:r w:rsidRPr="00DD2996">
        <w:rPr>
          <w:rFonts w:asciiTheme="majorHAnsi" w:hAnsiTheme="majorHAnsi" w:cs="Times New Roman"/>
          <w:i/>
        </w:rPr>
        <w:t>Edraianthus</w:t>
      </w:r>
      <w:r w:rsidRPr="00DD2996">
        <w:rPr>
          <w:rFonts w:asciiTheme="majorHAnsi" w:hAnsiTheme="majorHAnsi" w:cs="Times New Roman"/>
          <w:i/>
          <w:lang w:val="ru-RU"/>
        </w:rPr>
        <w:t xml:space="preserve"> </w:t>
      </w:r>
      <w:r w:rsidRPr="00DD2996">
        <w:rPr>
          <w:rFonts w:asciiTheme="majorHAnsi" w:hAnsiTheme="majorHAnsi" w:cs="Times New Roman"/>
          <w:i/>
        </w:rPr>
        <w:t>graminifolius</w:t>
      </w:r>
      <w:r w:rsidRPr="00DD2996">
        <w:rPr>
          <w:rFonts w:asciiTheme="majorHAnsi" w:hAnsiTheme="majorHAnsi" w:cs="Times New Roman"/>
          <w:lang w:val="ru-RU"/>
        </w:rPr>
        <w:t xml:space="preserve"> и </w:t>
      </w:r>
      <w:r w:rsidRPr="00DD2996">
        <w:rPr>
          <w:rFonts w:asciiTheme="majorHAnsi" w:hAnsiTheme="majorHAnsi" w:cs="Times New Roman"/>
          <w:i/>
        </w:rPr>
        <w:t>Dianthus</w:t>
      </w:r>
      <w:r w:rsidRPr="00DD2996">
        <w:rPr>
          <w:rFonts w:asciiTheme="majorHAnsi" w:hAnsiTheme="majorHAnsi" w:cs="Times New Roman"/>
          <w:i/>
          <w:lang w:val="ru-RU"/>
        </w:rPr>
        <w:t xml:space="preserve"> </w:t>
      </w:r>
      <w:r w:rsidRPr="00DD2996">
        <w:rPr>
          <w:rFonts w:asciiTheme="majorHAnsi" w:hAnsiTheme="majorHAnsi" w:cs="Times New Roman"/>
          <w:i/>
        </w:rPr>
        <w:t>petraeus</w:t>
      </w:r>
      <w:r w:rsidRPr="00DD2996">
        <w:rPr>
          <w:rFonts w:asciiTheme="majorHAnsi" w:hAnsiTheme="majorHAnsi" w:cs="Times New Roman"/>
          <w:lang w:val="ru-RU"/>
        </w:rPr>
        <w:t>, чија су ендемореликтна и декоративна својства на том нивоу да могу бити  значајан елемент природе у туристичкој понуди, не само за учеснике научног и  образовног туризма, већ и за љубитеље природе.</w:t>
      </w:r>
    </w:p>
    <w:p w14:paraId="4472DE58"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2. Свеза карбонатних стијена горског и субалпинског појаса (</w:t>
      </w:r>
      <w:r w:rsidR="007B5CFD" w:rsidRPr="00DD2996">
        <w:rPr>
          <w:rFonts w:asciiTheme="majorHAnsi" w:hAnsiTheme="majorHAnsi" w:cs="Times New Roman"/>
          <w:i/>
        </w:rPr>
        <w:t>Amphoricarpion</w:t>
      </w:r>
      <w:r w:rsidRPr="00F824B0">
        <w:rPr>
          <w:rFonts w:asciiTheme="majorHAnsi" w:hAnsiTheme="majorHAnsi" w:cs="Times New Roman"/>
          <w:i/>
          <w:lang w:val="ru-RU"/>
        </w:rPr>
        <w:t xml:space="preserve"> </w:t>
      </w:r>
      <w:r w:rsidR="007B5CFD" w:rsidRPr="00DD2996">
        <w:rPr>
          <w:rFonts w:asciiTheme="majorHAnsi" w:hAnsiTheme="majorHAnsi" w:cs="Times New Roman"/>
          <w:i/>
        </w:rPr>
        <w:t>neumayeri</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1968; </w:t>
      </w:r>
      <w:r w:rsidR="007B5CFD" w:rsidRPr="00DD2996">
        <w:rPr>
          <w:rFonts w:asciiTheme="majorHAnsi" w:hAnsiTheme="majorHAnsi" w:cs="Times New Roman"/>
          <w:i/>
        </w:rPr>
        <w:t>Amphoricarpion</w:t>
      </w:r>
      <w:r w:rsidRPr="00F824B0">
        <w:rPr>
          <w:rFonts w:asciiTheme="majorHAnsi" w:hAnsiTheme="majorHAnsi" w:cs="Times New Roman"/>
          <w:i/>
          <w:lang w:val="ru-RU"/>
        </w:rPr>
        <w:t xml:space="preserve"> </w:t>
      </w:r>
      <w:r w:rsidR="007B5CFD" w:rsidRPr="00DD2996">
        <w:rPr>
          <w:rFonts w:asciiTheme="majorHAnsi" w:hAnsiTheme="majorHAnsi" w:cs="Times New Roman"/>
          <w:i/>
        </w:rPr>
        <w:t>autariati</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ć 68) карактерише се специфичним животним заједницама, у којима градитељску улогу имају терцијарнореликтне и глацијалнореликтне популације ендемичних врста, као што су: звончац Сутјеске (</w:t>
      </w:r>
      <w:r w:rsidR="007B5CFD" w:rsidRPr="00DD2996">
        <w:rPr>
          <w:rStyle w:val="rynqvb"/>
          <w:rFonts w:asciiTheme="majorHAnsi" w:hAnsiTheme="majorHAnsi" w:cs="Times New Roman"/>
          <w:i/>
          <w:lang w:val="sr-Cyrl-BA"/>
        </w:rPr>
        <w:t>Edraianthus sutjeskae</w:t>
      </w:r>
      <w:r w:rsidRPr="00F824B0">
        <w:rPr>
          <w:rFonts w:asciiTheme="majorHAnsi" w:hAnsiTheme="majorHAnsi" w:cs="Times New Roman"/>
          <w:lang w:val="ru-RU"/>
        </w:rPr>
        <w:t>), малијев ликовац (</w:t>
      </w:r>
      <w:r w:rsidR="007B5CFD" w:rsidRPr="00DD2996">
        <w:rPr>
          <w:rFonts w:asciiTheme="majorHAnsi" w:hAnsiTheme="majorHAnsi" w:cs="Times New Roman"/>
          <w:i/>
        </w:rPr>
        <w:t>Daphne</w:t>
      </w:r>
      <w:r w:rsidRPr="00F824B0">
        <w:rPr>
          <w:rFonts w:asciiTheme="majorHAnsi" w:hAnsiTheme="majorHAnsi" w:cs="Times New Roman"/>
          <w:i/>
          <w:lang w:val="ru-RU"/>
        </w:rPr>
        <w:t xml:space="preserve"> </w:t>
      </w:r>
      <w:r w:rsidR="007B5CFD" w:rsidRPr="00DD2996">
        <w:rPr>
          <w:rFonts w:asciiTheme="majorHAnsi" w:hAnsiTheme="majorHAnsi" w:cs="Times New Roman"/>
          <w:i/>
        </w:rPr>
        <w:t>malyana</w:t>
      </w:r>
      <w:r w:rsidRPr="00F824B0">
        <w:rPr>
          <w:rFonts w:asciiTheme="majorHAnsi" w:hAnsiTheme="majorHAnsi" w:cs="Times New Roman"/>
          <w:lang w:val="ru-RU"/>
        </w:rPr>
        <w:t>), аутариатска крчаговина (</w:t>
      </w:r>
      <w:r w:rsidR="007B5CFD" w:rsidRPr="00DD2996">
        <w:rPr>
          <w:rFonts w:asciiTheme="majorHAnsi" w:hAnsiTheme="majorHAnsi" w:cs="Times New Roman"/>
          <w:i/>
        </w:rPr>
        <w:t>Amphoricarpos</w:t>
      </w:r>
      <w:r w:rsidRPr="00F824B0">
        <w:rPr>
          <w:rFonts w:asciiTheme="majorHAnsi" w:hAnsiTheme="majorHAnsi" w:cs="Times New Roman"/>
          <w:i/>
          <w:lang w:val="ru-RU"/>
        </w:rPr>
        <w:t xml:space="preserve"> </w:t>
      </w:r>
      <w:r w:rsidR="007B5CFD" w:rsidRPr="00DD2996">
        <w:rPr>
          <w:rFonts w:asciiTheme="majorHAnsi" w:hAnsiTheme="majorHAnsi" w:cs="Times New Roman"/>
          <w:i/>
        </w:rPr>
        <w:t>autariatus</w:t>
      </w:r>
      <w:r w:rsidRPr="00F824B0">
        <w:rPr>
          <w:rFonts w:asciiTheme="majorHAnsi" w:hAnsiTheme="majorHAnsi" w:cs="Times New Roman"/>
          <w:lang w:val="ru-RU"/>
        </w:rPr>
        <w:t>), динарско цревце (</w:t>
      </w:r>
      <w:r w:rsidR="007B5CFD" w:rsidRPr="00DD2996">
        <w:rPr>
          <w:rFonts w:asciiTheme="majorHAnsi" w:hAnsiTheme="majorHAnsi" w:cs="Times New Roman"/>
          <w:i/>
        </w:rPr>
        <w:t>Cerastium</w:t>
      </w:r>
      <w:r w:rsidRPr="00F824B0">
        <w:rPr>
          <w:rFonts w:asciiTheme="majorHAnsi" w:hAnsiTheme="majorHAnsi" w:cs="Times New Roman"/>
          <w:i/>
          <w:lang w:val="ru-RU"/>
        </w:rPr>
        <w:t xml:space="preserve"> </w:t>
      </w:r>
      <w:r w:rsidR="007B5CFD" w:rsidRPr="00DD2996">
        <w:rPr>
          <w:rFonts w:asciiTheme="majorHAnsi" w:hAnsiTheme="majorHAnsi" w:cs="Times New Roman"/>
          <w:i/>
        </w:rPr>
        <w:t>dinaricum</w:t>
      </w:r>
      <w:r w:rsidRPr="00F824B0">
        <w:rPr>
          <w:rFonts w:asciiTheme="majorHAnsi" w:hAnsiTheme="majorHAnsi" w:cs="Times New Roman"/>
          <w:lang w:val="ru-RU"/>
        </w:rPr>
        <w:t>), алпски звјездан (</w:t>
      </w:r>
      <w:r w:rsidR="007B5CFD" w:rsidRPr="00DD2996">
        <w:rPr>
          <w:rFonts w:asciiTheme="majorHAnsi" w:hAnsiTheme="majorHAnsi" w:cs="Times New Roman"/>
          <w:i/>
        </w:rPr>
        <w:t>Aster</w:t>
      </w:r>
      <w:r w:rsidRPr="00F824B0">
        <w:rPr>
          <w:rFonts w:asciiTheme="majorHAnsi" w:hAnsiTheme="majorHAnsi" w:cs="Times New Roman"/>
          <w:i/>
          <w:lang w:val="ru-RU"/>
        </w:rPr>
        <w:t xml:space="preserve"> </w:t>
      </w:r>
      <w:r w:rsidR="007B5CFD" w:rsidRPr="00DD2996">
        <w:rPr>
          <w:rFonts w:asciiTheme="majorHAnsi" w:hAnsiTheme="majorHAnsi" w:cs="Times New Roman"/>
          <w:i/>
        </w:rPr>
        <w:t>alpinus</w:t>
      </w:r>
      <w:r w:rsidRPr="00F824B0">
        <w:rPr>
          <w:rFonts w:asciiTheme="majorHAnsi" w:hAnsiTheme="majorHAnsi" w:cs="Times New Roman"/>
          <w:lang w:val="ru-RU"/>
        </w:rPr>
        <w:t xml:space="preserve">), </w:t>
      </w:r>
      <w:r w:rsidR="007B5CFD" w:rsidRPr="00DD2996">
        <w:rPr>
          <w:rFonts w:asciiTheme="majorHAnsi" w:hAnsiTheme="majorHAnsi" w:cs="Times New Roman"/>
        </w:rPr>
        <w:t>itd</w:t>
      </w:r>
      <w:r w:rsidRPr="00F824B0">
        <w:rPr>
          <w:rFonts w:asciiTheme="majorHAnsi" w:hAnsiTheme="majorHAnsi" w:cs="Times New Roman"/>
          <w:lang w:val="ru-RU"/>
        </w:rPr>
        <w:t xml:space="preserve">. У оквиру ове свезе издвајају се двије асоцијације </w:t>
      </w:r>
      <w:r w:rsidR="007B5CFD" w:rsidRPr="00DD2996">
        <w:rPr>
          <w:rFonts w:asciiTheme="majorHAnsi" w:hAnsiTheme="majorHAnsi" w:cs="Times New Roman"/>
          <w:i/>
        </w:rPr>
        <w:t>Edraiantho</w:t>
      </w:r>
      <w:r w:rsidRPr="00F824B0">
        <w:rPr>
          <w:rFonts w:asciiTheme="majorHAnsi" w:hAnsiTheme="majorHAnsi" w:cs="Times New Roman"/>
          <w:i/>
          <w:lang w:val="ru-RU"/>
        </w:rPr>
        <w:t>-</w:t>
      </w:r>
      <w:r w:rsidR="007B5CFD" w:rsidRPr="00DD2996">
        <w:rPr>
          <w:rFonts w:asciiTheme="majorHAnsi" w:hAnsiTheme="majorHAnsi" w:cs="Times New Roman"/>
          <w:i/>
        </w:rPr>
        <w:t>Daphneetum</w:t>
      </w:r>
      <w:r w:rsidRPr="00F824B0">
        <w:rPr>
          <w:rFonts w:asciiTheme="majorHAnsi" w:hAnsiTheme="majorHAnsi" w:cs="Times New Roman"/>
          <w:i/>
          <w:lang w:val="ru-RU"/>
        </w:rPr>
        <w:t xml:space="preserve"> </w:t>
      </w:r>
      <w:r w:rsidR="007B5CFD" w:rsidRPr="00DD2996">
        <w:rPr>
          <w:rFonts w:asciiTheme="majorHAnsi" w:hAnsiTheme="majorHAnsi" w:cs="Times New Roman"/>
          <w:i/>
        </w:rPr>
        <w:t>malyanae</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w:t>
      </w:r>
      <w:r w:rsidR="007B5CFD" w:rsidRPr="00DD2996">
        <w:rPr>
          <w:rFonts w:asciiTheme="majorHAnsi" w:hAnsiTheme="majorHAnsi" w:cs="Times New Roman"/>
        </w:rPr>
        <w:t>et</w:t>
      </w:r>
      <w:r w:rsidRPr="00F824B0">
        <w:rPr>
          <w:rFonts w:asciiTheme="majorHAnsi" w:hAnsiTheme="majorHAnsi" w:cs="Times New Roman"/>
          <w:lang w:val="ru-RU"/>
        </w:rPr>
        <w:t xml:space="preserve"> Š</w:t>
      </w:r>
      <w:r w:rsidR="007B5CFD" w:rsidRPr="00DD2996">
        <w:rPr>
          <w:rFonts w:asciiTheme="majorHAnsi" w:hAnsiTheme="majorHAnsi" w:cs="Times New Roman"/>
        </w:rPr>
        <w:t>ili</w:t>
      </w:r>
      <w:r w:rsidRPr="00F824B0">
        <w:rPr>
          <w:rFonts w:asciiTheme="majorHAnsi" w:hAnsiTheme="majorHAnsi" w:cs="Times New Roman"/>
          <w:lang w:val="ru-RU"/>
        </w:rPr>
        <w:t xml:space="preserve">ć 68 и </w:t>
      </w:r>
      <w:r w:rsidR="007B5CFD" w:rsidRPr="00DD2996">
        <w:rPr>
          <w:rFonts w:asciiTheme="majorHAnsi" w:hAnsiTheme="majorHAnsi" w:cs="Times New Roman"/>
          <w:i/>
        </w:rPr>
        <w:t>Pini</w:t>
      </w:r>
      <w:r w:rsidRPr="00F824B0">
        <w:rPr>
          <w:rFonts w:asciiTheme="majorHAnsi" w:hAnsiTheme="majorHAnsi" w:cs="Times New Roman"/>
          <w:i/>
          <w:lang w:val="ru-RU"/>
        </w:rPr>
        <w:t>-</w:t>
      </w:r>
      <w:r w:rsidR="007B5CFD" w:rsidRPr="00DD2996">
        <w:rPr>
          <w:rFonts w:asciiTheme="majorHAnsi" w:hAnsiTheme="majorHAnsi" w:cs="Times New Roman"/>
          <w:i/>
        </w:rPr>
        <w:t>Amphoricarpetum</w:t>
      </w:r>
      <w:r w:rsidRPr="00F824B0">
        <w:rPr>
          <w:rFonts w:asciiTheme="majorHAnsi" w:hAnsiTheme="majorHAnsi" w:cs="Times New Roman"/>
          <w:i/>
          <w:lang w:val="ru-RU"/>
        </w:rPr>
        <w:t xml:space="preserve"> </w:t>
      </w:r>
      <w:r w:rsidR="007B5CFD" w:rsidRPr="00DD2996">
        <w:rPr>
          <w:rFonts w:asciiTheme="majorHAnsi" w:hAnsiTheme="majorHAnsi" w:cs="Times New Roman"/>
          <w:i/>
        </w:rPr>
        <w:t>autariati</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83 </w:t>
      </w:r>
    </w:p>
    <w:p w14:paraId="05C8AC71" w14:textId="77777777" w:rsidR="007B5CFD" w:rsidRPr="00F824B0" w:rsidRDefault="007B5CFD" w:rsidP="008E43BF">
      <w:pPr>
        <w:tabs>
          <w:tab w:val="right" w:leader="dot" w:pos="9781"/>
        </w:tabs>
        <w:rPr>
          <w:rFonts w:asciiTheme="majorHAnsi" w:hAnsiTheme="majorHAnsi" w:cs="Times New Roman"/>
          <w:lang w:val="ru-RU"/>
        </w:rPr>
      </w:pPr>
    </w:p>
    <w:p w14:paraId="7E8C0FB0"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Ред пукотина силикатних стијена (</w:t>
      </w:r>
      <w:r w:rsidR="007B5CFD" w:rsidRPr="00DD2996">
        <w:rPr>
          <w:rFonts w:asciiTheme="majorHAnsi" w:hAnsiTheme="majorHAnsi" w:cs="Times New Roman"/>
          <w:i/>
        </w:rPr>
        <w:t>Asplenietalia</w:t>
      </w:r>
      <w:r w:rsidRPr="00F824B0">
        <w:rPr>
          <w:rFonts w:asciiTheme="majorHAnsi" w:hAnsiTheme="majorHAnsi" w:cs="Times New Roman"/>
          <w:i/>
          <w:lang w:val="ru-RU"/>
        </w:rPr>
        <w:t xml:space="preserve"> </w:t>
      </w:r>
      <w:r w:rsidR="007B5CFD" w:rsidRPr="00DD2996">
        <w:rPr>
          <w:rFonts w:asciiTheme="majorHAnsi" w:hAnsiTheme="majorHAnsi" w:cs="Times New Roman"/>
          <w:i/>
        </w:rPr>
        <w:t>septentrionalo</w:t>
      </w:r>
      <w:r w:rsidRPr="00F824B0">
        <w:rPr>
          <w:rFonts w:asciiTheme="majorHAnsi" w:hAnsiTheme="majorHAnsi" w:cs="Times New Roman"/>
          <w:i/>
          <w:lang w:val="ru-RU"/>
        </w:rPr>
        <w:t>-</w:t>
      </w:r>
      <w:r w:rsidR="007B5CFD" w:rsidRPr="00DD2996">
        <w:rPr>
          <w:rFonts w:asciiTheme="majorHAnsi" w:hAnsiTheme="majorHAnsi" w:cs="Times New Roman"/>
          <w:i/>
        </w:rPr>
        <w:t>cuneifolii</w:t>
      </w:r>
      <w:r w:rsidRPr="00F824B0">
        <w:rPr>
          <w:rFonts w:asciiTheme="majorHAnsi" w:hAnsiTheme="majorHAnsi" w:cs="Times New Roman"/>
          <w:lang w:val="ru-RU"/>
        </w:rPr>
        <w:t xml:space="preserve"> </w:t>
      </w:r>
      <w:r w:rsidR="007B5CFD" w:rsidRPr="00DD2996">
        <w:rPr>
          <w:rFonts w:asciiTheme="majorHAnsi" w:hAnsiTheme="majorHAnsi" w:cs="Times New Roman"/>
        </w:rPr>
        <w:t>Mucina</w:t>
      </w:r>
      <w:r w:rsidRPr="00F824B0">
        <w:rPr>
          <w:rFonts w:asciiTheme="majorHAnsi" w:hAnsiTheme="majorHAnsi" w:cs="Times New Roman"/>
          <w:lang w:val="ru-RU"/>
        </w:rPr>
        <w:t xml:space="preserve"> </w:t>
      </w:r>
      <w:r w:rsidR="007B5CFD" w:rsidRPr="00DD2996">
        <w:rPr>
          <w:rFonts w:asciiTheme="majorHAnsi" w:hAnsiTheme="majorHAnsi" w:cs="Times New Roman"/>
        </w:rPr>
        <w:t>et</w:t>
      </w:r>
      <w:r w:rsidRPr="00F824B0">
        <w:rPr>
          <w:rFonts w:asciiTheme="majorHAnsi" w:hAnsiTheme="majorHAnsi" w:cs="Times New Roman"/>
          <w:lang w:val="ru-RU"/>
        </w:rPr>
        <w:t xml:space="preserve"> </w:t>
      </w:r>
      <w:r w:rsidR="007B5CFD" w:rsidRPr="00DD2996">
        <w:rPr>
          <w:rFonts w:asciiTheme="majorHAnsi" w:hAnsiTheme="majorHAnsi" w:cs="Times New Roman"/>
        </w:rPr>
        <w:t>Theurillat</w:t>
      </w:r>
      <w:r w:rsidRPr="00F824B0">
        <w:rPr>
          <w:rFonts w:asciiTheme="majorHAnsi" w:hAnsiTheme="majorHAnsi" w:cs="Times New Roman"/>
          <w:lang w:val="ru-RU"/>
        </w:rPr>
        <w:t xml:space="preserve"> 2015; </w:t>
      </w:r>
      <w:r w:rsidR="007B5CFD" w:rsidRPr="00DD2996">
        <w:rPr>
          <w:rFonts w:asciiTheme="majorHAnsi" w:hAnsiTheme="majorHAnsi" w:cs="Times New Roman"/>
          <w:i/>
        </w:rPr>
        <w:t>Asplenietalia</w:t>
      </w:r>
      <w:r w:rsidRPr="00F824B0">
        <w:rPr>
          <w:rFonts w:asciiTheme="majorHAnsi" w:hAnsiTheme="majorHAnsi" w:cs="Times New Roman"/>
          <w:i/>
          <w:lang w:val="ru-RU"/>
        </w:rPr>
        <w:t xml:space="preserve"> </w:t>
      </w:r>
      <w:r w:rsidR="007B5CFD" w:rsidRPr="00DD2996">
        <w:rPr>
          <w:rFonts w:asciiTheme="majorHAnsi" w:hAnsiTheme="majorHAnsi" w:cs="Times New Roman"/>
          <w:i/>
        </w:rPr>
        <w:t>septentrionalis</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ć 68) на простору планина око Сутјеске заузима веома мале површине у субалпинском појасу Маглића и на Трескавцу и Зеленгори. За разлику од екосистема пукотина карбонатних стијена, који се одликује богатством биљних врста и високим процентом ендема, екосистем пукотина силикатних стијена је веома сиромашан врстама. У екосистему пукотина стијена налази оптимум за егзистенцију дивокоза, која представља најбројнију и најинтересантнију ловну дивљач на планинама око Сутјеске, те се тиме значај овог екосистема за човјека значајно увећава. као и његова продукција, иако дивокоза, углавном узима храну са планинских рудина.</w:t>
      </w:r>
    </w:p>
    <w:p w14:paraId="5E42CC52" w14:textId="77777777" w:rsidR="007B5CFD" w:rsidRPr="00F824B0" w:rsidRDefault="007B5CFD" w:rsidP="008E43BF">
      <w:pPr>
        <w:tabs>
          <w:tab w:val="right" w:leader="dot" w:pos="9781"/>
        </w:tabs>
        <w:rPr>
          <w:rFonts w:asciiTheme="majorHAnsi" w:hAnsiTheme="majorHAnsi" w:cs="Times New Roman"/>
          <w:lang w:val="ru-RU"/>
        </w:rPr>
      </w:pPr>
    </w:p>
    <w:p w14:paraId="43A54985"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3. ВЕГЕТАЦИЈА КЛАСЕ СИПАРА (</w:t>
      </w:r>
      <w:r w:rsidR="007B5CFD" w:rsidRPr="00DD2996">
        <w:rPr>
          <w:rFonts w:asciiTheme="majorHAnsi" w:hAnsiTheme="majorHAnsi" w:cs="Times New Roman"/>
        </w:rPr>
        <w:t>Thlaspietea</w:t>
      </w:r>
      <w:r w:rsidRPr="00F824B0">
        <w:rPr>
          <w:rFonts w:asciiTheme="majorHAnsi" w:hAnsiTheme="majorHAnsi" w:cs="Times New Roman"/>
          <w:lang w:val="ru-RU"/>
        </w:rPr>
        <w:t xml:space="preserve"> </w:t>
      </w:r>
      <w:r w:rsidR="007B5CFD" w:rsidRPr="00DD2996">
        <w:rPr>
          <w:rFonts w:asciiTheme="majorHAnsi" w:hAnsiTheme="majorHAnsi" w:cs="Times New Roman"/>
        </w:rPr>
        <w:t>rotundifolii</w:t>
      </w:r>
      <w:r w:rsidRPr="00F824B0">
        <w:rPr>
          <w:rFonts w:asciiTheme="majorHAnsi" w:hAnsiTheme="majorHAnsi" w:cs="Times New Roman"/>
          <w:lang w:val="ru-RU"/>
        </w:rPr>
        <w:t xml:space="preserve"> </w:t>
      </w:r>
      <w:r w:rsidR="007B5CFD" w:rsidRPr="00DD2996">
        <w:rPr>
          <w:rFonts w:asciiTheme="majorHAnsi" w:hAnsiTheme="majorHAnsi" w:cs="Times New Roman"/>
        </w:rPr>
        <w:t>Br</w:t>
      </w:r>
      <w:r w:rsidRPr="00F824B0">
        <w:rPr>
          <w:rFonts w:asciiTheme="majorHAnsi" w:hAnsiTheme="majorHAnsi" w:cs="Times New Roman"/>
          <w:lang w:val="ru-RU"/>
        </w:rPr>
        <w:t>.-</w:t>
      </w:r>
      <w:r w:rsidR="007B5CFD" w:rsidRPr="00DD2996">
        <w:rPr>
          <w:rFonts w:asciiTheme="majorHAnsi" w:hAnsiTheme="majorHAnsi" w:cs="Times New Roman"/>
        </w:rPr>
        <w:t>Bl</w:t>
      </w:r>
      <w:r w:rsidRPr="00F824B0">
        <w:rPr>
          <w:rFonts w:asciiTheme="majorHAnsi" w:hAnsiTheme="majorHAnsi" w:cs="Times New Roman"/>
          <w:lang w:val="ru-RU"/>
        </w:rPr>
        <w:t xml:space="preserve">. 1948; </w:t>
      </w:r>
      <w:r w:rsidR="007B5CFD" w:rsidRPr="00DD2996">
        <w:rPr>
          <w:rFonts w:asciiTheme="majorHAnsi" w:hAnsiTheme="majorHAnsi" w:cs="Times New Roman"/>
        </w:rPr>
        <w:t>Thlaspietea</w:t>
      </w:r>
      <w:r w:rsidRPr="00F824B0">
        <w:rPr>
          <w:rFonts w:asciiTheme="majorHAnsi" w:hAnsiTheme="majorHAnsi" w:cs="Times New Roman"/>
          <w:lang w:val="ru-RU"/>
        </w:rPr>
        <w:t xml:space="preserve"> </w:t>
      </w:r>
      <w:r w:rsidR="007B5CFD" w:rsidRPr="00DD2996">
        <w:rPr>
          <w:rFonts w:asciiTheme="majorHAnsi" w:hAnsiTheme="majorHAnsi" w:cs="Times New Roman"/>
        </w:rPr>
        <w:t>rotundifolii</w:t>
      </w:r>
      <w:r w:rsidRPr="00F824B0">
        <w:rPr>
          <w:rFonts w:asciiTheme="majorHAnsi" w:hAnsiTheme="majorHAnsi" w:cs="Times New Roman"/>
          <w:lang w:val="ru-RU"/>
        </w:rPr>
        <w:t xml:space="preserve"> (</w:t>
      </w:r>
      <w:r w:rsidR="007B5CFD" w:rsidRPr="00DD2996">
        <w:rPr>
          <w:rFonts w:asciiTheme="majorHAnsi" w:hAnsiTheme="majorHAnsi" w:cs="Times New Roman"/>
        </w:rPr>
        <w:t>Br</w:t>
      </w:r>
      <w:r w:rsidRPr="00F824B0">
        <w:rPr>
          <w:rFonts w:asciiTheme="majorHAnsi" w:hAnsiTheme="majorHAnsi" w:cs="Times New Roman"/>
          <w:lang w:val="ru-RU"/>
        </w:rPr>
        <w:t>. -</w:t>
      </w:r>
      <w:r w:rsidR="007B5CFD" w:rsidRPr="00DD2996">
        <w:rPr>
          <w:rFonts w:asciiTheme="majorHAnsi" w:hAnsiTheme="majorHAnsi" w:cs="Times New Roman"/>
        </w:rPr>
        <w:t>Bl</w:t>
      </w:r>
      <w:r w:rsidRPr="00F824B0">
        <w:rPr>
          <w:rFonts w:asciiTheme="majorHAnsi" w:hAnsiTheme="majorHAnsi" w:cs="Times New Roman"/>
          <w:lang w:val="ru-RU"/>
        </w:rPr>
        <w:t xml:space="preserve">. 47)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w:t>
      </w:r>
      <w:r w:rsidR="007B5CFD" w:rsidRPr="00DD2996">
        <w:rPr>
          <w:rFonts w:asciiTheme="majorHAnsi" w:hAnsiTheme="majorHAnsi" w:cs="Times New Roman"/>
        </w:rPr>
        <w:t>et</w:t>
      </w:r>
      <w:r w:rsidRPr="00F824B0">
        <w:rPr>
          <w:rFonts w:asciiTheme="majorHAnsi" w:hAnsiTheme="majorHAnsi" w:cs="Times New Roman"/>
          <w:lang w:val="ru-RU"/>
        </w:rPr>
        <w:t xml:space="preserve"> </w:t>
      </w:r>
      <w:r w:rsidR="007B5CFD" w:rsidRPr="00DD2996">
        <w:rPr>
          <w:rFonts w:asciiTheme="majorHAnsi" w:hAnsiTheme="majorHAnsi" w:cs="Times New Roman"/>
        </w:rPr>
        <w:t>al</w:t>
      </w:r>
      <w:r w:rsidRPr="00F824B0">
        <w:rPr>
          <w:rFonts w:asciiTheme="majorHAnsi" w:hAnsiTheme="majorHAnsi" w:cs="Times New Roman"/>
          <w:lang w:val="ru-RU"/>
        </w:rPr>
        <w:t>. 79) Диференцира се на подручју планина око Сутјеске у два реда:</w:t>
      </w:r>
    </w:p>
    <w:p w14:paraId="37024417" w14:textId="77777777" w:rsidR="007B5CFD" w:rsidRPr="00DD2996" w:rsidRDefault="00A03164" w:rsidP="008E43BF">
      <w:pPr>
        <w:tabs>
          <w:tab w:val="right" w:leader="dot" w:pos="9781"/>
        </w:tabs>
        <w:rPr>
          <w:rFonts w:asciiTheme="majorHAnsi" w:hAnsiTheme="majorHAnsi" w:cs="Times New Roman"/>
        </w:rPr>
      </w:pPr>
      <w:r w:rsidRPr="00F824B0">
        <w:rPr>
          <w:rFonts w:asciiTheme="majorHAnsi" w:hAnsiTheme="majorHAnsi" w:cs="Times New Roman"/>
          <w:lang w:val="ru-RU"/>
        </w:rPr>
        <w:t>Ред карбонатних сипара (</w:t>
      </w:r>
      <w:r w:rsidR="007B5CFD" w:rsidRPr="00DD2996">
        <w:rPr>
          <w:rFonts w:asciiTheme="majorHAnsi" w:hAnsiTheme="majorHAnsi" w:cs="Times New Roman"/>
          <w:i/>
        </w:rPr>
        <w:t>Drypidetalia</w:t>
      </w:r>
      <w:r w:rsidRPr="00F824B0">
        <w:rPr>
          <w:rFonts w:asciiTheme="majorHAnsi" w:hAnsiTheme="majorHAnsi" w:cs="Times New Roman"/>
          <w:i/>
          <w:lang w:val="ru-RU"/>
        </w:rPr>
        <w:t xml:space="preserve"> </w:t>
      </w:r>
      <w:r w:rsidR="007B5CFD" w:rsidRPr="00DD2996">
        <w:rPr>
          <w:rFonts w:asciiTheme="majorHAnsi" w:hAnsiTheme="majorHAnsi" w:cs="Times New Roman"/>
          <w:i/>
        </w:rPr>
        <w:t>spinosae</w:t>
      </w:r>
      <w:r w:rsidRPr="00F824B0">
        <w:rPr>
          <w:rFonts w:asciiTheme="majorHAnsi" w:hAnsiTheme="majorHAnsi" w:cs="Times New Roman"/>
          <w:lang w:val="ru-RU"/>
        </w:rPr>
        <w:t xml:space="preserve"> </w:t>
      </w:r>
      <w:r w:rsidR="007B5CFD" w:rsidRPr="00DD2996">
        <w:rPr>
          <w:rFonts w:asciiTheme="majorHAnsi" w:hAnsiTheme="majorHAnsi" w:cs="Times New Roman"/>
        </w:rPr>
        <w:t>Qu</w:t>
      </w:r>
      <w:r w:rsidR="007B5CFD" w:rsidRPr="00DD2996">
        <w:rPr>
          <w:rFonts w:asciiTheme="majorHAnsi" w:hAnsiTheme="majorHAnsi"/>
        </w:rPr>
        <w:t>e</w:t>
      </w:r>
      <w:r w:rsidR="007B5CFD" w:rsidRPr="00DD2996">
        <w:rPr>
          <w:rFonts w:asciiTheme="majorHAnsi" w:hAnsiTheme="majorHAnsi" w:cs="Times New Roman"/>
        </w:rPr>
        <w:t>zel</w:t>
      </w:r>
      <w:r w:rsidRPr="00F824B0">
        <w:rPr>
          <w:rFonts w:asciiTheme="majorHAnsi" w:hAnsiTheme="majorHAnsi" w:cs="Times New Roman"/>
          <w:lang w:val="ru-RU"/>
        </w:rPr>
        <w:t xml:space="preserve"> 1964; </w:t>
      </w:r>
      <w:r w:rsidR="007B5CFD" w:rsidRPr="00DD2996">
        <w:rPr>
          <w:rFonts w:asciiTheme="majorHAnsi" w:hAnsiTheme="majorHAnsi" w:cs="Times New Roman"/>
          <w:i/>
        </w:rPr>
        <w:t>Arabidetalia</w:t>
      </w:r>
      <w:r w:rsidRPr="00F824B0">
        <w:rPr>
          <w:rFonts w:asciiTheme="majorHAnsi" w:hAnsiTheme="majorHAnsi" w:cs="Times New Roman"/>
          <w:i/>
          <w:lang w:val="ru-RU"/>
        </w:rPr>
        <w:t xml:space="preserve"> </w:t>
      </w:r>
      <w:r w:rsidR="007B5CFD" w:rsidRPr="00DD2996">
        <w:rPr>
          <w:rFonts w:asciiTheme="majorHAnsi" w:hAnsiTheme="majorHAnsi" w:cs="Times New Roman"/>
          <w:i/>
        </w:rPr>
        <w:t>flavescentis</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68) заузима широк простор у субалпинском и алпинском појасу карбонатних масива Маглића, Волујака и Зеленгоре, спуштајући се понекад низ горски појас све до обала Сутјеске и њених притока. </w:t>
      </w:r>
      <w:r w:rsidR="007B5CFD" w:rsidRPr="00DD2996">
        <w:rPr>
          <w:rFonts w:asciiTheme="majorHAnsi" w:hAnsiTheme="majorHAnsi" w:cs="Times New Roman"/>
        </w:rPr>
        <w:t xml:space="preserve">На вертикалном профилу, он се диференцира у 4 свезе: </w:t>
      </w:r>
    </w:p>
    <w:p w14:paraId="6CFAF8D9" w14:textId="77777777" w:rsidR="007B5CFD" w:rsidRPr="00DD2996" w:rsidRDefault="007B5CFD" w:rsidP="008E43BF">
      <w:pPr>
        <w:pStyle w:val="ListParagraph"/>
        <w:numPr>
          <w:ilvl w:val="0"/>
          <w:numId w:val="1"/>
        </w:numPr>
        <w:tabs>
          <w:tab w:val="right" w:leader="dot" w:pos="9781"/>
        </w:tabs>
        <w:spacing w:after="0" w:line="276" w:lineRule="auto"/>
        <w:rPr>
          <w:rFonts w:asciiTheme="majorHAnsi" w:hAnsiTheme="majorHAnsi" w:cs="Times New Roman"/>
          <w:lang w:val="sr-Latn-CS"/>
        </w:rPr>
      </w:pPr>
      <w:r w:rsidRPr="00DD2996">
        <w:rPr>
          <w:rFonts w:asciiTheme="majorHAnsi" w:hAnsiTheme="majorHAnsi" w:cs="Times New Roman"/>
        </w:rPr>
        <w:t>карбонатни</w:t>
      </w:r>
      <w:r w:rsidRPr="00DD2996">
        <w:rPr>
          <w:rFonts w:asciiTheme="majorHAnsi" w:hAnsiTheme="majorHAnsi" w:cs="Times New Roman"/>
          <w:lang w:val="sr-Latn-CS"/>
        </w:rPr>
        <w:t xml:space="preserve"> </w:t>
      </w:r>
      <w:r w:rsidRPr="00DD2996">
        <w:rPr>
          <w:rFonts w:asciiTheme="majorHAnsi" w:hAnsiTheme="majorHAnsi" w:cs="Times New Roman"/>
        </w:rPr>
        <w:t>сипари</w:t>
      </w:r>
      <w:r w:rsidRPr="00DD2996">
        <w:rPr>
          <w:rFonts w:asciiTheme="majorHAnsi" w:hAnsiTheme="majorHAnsi" w:cs="Times New Roman"/>
          <w:lang w:val="sr-Latn-CS"/>
        </w:rPr>
        <w:t xml:space="preserve"> </w:t>
      </w:r>
      <w:r w:rsidRPr="00DD2996">
        <w:rPr>
          <w:rFonts w:asciiTheme="majorHAnsi" w:hAnsiTheme="majorHAnsi" w:cs="Times New Roman"/>
        </w:rPr>
        <w:t>брдског</w:t>
      </w:r>
      <w:r w:rsidRPr="00DD2996">
        <w:rPr>
          <w:rFonts w:asciiTheme="majorHAnsi" w:hAnsiTheme="majorHAnsi" w:cs="Times New Roman"/>
          <w:lang w:val="sr-Latn-CS"/>
        </w:rPr>
        <w:t xml:space="preserve"> </w:t>
      </w:r>
      <w:r w:rsidRPr="00DD2996">
        <w:rPr>
          <w:rFonts w:asciiTheme="majorHAnsi" w:hAnsiTheme="majorHAnsi" w:cs="Times New Roman"/>
        </w:rPr>
        <w:t>појаса</w:t>
      </w:r>
      <w:r w:rsidRPr="00DD2996">
        <w:rPr>
          <w:rFonts w:asciiTheme="majorHAnsi" w:hAnsiTheme="majorHAnsi" w:cs="Times New Roman"/>
          <w:lang w:val="sr-Latn-CS"/>
        </w:rPr>
        <w:t xml:space="preserve"> (</w:t>
      </w:r>
      <w:r w:rsidRPr="00DD2996">
        <w:rPr>
          <w:rFonts w:asciiTheme="majorHAnsi" w:hAnsiTheme="majorHAnsi" w:cs="Times New Roman"/>
          <w:i/>
          <w:lang w:val="sr-Latn-CS"/>
        </w:rPr>
        <w:t>Peltarion alliaceae</w:t>
      </w:r>
      <w:r w:rsidRPr="00DD2996">
        <w:rPr>
          <w:rFonts w:asciiTheme="majorHAnsi" w:hAnsiTheme="majorHAnsi" w:cs="Times New Roman"/>
          <w:lang w:val="sr-Latn-CS"/>
        </w:rPr>
        <w:t xml:space="preserve"> Horvatić in Domac 1957; </w:t>
      </w:r>
      <w:r w:rsidRPr="00DD2996">
        <w:rPr>
          <w:rFonts w:asciiTheme="majorHAnsi" w:hAnsiTheme="majorHAnsi" w:cs="Times New Roman"/>
          <w:i/>
          <w:lang w:val="sr-Latn-CS"/>
        </w:rPr>
        <w:t>Peltarion alliaceae</w:t>
      </w:r>
      <w:r w:rsidRPr="00DD2996">
        <w:rPr>
          <w:rFonts w:asciiTheme="majorHAnsi" w:hAnsiTheme="majorHAnsi" w:cs="Times New Roman"/>
          <w:lang w:val="sr-Latn-CS"/>
        </w:rPr>
        <w:t xml:space="preserve"> Horvatić) </w:t>
      </w:r>
      <w:r w:rsidRPr="00DD2996">
        <w:rPr>
          <w:rFonts w:asciiTheme="majorHAnsi" w:hAnsiTheme="majorHAnsi" w:cs="Times New Roman"/>
        </w:rPr>
        <w:t>обухвата</w:t>
      </w:r>
      <w:r w:rsidRPr="00DD2996">
        <w:rPr>
          <w:rFonts w:asciiTheme="majorHAnsi" w:hAnsiTheme="majorHAnsi" w:cs="Times New Roman"/>
          <w:lang w:val="sr-Latn-CS"/>
        </w:rPr>
        <w:t xml:space="preserve"> </w:t>
      </w:r>
      <w:r w:rsidRPr="00DD2996">
        <w:rPr>
          <w:rFonts w:asciiTheme="majorHAnsi" w:hAnsiTheme="majorHAnsi" w:cs="Times New Roman"/>
        </w:rPr>
        <w:t>сипаре</w:t>
      </w:r>
      <w:r w:rsidRPr="00DD2996">
        <w:rPr>
          <w:rFonts w:asciiTheme="majorHAnsi" w:hAnsiTheme="majorHAnsi" w:cs="Times New Roman"/>
          <w:lang w:val="sr-Latn-CS"/>
        </w:rPr>
        <w:t xml:space="preserve"> </w:t>
      </w:r>
      <w:r w:rsidRPr="00DD2996">
        <w:rPr>
          <w:rFonts w:asciiTheme="majorHAnsi" w:hAnsiTheme="majorHAnsi" w:cs="Times New Roman"/>
        </w:rPr>
        <w:t>у</w:t>
      </w:r>
      <w:r w:rsidRPr="00DD2996">
        <w:rPr>
          <w:rFonts w:asciiTheme="majorHAnsi" w:hAnsiTheme="majorHAnsi" w:cs="Times New Roman"/>
          <w:lang w:val="sr-Latn-CS"/>
        </w:rPr>
        <w:t xml:space="preserve"> </w:t>
      </w:r>
      <w:r w:rsidRPr="00DD2996">
        <w:rPr>
          <w:rFonts w:asciiTheme="majorHAnsi" w:hAnsiTheme="majorHAnsi" w:cs="Times New Roman"/>
        </w:rPr>
        <w:t>појасу</w:t>
      </w:r>
      <w:r w:rsidRPr="00DD2996">
        <w:rPr>
          <w:rFonts w:asciiTheme="majorHAnsi" w:hAnsiTheme="majorHAnsi" w:cs="Times New Roman"/>
          <w:lang w:val="sr-Latn-CS"/>
        </w:rPr>
        <w:t xml:space="preserve"> </w:t>
      </w:r>
      <w:r w:rsidRPr="00DD2996">
        <w:rPr>
          <w:rFonts w:asciiTheme="majorHAnsi" w:hAnsiTheme="majorHAnsi" w:cs="Times New Roman"/>
        </w:rPr>
        <w:t>храстово</w:t>
      </w:r>
      <w:r w:rsidRPr="00DD2996">
        <w:rPr>
          <w:rFonts w:asciiTheme="majorHAnsi" w:hAnsiTheme="majorHAnsi" w:cs="Times New Roman"/>
          <w:lang w:val="sr-Latn-CS"/>
        </w:rPr>
        <w:t>-</w:t>
      </w:r>
      <w:r w:rsidRPr="00DD2996">
        <w:rPr>
          <w:rFonts w:asciiTheme="majorHAnsi" w:hAnsiTheme="majorHAnsi" w:cs="Times New Roman"/>
        </w:rPr>
        <w:t>грабових</w:t>
      </w:r>
      <w:r w:rsidRPr="00DD2996">
        <w:rPr>
          <w:rFonts w:asciiTheme="majorHAnsi" w:hAnsiTheme="majorHAnsi" w:cs="Times New Roman"/>
          <w:lang w:val="sr-Latn-CS"/>
        </w:rPr>
        <w:t xml:space="preserve"> </w:t>
      </w:r>
      <w:r w:rsidRPr="00DD2996">
        <w:rPr>
          <w:rFonts w:asciiTheme="majorHAnsi" w:hAnsiTheme="majorHAnsi" w:cs="Times New Roman"/>
        </w:rPr>
        <w:t>шума</w:t>
      </w:r>
      <w:r w:rsidRPr="00DD2996">
        <w:rPr>
          <w:rFonts w:asciiTheme="majorHAnsi" w:hAnsiTheme="majorHAnsi" w:cs="Times New Roman"/>
          <w:lang w:val="sr-Latn-CS"/>
        </w:rPr>
        <w:t xml:space="preserve">, </w:t>
      </w:r>
    </w:p>
    <w:p w14:paraId="73299C82" w14:textId="77777777" w:rsidR="007B5CFD" w:rsidRPr="00DD2996" w:rsidRDefault="007B5CFD" w:rsidP="008E43BF">
      <w:pPr>
        <w:pStyle w:val="ListParagraph"/>
        <w:numPr>
          <w:ilvl w:val="0"/>
          <w:numId w:val="1"/>
        </w:numPr>
        <w:tabs>
          <w:tab w:val="right" w:leader="dot" w:pos="9781"/>
        </w:tabs>
        <w:spacing w:after="0" w:line="276" w:lineRule="auto"/>
        <w:rPr>
          <w:rFonts w:asciiTheme="majorHAnsi" w:hAnsiTheme="majorHAnsi" w:cs="Times New Roman"/>
          <w:lang w:val="sr-Latn-CS"/>
        </w:rPr>
      </w:pPr>
      <w:r w:rsidRPr="0091126C">
        <w:rPr>
          <w:rFonts w:asciiTheme="majorHAnsi" w:hAnsiTheme="majorHAnsi" w:cs="Times New Roman"/>
          <w:lang w:val="sr-Latn-CS"/>
        </w:rPr>
        <w:t>карбонатни</w:t>
      </w:r>
      <w:r w:rsidRPr="00DD2996">
        <w:rPr>
          <w:rFonts w:asciiTheme="majorHAnsi" w:hAnsiTheme="majorHAnsi" w:cs="Times New Roman"/>
          <w:lang w:val="sr-Latn-CS"/>
        </w:rPr>
        <w:t xml:space="preserve"> </w:t>
      </w:r>
      <w:r w:rsidRPr="0091126C">
        <w:rPr>
          <w:rFonts w:asciiTheme="majorHAnsi" w:hAnsiTheme="majorHAnsi" w:cs="Times New Roman"/>
          <w:lang w:val="sr-Latn-CS"/>
        </w:rPr>
        <w:t>сипари</w:t>
      </w:r>
      <w:r w:rsidRPr="00DD2996">
        <w:rPr>
          <w:rFonts w:asciiTheme="majorHAnsi" w:hAnsiTheme="majorHAnsi" w:cs="Times New Roman"/>
          <w:lang w:val="sr-Latn-CS"/>
        </w:rPr>
        <w:t xml:space="preserve"> </w:t>
      </w:r>
      <w:r w:rsidRPr="0091126C">
        <w:rPr>
          <w:rFonts w:asciiTheme="majorHAnsi" w:hAnsiTheme="majorHAnsi" w:cs="Times New Roman"/>
          <w:lang w:val="sr-Latn-CS"/>
        </w:rPr>
        <w:t>горског</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субалпинског</w:t>
      </w:r>
      <w:r w:rsidRPr="00DD2996">
        <w:rPr>
          <w:rFonts w:asciiTheme="majorHAnsi" w:hAnsiTheme="majorHAnsi" w:cs="Times New Roman"/>
          <w:lang w:val="sr-Latn-CS"/>
        </w:rPr>
        <w:t xml:space="preserve"> </w:t>
      </w:r>
      <w:r w:rsidRPr="0091126C">
        <w:rPr>
          <w:rFonts w:asciiTheme="majorHAnsi" w:hAnsiTheme="majorHAnsi" w:cs="Times New Roman"/>
          <w:lang w:val="sr-Latn-CS"/>
        </w:rPr>
        <w:t>појаса</w:t>
      </w:r>
      <w:r w:rsidRPr="00DD2996">
        <w:rPr>
          <w:rFonts w:asciiTheme="majorHAnsi" w:hAnsiTheme="majorHAnsi" w:cs="Times New Roman"/>
          <w:lang w:val="sr-Latn-CS"/>
        </w:rPr>
        <w:t xml:space="preserve"> (</w:t>
      </w:r>
      <w:r w:rsidRPr="00DD2996">
        <w:rPr>
          <w:rFonts w:asciiTheme="majorHAnsi" w:hAnsiTheme="majorHAnsi" w:cs="Times New Roman"/>
          <w:i/>
          <w:lang w:val="sr-Latn-CS"/>
        </w:rPr>
        <w:t>Silenion marginatae</w:t>
      </w:r>
      <w:r w:rsidRPr="00DD2996">
        <w:rPr>
          <w:rFonts w:asciiTheme="majorHAnsi" w:hAnsiTheme="majorHAnsi" w:cs="Times New Roman"/>
          <w:lang w:val="sr-Latn-CS"/>
        </w:rPr>
        <w:t xml:space="preserve"> Lakušić 68), </w:t>
      </w:r>
    </w:p>
    <w:p w14:paraId="1E6614D9" w14:textId="77777777" w:rsidR="007B5CFD" w:rsidRPr="00DD2996" w:rsidRDefault="007B5CFD" w:rsidP="008E43BF">
      <w:pPr>
        <w:pStyle w:val="ListParagraph"/>
        <w:numPr>
          <w:ilvl w:val="0"/>
          <w:numId w:val="1"/>
        </w:numPr>
        <w:tabs>
          <w:tab w:val="right" w:leader="dot" w:pos="9781"/>
        </w:tabs>
        <w:spacing w:after="0" w:line="276" w:lineRule="auto"/>
        <w:rPr>
          <w:rFonts w:asciiTheme="majorHAnsi" w:hAnsiTheme="majorHAnsi" w:cs="Times New Roman"/>
          <w:lang w:val="sr-Latn-CS"/>
        </w:rPr>
      </w:pPr>
      <w:r w:rsidRPr="0091126C">
        <w:rPr>
          <w:rFonts w:asciiTheme="majorHAnsi" w:hAnsiTheme="majorHAnsi" w:cs="Times New Roman"/>
          <w:lang w:val="sr-Latn-CS"/>
        </w:rPr>
        <w:t>карбонатни</w:t>
      </w:r>
      <w:r w:rsidRPr="00DD2996">
        <w:rPr>
          <w:rFonts w:asciiTheme="majorHAnsi" w:hAnsiTheme="majorHAnsi" w:cs="Times New Roman"/>
          <w:lang w:val="sr-Latn-CS"/>
        </w:rPr>
        <w:t xml:space="preserve"> </w:t>
      </w:r>
      <w:r w:rsidRPr="0091126C">
        <w:rPr>
          <w:rFonts w:asciiTheme="majorHAnsi" w:hAnsiTheme="majorHAnsi" w:cs="Times New Roman"/>
          <w:lang w:val="sr-Latn-CS"/>
        </w:rPr>
        <w:t>сипари</w:t>
      </w:r>
      <w:r w:rsidRPr="00DD2996">
        <w:rPr>
          <w:rFonts w:asciiTheme="majorHAnsi" w:hAnsiTheme="majorHAnsi" w:cs="Times New Roman"/>
          <w:lang w:val="sr-Latn-CS"/>
        </w:rPr>
        <w:t xml:space="preserve"> </w:t>
      </w:r>
      <w:r w:rsidRPr="0091126C">
        <w:rPr>
          <w:rFonts w:asciiTheme="majorHAnsi" w:hAnsiTheme="majorHAnsi" w:cs="Times New Roman"/>
          <w:lang w:val="sr-Latn-CS"/>
        </w:rPr>
        <w:t>субалпинског</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алпинског</w:t>
      </w:r>
      <w:r w:rsidRPr="00DD2996">
        <w:rPr>
          <w:rFonts w:asciiTheme="majorHAnsi" w:hAnsiTheme="majorHAnsi" w:cs="Times New Roman"/>
          <w:lang w:val="sr-Latn-CS"/>
        </w:rPr>
        <w:t xml:space="preserve"> </w:t>
      </w:r>
      <w:r w:rsidRPr="0091126C">
        <w:rPr>
          <w:rFonts w:asciiTheme="majorHAnsi" w:hAnsiTheme="majorHAnsi" w:cs="Times New Roman"/>
          <w:lang w:val="sr-Latn-CS"/>
        </w:rPr>
        <w:t>појаса</w:t>
      </w:r>
      <w:r w:rsidRPr="00DD2996">
        <w:rPr>
          <w:rFonts w:asciiTheme="majorHAnsi" w:hAnsiTheme="majorHAnsi" w:cs="Times New Roman"/>
          <w:lang w:val="sr-Latn-CS"/>
        </w:rPr>
        <w:t xml:space="preserve"> (</w:t>
      </w:r>
      <w:r w:rsidRPr="00DD2996">
        <w:rPr>
          <w:rFonts w:asciiTheme="majorHAnsi" w:hAnsiTheme="majorHAnsi" w:cs="Times New Roman"/>
          <w:i/>
          <w:lang w:val="sr-Latn-CS"/>
        </w:rPr>
        <w:t>Saxifragion prenjae</w:t>
      </w:r>
      <w:r w:rsidRPr="00DD2996">
        <w:rPr>
          <w:rFonts w:asciiTheme="majorHAnsi" w:hAnsiTheme="majorHAnsi" w:cs="Times New Roman"/>
          <w:lang w:val="sr-Latn-CS"/>
        </w:rPr>
        <w:t xml:space="preserve"> Lakušić 68) i </w:t>
      </w:r>
    </w:p>
    <w:p w14:paraId="4D3A98C8" w14:textId="77777777" w:rsidR="007B5CFD" w:rsidRPr="00DD2996" w:rsidRDefault="007B5CFD" w:rsidP="008E43BF">
      <w:pPr>
        <w:pStyle w:val="ListParagraph"/>
        <w:numPr>
          <w:ilvl w:val="0"/>
          <w:numId w:val="1"/>
        </w:numPr>
        <w:tabs>
          <w:tab w:val="right" w:leader="dot" w:pos="9781"/>
        </w:tabs>
        <w:spacing w:after="0" w:line="276" w:lineRule="auto"/>
        <w:rPr>
          <w:rFonts w:asciiTheme="majorHAnsi" w:hAnsiTheme="majorHAnsi" w:cs="Times New Roman"/>
          <w:lang w:val="sr-Latn-CS"/>
        </w:rPr>
      </w:pPr>
      <w:r w:rsidRPr="0091126C">
        <w:rPr>
          <w:rFonts w:asciiTheme="majorHAnsi" w:hAnsiTheme="majorHAnsi" w:cs="Times New Roman"/>
          <w:lang w:val="sr-Latn-CS"/>
        </w:rPr>
        <w:t>карбонатни</w:t>
      </w:r>
      <w:r w:rsidRPr="00DD2996">
        <w:rPr>
          <w:rFonts w:asciiTheme="majorHAnsi" w:hAnsiTheme="majorHAnsi" w:cs="Times New Roman"/>
          <w:lang w:val="sr-Latn-CS"/>
        </w:rPr>
        <w:t xml:space="preserve"> </w:t>
      </w:r>
      <w:r w:rsidRPr="0091126C">
        <w:rPr>
          <w:rFonts w:asciiTheme="majorHAnsi" w:hAnsiTheme="majorHAnsi" w:cs="Times New Roman"/>
          <w:lang w:val="sr-Latn-CS"/>
        </w:rPr>
        <w:t>сипари</w:t>
      </w:r>
      <w:r w:rsidRPr="00DD2996">
        <w:rPr>
          <w:rFonts w:asciiTheme="majorHAnsi" w:hAnsiTheme="majorHAnsi" w:cs="Times New Roman"/>
          <w:lang w:val="sr-Latn-CS"/>
        </w:rPr>
        <w:t xml:space="preserve"> </w:t>
      </w:r>
      <w:r w:rsidRPr="0091126C">
        <w:rPr>
          <w:rFonts w:asciiTheme="majorHAnsi" w:hAnsiTheme="majorHAnsi" w:cs="Times New Roman"/>
          <w:lang w:val="sr-Latn-CS"/>
        </w:rPr>
        <w:t>алпинског</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субнивалног</w:t>
      </w:r>
      <w:r w:rsidRPr="00DD2996">
        <w:rPr>
          <w:rFonts w:asciiTheme="majorHAnsi" w:hAnsiTheme="majorHAnsi" w:cs="Times New Roman"/>
          <w:lang w:val="sr-Latn-CS"/>
        </w:rPr>
        <w:t xml:space="preserve"> </w:t>
      </w:r>
      <w:r w:rsidRPr="0091126C">
        <w:rPr>
          <w:rFonts w:asciiTheme="majorHAnsi" w:hAnsiTheme="majorHAnsi" w:cs="Times New Roman"/>
          <w:lang w:val="sr-Latn-CS"/>
        </w:rPr>
        <w:t>појаса</w:t>
      </w:r>
      <w:r w:rsidRPr="00DD2996">
        <w:rPr>
          <w:rFonts w:asciiTheme="majorHAnsi" w:hAnsiTheme="majorHAnsi" w:cs="Times New Roman"/>
          <w:lang w:val="sr-Latn-CS"/>
        </w:rPr>
        <w:t xml:space="preserve"> (</w:t>
      </w:r>
      <w:r w:rsidRPr="00DD2996">
        <w:rPr>
          <w:rFonts w:asciiTheme="majorHAnsi" w:hAnsiTheme="majorHAnsi" w:cs="Times New Roman"/>
          <w:i/>
          <w:lang w:val="sr-Latn-CS"/>
        </w:rPr>
        <w:t>Bunion alpini</w:t>
      </w:r>
      <w:r w:rsidRPr="00DD2996">
        <w:rPr>
          <w:rFonts w:asciiTheme="majorHAnsi" w:hAnsiTheme="majorHAnsi" w:cs="Times New Roman"/>
          <w:lang w:val="sr-Latn-CS"/>
        </w:rPr>
        <w:t xml:space="preserve"> Lakušić 68) </w:t>
      </w:r>
      <w:r w:rsidRPr="0091126C">
        <w:rPr>
          <w:rFonts w:asciiTheme="majorHAnsi" w:hAnsiTheme="majorHAnsi" w:cs="Times New Roman"/>
          <w:lang w:val="sr-Latn-CS"/>
        </w:rPr>
        <w:t>заступљени</w:t>
      </w:r>
      <w:r w:rsidRPr="00DD2996">
        <w:rPr>
          <w:rFonts w:asciiTheme="majorHAnsi" w:hAnsiTheme="majorHAnsi" w:cs="Times New Roman"/>
          <w:lang w:val="sr-Latn-CS"/>
        </w:rPr>
        <w:t xml:space="preserve"> </w:t>
      </w:r>
      <w:r w:rsidRPr="0091126C">
        <w:rPr>
          <w:rFonts w:asciiTheme="majorHAnsi" w:hAnsiTheme="majorHAnsi" w:cs="Times New Roman"/>
          <w:lang w:val="sr-Latn-CS"/>
        </w:rPr>
        <w:t>на</w:t>
      </w:r>
      <w:r w:rsidRPr="00DD2996">
        <w:rPr>
          <w:rFonts w:asciiTheme="majorHAnsi" w:hAnsiTheme="majorHAnsi" w:cs="Times New Roman"/>
          <w:lang w:val="sr-Latn-CS"/>
        </w:rPr>
        <w:t xml:space="preserve"> </w:t>
      </w:r>
      <w:r w:rsidRPr="0091126C">
        <w:rPr>
          <w:rFonts w:asciiTheme="majorHAnsi" w:hAnsiTheme="majorHAnsi" w:cs="Times New Roman"/>
          <w:lang w:val="sr-Latn-CS"/>
        </w:rPr>
        <w:t>највишим</w:t>
      </w:r>
      <w:r w:rsidRPr="00DD2996">
        <w:rPr>
          <w:rFonts w:asciiTheme="majorHAnsi" w:hAnsiTheme="majorHAnsi" w:cs="Times New Roman"/>
          <w:lang w:val="sr-Latn-CS"/>
        </w:rPr>
        <w:t xml:space="preserve"> </w:t>
      </w:r>
      <w:r w:rsidRPr="0091126C">
        <w:rPr>
          <w:rFonts w:asciiTheme="majorHAnsi" w:hAnsiTheme="majorHAnsi" w:cs="Times New Roman"/>
          <w:lang w:val="sr-Latn-CS"/>
        </w:rPr>
        <w:t>врховима</w:t>
      </w:r>
      <w:r w:rsidRPr="00DD2996">
        <w:rPr>
          <w:rFonts w:asciiTheme="majorHAnsi" w:hAnsiTheme="majorHAnsi" w:cs="Times New Roman"/>
          <w:lang w:val="sr-Latn-CS"/>
        </w:rPr>
        <w:t xml:space="preserve"> </w:t>
      </w:r>
      <w:r w:rsidRPr="0091126C">
        <w:rPr>
          <w:rFonts w:asciiTheme="majorHAnsi" w:hAnsiTheme="majorHAnsi" w:cs="Times New Roman"/>
          <w:lang w:val="sr-Latn-CS"/>
        </w:rPr>
        <w:t>Маглића</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Волујака</w:t>
      </w:r>
      <w:r w:rsidRPr="00DD2996">
        <w:rPr>
          <w:rFonts w:asciiTheme="majorHAnsi" w:hAnsiTheme="majorHAnsi" w:cs="Times New Roman"/>
          <w:lang w:val="sr-Cyrl-BA"/>
        </w:rPr>
        <w:t>.</w:t>
      </w:r>
    </w:p>
    <w:p w14:paraId="5C04033A" w14:textId="77777777" w:rsidR="007B5CFD" w:rsidRPr="00F824B0" w:rsidRDefault="007B5CFD" w:rsidP="008E43BF">
      <w:pPr>
        <w:tabs>
          <w:tab w:val="right" w:leader="dot" w:pos="9781"/>
        </w:tabs>
        <w:rPr>
          <w:rFonts w:asciiTheme="majorHAnsi" w:hAnsiTheme="majorHAnsi" w:cs="Times New Roman"/>
          <w:lang w:val="sr-Latn-CS"/>
        </w:rPr>
      </w:pPr>
    </w:p>
    <w:p w14:paraId="20FCA85B" w14:textId="77777777" w:rsidR="007B5CFD" w:rsidRPr="00F824B0" w:rsidRDefault="00A03164" w:rsidP="008E43BF">
      <w:pPr>
        <w:tabs>
          <w:tab w:val="right" w:leader="dot" w:pos="9781"/>
        </w:tabs>
        <w:rPr>
          <w:rFonts w:asciiTheme="majorHAnsi" w:hAnsiTheme="majorHAnsi" w:cs="Times New Roman"/>
          <w:lang w:val="sr-Latn-CS"/>
        </w:rPr>
      </w:pPr>
      <w:r w:rsidRPr="00F824B0">
        <w:rPr>
          <w:rFonts w:asciiTheme="majorHAnsi" w:hAnsiTheme="majorHAnsi" w:cs="Times New Roman"/>
          <w:lang w:val="sr-Latn-CS"/>
        </w:rPr>
        <w:t xml:space="preserve">4. </w:t>
      </w:r>
      <w:r w:rsidR="007B5CFD" w:rsidRPr="0091126C">
        <w:rPr>
          <w:rFonts w:asciiTheme="majorHAnsi" w:hAnsiTheme="majorHAnsi" w:cs="Times New Roman"/>
          <w:lang w:val="sr-Latn-CS"/>
        </w:rPr>
        <w:t>ВЕГЕТАЦИЈА</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ПЛАНИНСКИХ</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РУДИНА</w:t>
      </w:r>
      <w:r w:rsidRPr="00F824B0">
        <w:rPr>
          <w:rFonts w:asciiTheme="majorHAnsi" w:hAnsiTheme="majorHAnsi" w:cs="Times New Roman"/>
          <w:lang w:val="sr-Latn-CS"/>
        </w:rPr>
        <w:t xml:space="preserve"> (</w:t>
      </w:r>
      <w:r w:rsidRPr="00F824B0">
        <w:rPr>
          <w:rFonts w:asciiTheme="majorHAnsi" w:hAnsiTheme="majorHAnsi" w:cs="Times New Roman"/>
          <w:i/>
          <w:lang w:val="sr-Latn-CS"/>
        </w:rPr>
        <w:t>Elyno-Seslerietea</w:t>
      </w:r>
      <w:r w:rsidRPr="00F824B0">
        <w:rPr>
          <w:rFonts w:asciiTheme="majorHAnsi" w:hAnsiTheme="majorHAnsi" w:cs="Times New Roman"/>
          <w:lang w:val="sr-Latn-CS"/>
        </w:rPr>
        <w:t xml:space="preserve"> Br. - Bl. 48) </w:t>
      </w:r>
    </w:p>
    <w:p w14:paraId="17D36E32"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 xml:space="preserve">На планинама око Сутјеске захвата велике површине и диференцира се по три основа. По основу разлика у физичко-хемијским особинама матичног супстрата, физичко-хемијских и  </w:t>
      </w:r>
      <w:r w:rsidRPr="00F824B0">
        <w:rPr>
          <w:rFonts w:asciiTheme="majorHAnsi" w:hAnsiTheme="majorHAnsi" w:cs="Times New Roman"/>
          <w:lang w:val="ru-RU"/>
        </w:rPr>
        <w:lastRenderedPageBreak/>
        <w:t>биолошких особина земљишта и разлика у структури, динамици и продукцији животних заједница, издвајају се два реда:</w:t>
      </w:r>
    </w:p>
    <w:p w14:paraId="2537446A"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РЕД ПЛАНИНСКИХ РУДИНА НА КАРБОНАТИМА (</w:t>
      </w:r>
      <w:r w:rsidR="007B5CFD" w:rsidRPr="00DD2996">
        <w:rPr>
          <w:rFonts w:asciiTheme="majorHAnsi" w:hAnsiTheme="majorHAnsi" w:cs="Times New Roman"/>
          <w:i/>
        </w:rPr>
        <w:t>Onobrychido</w:t>
      </w:r>
      <w:r w:rsidRPr="00F824B0">
        <w:rPr>
          <w:rFonts w:asciiTheme="majorHAnsi" w:hAnsiTheme="majorHAnsi" w:cs="Times New Roman"/>
          <w:i/>
          <w:lang w:val="ru-RU"/>
        </w:rPr>
        <w:t>-</w:t>
      </w:r>
      <w:r w:rsidR="007B5CFD" w:rsidRPr="00DD2996">
        <w:rPr>
          <w:rFonts w:asciiTheme="majorHAnsi" w:hAnsiTheme="majorHAnsi" w:cs="Times New Roman"/>
          <w:i/>
        </w:rPr>
        <w:t>Seslerietalia</w:t>
      </w:r>
      <w:r w:rsidRPr="00F824B0">
        <w:rPr>
          <w:rFonts w:asciiTheme="majorHAnsi" w:hAnsiTheme="majorHAnsi" w:cs="Times New Roman"/>
          <w:lang w:val="ru-RU"/>
        </w:rPr>
        <w:t xml:space="preserve"> </w:t>
      </w:r>
      <w:r w:rsidR="007B5CFD" w:rsidRPr="00DD2996">
        <w:rPr>
          <w:rFonts w:asciiTheme="majorHAnsi" w:hAnsiTheme="majorHAnsi" w:cs="Times New Roman"/>
        </w:rPr>
        <w:t>Horvat</w:t>
      </w:r>
      <w:r w:rsidRPr="00F824B0">
        <w:rPr>
          <w:rFonts w:asciiTheme="majorHAnsi" w:hAnsiTheme="majorHAnsi" w:cs="Times New Roman"/>
          <w:lang w:val="ru-RU"/>
        </w:rPr>
        <w:t xml:space="preserve"> 1960</w:t>
      </w:r>
      <w:r w:rsidR="007B5CFD" w:rsidRPr="00DD2996">
        <w:rPr>
          <w:rFonts w:asciiTheme="majorHAnsi" w:hAnsiTheme="majorHAnsi" w:cs="Times New Roman"/>
          <w:lang w:val="sr-Cyrl-BA"/>
        </w:rPr>
        <w:t>;</w:t>
      </w:r>
      <w:r w:rsidRPr="00F824B0">
        <w:rPr>
          <w:rFonts w:asciiTheme="majorHAnsi" w:hAnsiTheme="majorHAnsi" w:cs="Times New Roman"/>
          <w:lang w:val="ru-RU"/>
        </w:rPr>
        <w:t xml:space="preserve"> </w:t>
      </w:r>
      <w:r w:rsidR="007B5CFD" w:rsidRPr="00DD2996">
        <w:rPr>
          <w:rFonts w:asciiTheme="majorHAnsi" w:hAnsiTheme="majorHAnsi" w:cs="Times New Roman"/>
          <w:i/>
        </w:rPr>
        <w:t>Crepidetalia</w:t>
      </w:r>
      <w:r w:rsidRPr="00F824B0">
        <w:rPr>
          <w:rFonts w:asciiTheme="majorHAnsi" w:hAnsiTheme="majorHAnsi" w:cs="Times New Roman"/>
          <w:i/>
          <w:lang w:val="ru-RU"/>
        </w:rPr>
        <w:t xml:space="preserve"> </w:t>
      </w:r>
      <w:r w:rsidR="007B5CFD" w:rsidRPr="00DD2996">
        <w:rPr>
          <w:rFonts w:asciiTheme="majorHAnsi" w:hAnsiTheme="majorHAnsi" w:cs="Times New Roman"/>
          <w:i/>
        </w:rPr>
        <w:t>dinaricae</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64) и </w:t>
      </w:r>
    </w:p>
    <w:p w14:paraId="54485E97"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РЕД ПЛАНИНСКИХ РУДИНА НА СИЛИКАТИМА (</w:t>
      </w:r>
      <w:r w:rsidR="007B5CFD" w:rsidRPr="00DD2996">
        <w:rPr>
          <w:rFonts w:asciiTheme="majorHAnsi" w:hAnsiTheme="majorHAnsi" w:cs="Times New Roman"/>
          <w:i/>
        </w:rPr>
        <w:t>Seslerietalia</w:t>
      </w:r>
      <w:r w:rsidRPr="00F824B0">
        <w:rPr>
          <w:rFonts w:asciiTheme="majorHAnsi" w:hAnsiTheme="majorHAnsi" w:cs="Times New Roman"/>
          <w:i/>
          <w:lang w:val="ru-RU"/>
        </w:rPr>
        <w:t xml:space="preserve"> </w:t>
      </w:r>
      <w:r w:rsidR="007B5CFD" w:rsidRPr="00DD2996">
        <w:rPr>
          <w:rFonts w:asciiTheme="majorHAnsi" w:hAnsiTheme="majorHAnsi" w:cs="Times New Roman"/>
          <w:i/>
        </w:rPr>
        <w:t>comosae</w:t>
      </w:r>
      <w:r w:rsidRPr="00F824B0">
        <w:rPr>
          <w:rFonts w:asciiTheme="majorHAnsi" w:hAnsiTheme="majorHAnsi" w:cs="Times New Roman"/>
          <w:lang w:val="ru-RU"/>
        </w:rPr>
        <w:t xml:space="preserve"> </w:t>
      </w:r>
      <w:r w:rsidR="007B5CFD" w:rsidRPr="00DD2996">
        <w:rPr>
          <w:rFonts w:asciiTheme="majorHAnsi" w:hAnsiTheme="majorHAnsi" w:cs="Times New Roman"/>
        </w:rPr>
        <w:t>Simon</w:t>
      </w:r>
      <w:r w:rsidRPr="00F824B0">
        <w:rPr>
          <w:rFonts w:asciiTheme="majorHAnsi" w:hAnsiTheme="majorHAnsi" w:cs="Times New Roman"/>
          <w:lang w:val="ru-RU"/>
        </w:rPr>
        <w:t xml:space="preserve"> 57). </w:t>
      </w:r>
    </w:p>
    <w:p w14:paraId="776196A7"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 xml:space="preserve">По основу разлика у орографским, климатским и земљишним условима, као и по основу разлика у  структури, динамици и продукцији фитоценоза и биоценоза у цјелини, планинске рудине на карбонатима се диференцирају у двије свезе: </w:t>
      </w:r>
    </w:p>
    <w:p w14:paraId="75DD6FAA"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Свеза карбонатних рудина алпинског појаса (</w:t>
      </w:r>
      <w:r w:rsidR="007B5CFD" w:rsidRPr="00DD2996">
        <w:rPr>
          <w:rFonts w:asciiTheme="majorHAnsi" w:hAnsiTheme="majorHAnsi" w:cs="Times New Roman"/>
          <w:i/>
        </w:rPr>
        <w:t>Oxytropidion</w:t>
      </w:r>
      <w:r w:rsidRPr="00F824B0">
        <w:rPr>
          <w:rFonts w:asciiTheme="majorHAnsi" w:hAnsiTheme="majorHAnsi" w:cs="Times New Roman"/>
          <w:i/>
          <w:lang w:val="ru-RU"/>
        </w:rPr>
        <w:t xml:space="preserve"> </w:t>
      </w:r>
      <w:r w:rsidR="007B5CFD" w:rsidRPr="00DD2996">
        <w:rPr>
          <w:rFonts w:asciiTheme="majorHAnsi" w:hAnsiTheme="majorHAnsi" w:cs="Times New Roman"/>
          <w:i/>
        </w:rPr>
        <w:t>dinaricae</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66); ова свеза обухвата екосистеме карбонатних рудина алпинског појаса, који се са доње стране граничи појасом клековине бора, те екосистеме у појасу клековине бора, на вјетру изложеним стаништима или у депресијама гдје се дуже задржава снијег и </w:t>
      </w:r>
    </w:p>
    <w:p w14:paraId="4B11B548"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Свеза карбонатних рудина субалпинског појаса(</w:t>
      </w:r>
      <w:r w:rsidR="007B5CFD" w:rsidRPr="00DD2996">
        <w:rPr>
          <w:rFonts w:asciiTheme="majorHAnsi" w:hAnsiTheme="majorHAnsi" w:cs="Times New Roman"/>
          <w:i/>
        </w:rPr>
        <w:t>Festucion</w:t>
      </w:r>
      <w:r w:rsidRPr="00F824B0">
        <w:rPr>
          <w:rFonts w:asciiTheme="majorHAnsi" w:hAnsiTheme="majorHAnsi" w:cs="Times New Roman"/>
          <w:i/>
          <w:lang w:val="ru-RU"/>
        </w:rPr>
        <w:t xml:space="preserve"> </w:t>
      </w:r>
      <w:r w:rsidR="007B5CFD" w:rsidRPr="00DD2996">
        <w:rPr>
          <w:rFonts w:asciiTheme="majorHAnsi" w:hAnsiTheme="majorHAnsi" w:cs="Times New Roman"/>
          <w:i/>
        </w:rPr>
        <w:t>xanthinae</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w:t>
      </w:r>
      <w:r w:rsidR="007B5CFD" w:rsidRPr="00DD2996">
        <w:rPr>
          <w:rFonts w:asciiTheme="majorHAnsi" w:hAnsiTheme="majorHAnsi" w:cs="Times New Roman"/>
        </w:rPr>
        <w:t>et</w:t>
      </w:r>
      <w:r w:rsidRPr="00F824B0">
        <w:rPr>
          <w:rFonts w:asciiTheme="majorHAnsi" w:hAnsiTheme="majorHAnsi" w:cs="Times New Roman"/>
          <w:lang w:val="ru-RU"/>
        </w:rPr>
        <w:t xml:space="preserve"> </w:t>
      </w:r>
      <w:r w:rsidR="007B5CFD" w:rsidRPr="00DD2996">
        <w:rPr>
          <w:rFonts w:asciiTheme="majorHAnsi" w:hAnsiTheme="majorHAnsi" w:cs="Times New Roman"/>
        </w:rPr>
        <w:t>al</w:t>
      </w:r>
      <w:r w:rsidRPr="00F824B0">
        <w:rPr>
          <w:rFonts w:asciiTheme="majorHAnsi" w:hAnsiTheme="majorHAnsi" w:cs="Times New Roman"/>
          <w:lang w:val="ru-RU"/>
        </w:rPr>
        <w:t>.1969</w:t>
      </w:r>
      <w:r w:rsidR="007B5CFD" w:rsidRPr="00DD2996">
        <w:rPr>
          <w:rFonts w:asciiTheme="majorHAnsi" w:hAnsiTheme="majorHAnsi" w:cs="Times New Roman"/>
          <w:lang w:val="sr-Cyrl-BA"/>
        </w:rPr>
        <w:t>;</w:t>
      </w:r>
      <w:r w:rsidRPr="00F824B0">
        <w:rPr>
          <w:rFonts w:asciiTheme="majorHAnsi" w:hAnsiTheme="majorHAnsi" w:cs="Times New Roman"/>
          <w:lang w:val="ru-RU"/>
        </w:rPr>
        <w:t xml:space="preserve"> </w:t>
      </w:r>
      <w:r w:rsidR="007B5CFD" w:rsidRPr="00DD2996">
        <w:rPr>
          <w:rFonts w:asciiTheme="majorHAnsi" w:hAnsiTheme="majorHAnsi" w:cs="Times New Roman"/>
          <w:i/>
        </w:rPr>
        <w:t>Festucion</w:t>
      </w:r>
      <w:r w:rsidRPr="00F824B0">
        <w:rPr>
          <w:rFonts w:asciiTheme="majorHAnsi" w:hAnsiTheme="majorHAnsi" w:cs="Times New Roman"/>
          <w:i/>
          <w:lang w:val="ru-RU"/>
        </w:rPr>
        <w:t xml:space="preserve"> </w:t>
      </w:r>
      <w:r w:rsidR="007B5CFD" w:rsidRPr="00DD2996">
        <w:rPr>
          <w:rFonts w:asciiTheme="majorHAnsi" w:hAnsiTheme="majorHAnsi" w:cs="Times New Roman"/>
          <w:i/>
        </w:rPr>
        <w:t>pseudoxanthynae</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ć 68); обухвата данас простране екосистерне субалпинског појаса, настале деградацијом клековине бора или субалпинскЈх јаворово-букових, те субалпинских смрчевих шума Маглића, Волујака и Зеленгоре.</w:t>
      </w:r>
    </w:p>
    <w:p w14:paraId="016473FC"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Ред планинских рудина на силикатима (</w:t>
      </w:r>
      <w:r w:rsidR="007B5CFD" w:rsidRPr="00DD2996">
        <w:rPr>
          <w:rFonts w:asciiTheme="majorHAnsi" w:hAnsiTheme="majorHAnsi" w:cs="Times New Roman"/>
          <w:i/>
        </w:rPr>
        <w:t>Seslerietalia</w:t>
      </w:r>
      <w:r w:rsidRPr="00F824B0">
        <w:rPr>
          <w:rFonts w:asciiTheme="majorHAnsi" w:hAnsiTheme="majorHAnsi" w:cs="Times New Roman"/>
          <w:i/>
          <w:lang w:val="ru-RU"/>
        </w:rPr>
        <w:t xml:space="preserve"> </w:t>
      </w:r>
      <w:r w:rsidR="007B5CFD" w:rsidRPr="00DD2996">
        <w:rPr>
          <w:rFonts w:asciiTheme="majorHAnsi" w:hAnsiTheme="majorHAnsi" w:cs="Times New Roman"/>
          <w:i/>
        </w:rPr>
        <w:t>comosae</w:t>
      </w:r>
      <w:r w:rsidRPr="00F824B0">
        <w:rPr>
          <w:rFonts w:asciiTheme="majorHAnsi" w:hAnsiTheme="majorHAnsi" w:cs="Times New Roman"/>
          <w:lang w:val="ru-RU"/>
        </w:rPr>
        <w:t xml:space="preserve"> </w:t>
      </w:r>
      <w:r w:rsidR="007B5CFD" w:rsidRPr="00DD2996">
        <w:rPr>
          <w:rFonts w:asciiTheme="majorHAnsi" w:hAnsiTheme="majorHAnsi" w:cs="Times New Roman"/>
        </w:rPr>
        <w:t>Simon</w:t>
      </w:r>
      <w:r w:rsidRPr="00F824B0">
        <w:rPr>
          <w:rFonts w:asciiTheme="majorHAnsi" w:hAnsiTheme="majorHAnsi" w:cs="Times New Roman"/>
          <w:lang w:val="ru-RU"/>
        </w:rPr>
        <w:t xml:space="preserve"> 57) заступљен је на планинама око Сутјеске само једном свезом - </w:t>
      </w:r>
      <w:r w:rsidR="007B5CFD" w:rsidRPr="00DD2996">
        <w:rPr>
          <w:rFonts w:asciiTheme="majorHAnsi" w:hAnsiTheme="majorHAnsi" w:cs="Times New Roman"/>
          <w:i/>
        </w:rPr>
        <w:t>Seslerion</w:t>
      </w:r>
      <w:r w:rsidRPr="00F824B0">
        <w:rPr>
          <w:rFonts w:asciiTheme="majorHAnsi" w:hAnsiTheme="majorHAnsi" w:cs="Times New Roman"/>
          <w:i/>
          <w:lang w:val="ru-RU"/>
        </w:rPr>
        <w:t xml:space="preserve"> </w:t>
      </w:r>
      <w:r w:rsidR="007B5CFD" w:rsidRPr="00DD2996">
        <w:rPr>
          <w:rFonts w:asciiTheme="majorHAnsi" w:hAnsiTheme="majorHAnsi" w:cs="Times New Roman"/>
          <w:i/>
        </w:rPr>
        <w:t>comosae</w:t>
      </w:r>
      <w:r w:rsidRPr="00F824B0">
        <w:rPr>
          <w:rFonts w:asciiTheme="majorHAnsi" w:hAnsiTheme="majorHAnsi" w:cs="Times New Roman"/>
          <w:lang w:val="ru-RU"/>
        </w:rPr>
        <w:t xml:space="preserve"> </w:t>
      </w:r>
      <w:r w:rsidR="007B5CFD" w:rsidRPr="00DD2996">
        <w:rPr>
          <w:rFonts w:asciiTheme="majorHAnsi" w:hAnsiTheme="majorHAnsi" w:cs="Times New Roman"/>
        </w:rPr>
        <w:t>Horvat</w:t>
      </w:r>
      <w:r w:rsidRPr="00F824B0">
        <w:rPr>
          <w:rFonts w:asciiTheme="majorHAnsi" w:hAnsiTheme="majorHAnsi" w:cs="Times New Roman"/>
          <w:lang w:val="ru-RU"/>
        </w:rPr>
        <w:t xml:space="preserve"> </w:t>
      </w:r>
      <w:r w:rsidR="007B5CFD" w:rsidRPr="00DD2996">
        <w:rPr>
          <w:rFonts w:asciiTheme="majorHAnsi" w:hAnsiTheme="majorHAnsi" w:cs="Times New Roman"/>
        </w:rPr>
        <w:t>et</w:t>
      </w:r>
      <w:r w:rsidRPr="00F824B0">
        <w:rPr>
          <w:rFonts w:asciiTheme="majorHAnsi" w:hAnsiTheme="majorHAnsi" w:cs="Times New Roman"/>
          <w:lang w:val="ru-RU"/>
        </w:rPr>
        <w:t xml:space="preserve"> </w:t>
      </w:r>
      <w:r w:rsidR="007B5CFD" w:rsidRPr="00DD2996">
        <w:rPr>
          <w:rFonts w:asciiTheme="majorHAnsi" w:hAnsiTheme="majorHAnsi" w:cs="Times New Roman"/>
        </w:rPr>
        <w:t>al</w:t>
      </w:r>
      <w:r w:rsidRPr="00F824B0">
        <w:rPr>
          <w:rFonts w:asciiTheme="majorHAnsi" w:hAnsiTheme="majorHAnsi" w:cs="Times New Roman"/>
          <w:lang w:val="ru-RU"/>
        </w:rPr>
        <w:t xml:space="preserve">. 1937; </w:t>
      </w:r>
      <w:r w:rsidR="007B5CFD" w:rsidRPr="00DD2996">
        <w:rPr>
          <w:rFonts w:asciiTheme="majorHAnsi" w:hAnsiTheme="majorHAnsi" w:cs="Times New Roman"/>
          <w:i/>
        </w:rPr>
        <w:t>Jasionion</w:t>
      </w:r>
      <w:r w:rsidRPr="00F824B0">
        <w:rPr>
          <w:rFonts w:asciiTheme="majorHAnsi" w:hAnsiTheme="majorHAnsi" w:cs="Times New Roman"/>
          <w:i/>
          <w:lang w:val="ru-RU"/>
        </w:rPr>
        <w:t xml:space="preserve"> </w:t>
      </w:r>
      <w:r w:rsidR="007B5CFD" w:rsidRPr="00DD2996">
        <w:rPr>
          <w:rFonts w:asciiTheme="majorHAnsi" w:hAnsiTheme="majorHAnsi" w:cs="Times New Roman"/>
          <w:i/>
        </w:rPr>
        <w:t>orbiculatae</w:t>
      </w:r>
      <w:r w:rsidRPr="00F824B0">
        <w:rPr>
          <w:rFonts w:asciiTheme="majorHAnsi" w:hAnsiTheme="majorHAnsi" w:cs="Times New Roman"/>
          <w:lang w:val="ru-RU"/>
        </w:rPr>
        <w:t xml:space="preserve">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ć 64, која обухвата екосистеме силикатних рудина суб лпинског појаса, настале деградацијом шикара клековине бора, субалпинских јаворово -</w:t>
      </w:r>
      <w:r w:rsidR="007B5CFD" w:rsidRPr="00DD2996">
        <w:rPr>
          <w:rFonts w:asciiTheme="majorHAnsi" w:hAnsiTheme="majorHAnsi" w:cs="Times New Roman"/>
          <w:lang w:val="sr-Cyrl-BA"/>
        </w:rPr>
        <w:t xml:space="preserve"> </w:t>
      </w:r>
      <w:r w:rsidRPr="00F824B0">
        <w:rPr>
          <w:rFonts w:asciiTheme="majorHAnsi" w:hAnsiTheme="majorHAnsi" w:cs="Times New Roman"/>
          <w:lang w:val="ru-RU"/>
        </w:rPr>
        <w:t>букових и субалпинских  смрчевих шума.</w:t>
      </w:r>
    </w:p>
    <w:p w14:paraId="05C24272" w14:textId="77777777" w:rsidR="007B5CFD" w:rsidRPr="00F824B0" w:rsidRDefault="007B5CFD" w:rsidP="008E43BF">
      <w:pPr>
        <w:tabs>
          <w:tab w:val="right" w:leader="dot" w:pos="9781"/>
        </w:tabs>
        <w:rPr>
          <w:rFonts w:asciiTheme="majorHAnsi" w:hAnsiTheme="majorHAnsi" w:cs="Times New Roman"/>
          <w:lang w:val="ru-RU"/>
        </w:rPr>
      </w:pPr>
    </w:p>
    <w:p w14:paraId="087BD63A"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5. ВЕГЕТАЦИЈА МЕЗОФИЛНИХ ЛИВАДА (</w:t>
      </w:r>
      <w:r w:rsidR="007B5CFD" w:rsidRPr="00DD2996">
        <w:rPr>
          <w:rFonts w:asciiTheme="majorHAnsi" w:hAnsiTheme="majorHAnsi" w:cs="Times New Roman"/>
          <w:i/>
        </w:rPr>
        <w:t>Molinio</w:t>
      </w:r>
      <w:r w:rsidRPr="00F824B0">
        <w:rPr>
          <w:rFonts w:asciiTheme="majorHAnsi" w:hAnsiTheme="majorHAnsi" w:cs="Times New Roman"/>
          <w:i/>
          <w:lang w:val="ru-RU"/>
        </w:rPr>
        <w:t>-</w:t>
      </w:r>
      <w:r w:rsidR="007B5CFD" w:rsidRPr="00DD2996">
        <w:rPr>
          <w:rFonts w:asciiTheme="majorHAnsi" w:hAnsiTheme="majorHAnsi" w:cs="Times New Roman"/>
          <w:i/>
        </w:rPr>
        <w:t>Arrhenatheretea</w:t>
      </w:r>
      <w:r w:rsidRPr="00F824B0">
        <w:rPr>
          <w:rFonts w:asciiTheme="majorHAnsi" w:hAnsiTheme="majorHAnsi" w:cs="Times New Roman"/>
          <w:lang w:val="ru-RU"/>
        </w:rPr>
        <w:t xml:space="preserve"> </w:t>
      </w:r>
      <w:r w:rsidR="007B5CFD" w:rsidRPr="00DD2996">
        <w:rPr>
          <w:rFonts w:asciiTheme="majorHAnsi" w:hAnsiTheme="majorHAnsi" w:cs="Times New Roman"/>
        </w:rPr>
        <w:t>Tx</w:t>
      </w:r>
      <w:r w:rsidRPr="00F824B0">
        <w:rPr>
          <w:rFonts w:asciiTheme="majorHAnsi" w:hAnsiTheme="majorHAnsi" w:cs="Times New Roman"/>
          <w:lang w:val="ru-RU"/>
        </w:rPr>
        <w:t xml:space="preserve">. 1937; </w:t>
      </w:r>
      <w:r w:rsidR="007B5CFD" w:rsidRPr="00DD2996">
        <w:rPr>
          <w:rFonts w:asciiTheme="majorHAnsi" w:hAnsiTheme="majorHAnsi" w:cs="Times New Roman"/>
          <w:i/>
        </w:rPr>
        <w:t>Arrhenatheretea</w:t>
      </w:r>
      <w:r w:rsidRPr="00F824B0">
        <w:rPr>
          <w:rFonts w:asciiTheme="majorHAnsi" w:hAnsiTheme="majorHAnsi" w:cs="Times New Roman"/>
          <w:lang w:val="ru-RU"/>
        </w:rPr>
        <w:t xml:space="preserve"> (</w:t>
      </w:r>
      <w:r w:rsidR="007B5CFD" w:rsidRPr="00DD2996">
        <w:rPr>
          <w:rFonts w:asciiTheme="majorHAnsi" w:hAnsiTheme="majorHAnsi" w:cs="Times New Roman"/>
        </w:rPr>
        <w:t>Br</w:t>
      </w:r>
      <w:r w:rsidRPr="00F824B0">
        <w:rPr>
          <w:rFonts w:asciiTheme="majorHAnsi" w:hAnsiTheme="majorHAnsi" w:cs="Times New Roman"/>
          <w:lang w:val="ru-RU"/>
        </w:rPr>
        <w:t xml:space="preserve">.- </w:t>
      </w:r>
      <w:r w:rsidR="007B5CFD" w:rsidRPr="00DD2996">
        <w:rPr>
          <w:rFonts w:asciiTheme="majorHAnsi" w:hAnsiTheme="majorHAnsi" w:cs="Times New Roman"/>
        </w:rPr>
        <w:t>Bl</w:t>
      </w:r>
      <w:r w:rsidRPr="00F824B0">
        <w:rPr>
          <w:rFonts w:asciiTheme="majorHAnsi" w:hAnsiTheme="majorHAnsi" w:cs="Times New Roman"/>
          <w:lang w:val="ru-RU"/>
        </w:rPr>
        <w:t xml:space="preserve">. 47) </w:t>
      </w:r>
      <w:r w:rsidR="007B5CFD" w:rsidRPr="00DD2996">
        <w:rPr>
          <w:rFonts w:asciiTheme="majorHAnsi" w:hAnsiTheme="majorHAnsi" w:cs="Times New Roman"/>
        </w:rPr>
        <w:t>Laku</w:t>
      </w:r>
      <w:r w:rsidRPr="00F824B0">
        <w:rPr>
          <w:rFonts w:asciiTheme="majorHAnsi" w:hAnsiTheme="majorHAnsi" w:cs="Times New Roman"/>
          <w:lang w:val="ru-RU"/>
        </w:rPr>
        <w:t>š</w:t>
      </w:r>
      <w:r w:rsidR="007B5CFD" w:rsidRPr="00DD2996">
        <w:rPr>
          <w:rFonts w:asciiTheme="majorHAnsi" w:hAnsiTheme="majorHAnsi" w:cs="Times New Roman"/>
        </w:rPr>
        <w:t>i</w:t>
      </w:r>
      <w:r w:rsidRPr="00F824B0">
        <w:rPr>
          <w:rFonts w:asciiTheme="majorHAnsi" w:hAnsiTheme="majorHAnsi" w:cs="Times New Roman"/>
          <w:lang w:val="ru-RU"/>
        </w:rPr>
        <w:t xml:space="preserve">ć </w:t>
      </w:r>
      <w:r w:rsidR="007B5CFD" w:rsidRPr="00DD2996">
        <w:rPr>
          <w:rFonts w:asciiTheme="majorHAnsi" w:hAnsiTheme="majorHAnsi" w:cs="Times New Roman"/>
        </w:rPr>
        <w:t>et</w:t>
      </w:r>
      <w:r w:rsidRPr="00F824B0">
        <w:rPr>
          <w:rFonts w:asciiTheme="majorHAnsi" w:hAnsiTheme="majorHAnsi" w:cs="Times New Roman"/>
          <w:lang w:val="ru-RU"/>
        </w:rPr>
        <w:t xml:space="preserve"> </w:t>
      </w:r>
      <w:r w:rsidR="007B5CFD" w:rsidRPr="00DD2996">
        <w:rPr>
          <w:rFonts w:asciiTheme="majorHAnsi" w:hAnsiTheme="majorHAnsi" w:cs="Times New Roman"/>
        </w:rPr>
        <w:t>al</w:t>
      </w:r>
      <w:r w:rsidRPr="00F824B0">
        <w:rPr>
          <w:rFonts w:asciiTheme="majorHAnsi" w:hAnsiTheme="majorHAnsi" w:cs="Times New Roman"/>
          <w:lang w:val="ru-RU"/>
        </w:rPr>
        <w:t>. 79) диференцира се на подручју Н.П. "Сутјеска" у ширем смислу на три свезе:</w:t>
      </w:r>
    </w:p>
    <w:p w14:paraId="11D620A2" w14:textId="77777777" w:rsidR="007B5CFD" w:rsidRPr="00DD2996" w:rsidRDefault="00A03164" w:rsidP="008E43BF">
      <w:pPr>
        <w:pStyle w:val="ListParagraph"/>
        <w:numPr>
          <w:ilvl w:val="0"/>
          <w:numId w:val="2"/>
        </w:numPr>
        <w:tabs>
          <w:tab w:val="right" w:leader="dot" w:pos="9781"/>
        </w:tabs>
        <w:spacing w:after="0" w:line="276" w:lineRule="auto"/>
        <w:rPr>
          <w:rFonts w:asciiTheme="majorHAnsi" w:hAnsiTheme="majorHAnsi" w:cs="Times New Roman"/>
          <w:lang w:val="sr-Latn-CS"/>
        </w:rPr>
      </w:pPr>
      <w:r w:rsidRPr="00F824B0">
        <w:rPr>
          <w:rFonts w:asciiTheme="majorHAnsi" w:hAnsiTheme="majorHAnsi" w:cs="Times New Roman"/>
          <w:lang w:val="ru-RU"/>
        </w:rPr>
        <w:t>Свеза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мезофилних</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ливада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субЈпинског</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и</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горског</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појаса</w:t>
      </w:r>
      <w:r w:rsidR="007B5CFD" w:rsidRPr="00DD2996">
        <w:rPr>
          <w:rFonts w:asciiTheme="majorHAnsi" w:hAnsiTheme="majorHAnsi" w:cs="Times New Roman"/>
          <w:lang w:val="sr-Latn-CS"/>
        </w:rPr>
        <w:t xml:space="preserve"> (</w:t>
      </w:r>
      <w:r w:rsidR="007B5CFD" w:rsidRPr="00DD2996">
        <w:rPr>
          <w:rFonts w:asciiTheme="majorHAnsi" w:hAnsiTheme="majorHAnsi" w:cs="Times New Roman"/>
          <w:i/>
          <w:lang w:val="sr-Latn-CS"/>
        </w:rPr>
        <w:t>Pancicion serbicae</w:t>
      </w:r>
      <w:r w:rsidR="007B5CFD" w:rsidRPr="00DD2996">
        <w:rPr>
          <w:rFonts w:asciiTheme="majorHAnsi" w:hAnsiTheme="majorHAnsi" w:cs="Times New Roman"/>
          <w:lang w:val="sr-Latn-CS"/>
        </w:rPr>
        <w:t xml:space="preserve"> Lakušić 1966; </w:t>
      </w:r>
      <w:r w:rsidR="007B5CFD" w:rsidRPr="00DD2996">
        <w:rPr>
          <w:rFonts w:asciiTheme="majorHAnsi" w:hAnsiTheme="majorHAnsi" w:cs="Times New Roman"/>
          <w:i/>
          <w:lang w:val="sr-Latn-CS"/>
        </w:rPr>
        <w:t>Pancicion</w:t>
      </w:r>
      <w:r w:rsidR="007B5CFD" w:rsidRPr="00DD2996">
        <w:rPr>
          <w:rFonts w:asciiTheme="majorHAnsi" w:hAnsiTheme="majorHAnsi" w:cs="Times New Roman"/>
          <w:lang w:val="sr-Latn-CS"/>
        </w:rPr>
        <w:t xml:space="preserve"> Lakušić 64) </w:t>
      </w:r>
      <w:r w:rsidRPr="00F824B0">
        <w:rPr>
          <w:rFonts w:asciiTheme="majorHAnsi" w:hAnsiTheme="majorHAnsi" w:cs="Times New Roman"/>
          <w:lang w:val="ru-RU"/>
        </w:rPr>
        <w:t>на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овом</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подрућју</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је</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заступљена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са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више</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екосистема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нивоа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асоцијације</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од</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којих</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најзначајније</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мјесто</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како</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по</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броју</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ендерничних</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и</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реликтнлх</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врста</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тако</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и</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по</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продукцији</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биомасе</w:t>
      </w:r>
      <w:r w:rsidR="007B5CFD" w:rsidRPr="00DD2996">
        <w:rPr>
          <w:rFonts w:asciiTheme="majorHAnsi" w:hAnsiTheme="majorHAnsi" w:cs="Times New Roman"/>
          <w:lang w:val="sr-Latn-CS"/>
        </w:rPr>
        <w:t xml:space="preserve"> </w:t>
      </w:r>
      <w:r w:rsidRPr="00F824B0">
        <w:rPr>
          <w:rFonts w:asciiTheme="majorHAnsi" w:hAnsiTheme="majorHAnsi" w:cs="Times New Roman"/>
          <w:lang w:val="ru-RU"/>
        </w:rPr>
        <w:t>има</w:t>
      </w:r>
      <w:r w:rsidR="007B5CFD" w:rsidRPr="00DD2996">
        <w:rPr>
          <w:rFonts w:asciiTheme="majorHAnsi" w:hAnsiTheme="majorHAnsi" w:cs="Times New Roman"/>
          <w:lang w:val="sr-Latn-CS"/>
        </w:rPr>
        <w:t xml:space="preserve"> </w:t>
      </w:r>
      <w:r w:rsidR="007B5CFD" w:rsidRPr="00DD2996">
        <w:rPr>
          <w:rFonts w:asciiTheme="majorHAnsi" w:hAnsiTheme="majorHAnsi" w:cs="Times New Roman"/>
          <w:i/>
          <w:lang w:val="sr-Latn-CS"/>
        </w:rPr>
        <w:t>Pancicio-Lilietum bosniacae</w:t>
      </w:r>
      <w:r w:rsidR="007B5CFD" w:rsidRPr="00DD2996">
        <w:rPr>
          <w:rFonts w:asciiTheme="majorHAnsi" w:hAnsiTheme="majorHAnsi" w:cs="Times New Roman"/>
          <w:lang w:val="sr-Latn-CS"/>
        </w:rPr>
        <w:t xml:space="preserve"> Bjelčić et Lakušić 69).</w:t>
      </w:r>
    </w:p>
    <w:p w14:paraId="5EAEABD7" w14:textId="77777777" w:rsidR="007B5CFD" w:rsidRPr="00DD2996" w:rsidRDefault="007B5CFD" w:rsidP="008E43BF">
      <w:pPr>
        <w:pStyle w:val="ListParagraph"/>
        <w:numPr>
          <w:ilvl w:val="0"/>
          <w:numId w:val="2"/>
        </w:numPr>
        <w:tabs>
          <w:tab w:val="right" w:leader="dot" w:pos="9781"/>
        </w:tabs>
        <w:spacing w:after="0" w:line="276" w:lineRule="auto"/>
        <w:rPr>
          <w:rFonts w:asciiTheme="majorHAnsi" w:hAnsiTheme="majorHAnsi" w:cs="Times New Roman"/>
          <w:lang w:val="sr-Latn-CS"/>
        </w:rPr>
      </w:pPr>
      <w:r w:rsidRPr="0091126C">
        <w:rPr>
          <w:rFonts w:asciiTheme="majorHAnsi" w:hAnsiTheme="majorHAnsi" w:cs="Times New Roman"/>
          <w:lang w:val="sr-Latn-CS"/>
        </w:rPr>
        <w:t>Свеза</w:t>
      </w:r>
      <w:r w:rsidRPr="00DD2996">
        <w:rPr>
          <w:rFonts w:asciiTheme="majorHAnsi" w:hAnsiTheme="majorHAnsi" w:cs="Times New Roman"/>
          <w:lang w:val="sr-Latn-CS"/>
        </w:rPr>
        <w:t xml:space="preserve"> </w:t>
      </w:r>
      <w:r w:rsidRPr="0091126C">
        <w:rPr>
          <w:rFonts w:asciiTheme="majorHAnsi" w:hAnsiTheme="majorHAnsi" w:cs="Times New Roman"/>
          <w:lang w:val="sr-Latn-CS"/>
        </w:rPr>
        <w:t>мезофилних</w:t>
      </w:r>
      <w:r w:rsidRPr="00DD2996">
        <w:rPr>
          <w:rFonts w:asciiTheme="majorHAnsi" w:hAnsiTheme="majorHAnsi" w:cs="Times New Roman"/>
          <w:lang w:val="sr-Latn-CS"/>
        </w:rPr>
        <w:t xml:space="preserve"> </w:t>
      </w:r>
      <w:r w:rsidRPr="0091126C">
        <w:rPr>
          <w:rFonts w:asciiTheme="majorHAnsi" w:hAnsiTheme="majorHAnsi" w:cs="Times New Roman"/>
          <w:lang w:val="sr-Latn-CS"/>
        </w:rPr>
        <w:t>ливада</w:t>
      </w:r>
      <w:r w:rsidRPr="00DD2996">
        <w:rPr>
          <w:rFonts w:asciiTheme="majorHAnsi" w:hAnsiTheme="majorHAnsi" w:cs="Times New Roman"/>
          <w:lang w:val="sr-Latn-CS"/>
        </w:rPr>
        <w:t xml:space="preserve"> </w:t>
      </w:r>
      <w:r w:rsidRPr="0091126C">
        <w:rPr>
          <w:rFonts w:asciiTheme="majorHAnsi" w:hAnsiTheme="majorHAnsi" w:cs="Times New Roman"/>
          <w:lang w:val="sr-Latn-CS"/>
        </w:rPr>
        <w:t>брдског</w:t>
      </w:r>
      <w:r w:rsidRPr="00DD2996">
        <w:rPr>
          <w:rFonts w:asciiTheme="majorHAnsi" w:hAnsiTheme="majorHAnsi" w:cs="Times New Roman"/>
          <w:lang w:val="sr-Latn-CS"/>
        </w:rPr>
        <w:t xml:space="preserve"> </w:t>
      </w:r>
      <w:r w:rsidRPr="0091126C">
        <w:rPr>
          <w:rFonts w:asciiTheme="majorHAnsi" w:hAnsiTheme="majorHAnsi" w:cs="Times New Roman"/>
          <w:lang w:val="sr-Latn-CS"/>
        </w:rPr>
        <w:t>појаса</w:t>
      </w:r>
      <w:r w:rsidRPr="00DD2996">
        <w:rPr>
          <w:rFonts w:asciiTheme="majorHAnsi" w:hAnsiTheme="majorHAnsi" w:cs="Times New Roman"/>
          <w:lang w:val="sr-Latn-CS"/>
        </w:rPr>
        <w:t xml:space="preserve"> (</w:t>
      </w:r>
      <w:r w:rsidRPr="00DD2996">
        <w:rPr>
          <w:rFonts w:asciiTheme="majorHAnsi" w:hAnsiTheme="majorHAnsi" w:cs="Times New Roman"/>
          <w:i/>
          <w:lang w:val="sr-Latn-CS"/>
        </w:rPr>
        <w:t>Cynosurion cristati</w:t>
      </w:r>
      <w:r w:rsidRPr="00DD2996">
        <w:rPr>
          <w:rFonts w:asciiTheme="majorHAnsi" w:hAnsiTheme="majorHAnsi" w:cs="Times New Roman"/>
          <w:lang w:val="sr-Latn-CS"/>
        </w:rPr>
        <w:t xml:space="preserve"> Tuxen 47) </w:t>
      </w:r>
      <w:r w:rsidRPr="0091126C">
        <w:rPr>
          <w:rFonts w:asciiTheme="majorHAnsi" w:hAnsiTheme="majorHAnsi" w:cs="Times New Roman"/>
          <w:lang w:val="sr-Latn-CS"/>
        </w:rPr>
        <w:t>обултвата</w:t>
      </w:r>
      <w:r w:rsidRPr="00DD2996">
        <w:rPr>
          <w:rFonts w:asciiTheme="majorHAnsi" w:hAnsiTheme="majorHAnsi" w:cs="Times New Roman"/>
          <w:lang w:val="sr-Latn-CS"/>
        </w:rPr>
        <w:t xml:space="preserve">  </w:t>
      </w:r>
      <w:r w:rsidRPr="0091126C">
        <w:rPr>
          <w:rFonts w:asciiTheme="majorHAnsi" w:hAnsiTheme="majorHAnsi" w:cs="Times New Roman"/>
          <w:lang w:val="sr-Latn-CS"/>
        </w:rPr>
        <w:t>екосистеме</w:t>
      </w:r>
      <w:r w:rsidRPr="00DD2996">
        <w:rPr>
          <w:rFonts w:asciiTheme="majorHAnsi" w:hAnsiTheme="majorHAnsi" w:cs="Times New Roman"/>
          <w:lang w:val="sr-Latn-CS"/>
        </w:rPr>
        <w:t xml:space="preserve"> </w:t>
      </w:r>
      <w:r w:rsidRPr="0091126C">
        <w:rPr>
          <w:rFonts w:asciiTheme="majorHAnsi" w:hAnsiTheme="majorHAnsi" w:cs="Times New Roman"/>
          <w:lang w:val="sr-Latn-CS"/>
        </w:rPr>
        <w:t>мезофилнх</w:t>
      </w:r>
      <w:r w:rsidRPr="00DD2996">
        <w:rPr>
          <w:rFonts w:asciiTheme="majorHAnsi" w:hAnsiTheme="majorHAnsi" w:cs="Times New Roman"/>
          <w:lang w:val="sr-Latn-CS"/>
        </w:rPr>
        <w:t xml:space="preserve"> </w:t>
      </w:r>
      <w:r w:rsidRPr="0091126C">
        <w:rPr>
          <w:rFonts w:asciiTheme="majorHAnsi" w:hAnsiTheme="majorHAnsi" w:cs="Times New Roman"/>
          <w:lang w:val="sr-Latn-CS"/>
        </w:rPr>
        <w:t>ливада</w:t>
      </w:r>
      <w:r w:rsidRPr="00DD2996">
        <w:rPr>
          <w:rFonts w:asciiTheme="majorHAnsi" w:hAnsiTheme="majorHAnsi" w:cs="Times New Roman"/>
          <w:lang w:val="sr-Latn-CS"/>
        </w:rPr>
        <w:t xml:space="preserve"> </w:t>
      </w:r>
      <w:r w:rsidRPr="0091126C">
        <w:rPr>
          <w:rFonts w:asciiTheme="majorHAnsi" w:hAnsiTheme="majorHAnsi" w:cs="Times New Roman"/>
          <w:lang w:val="sr-Latn-CS"/>
        </w:rPr>
        <w:t>у</w:t>
      </w:r>
      <w:r w:rsidRPr="00DD2996">
        <w:rPr>
          <w:rFonts w:asciiTheme="majorHAnsi" w:hAnsiTheme="majorHAnsi" w:cs="Times New Roman"/>
          <w:lang w:val="sr-Latn-CS"/>
        </w:rPr>
        <w:t xml:space="preserve"> </w:t>
      </w:r>
      <w:r w:rsidRPr="0091126C">
        <w:rPr>
          <w:rFonts w:asciiTheme="majorHAnsi" w:hAnsiTheme="majorHAnsi" w:cs="Times New Roman"/>
          <w:lang w:val="sr-Latn-CS"/>
        </w:rPr>
        <w:t>појасу</w:t>
      </w:r>
      <w:r w:rsidRPr="00DD2996">
        <w:rPr>
          <w:rFonts w:asciiTheme="majorHAnsi" w:hAnsiTheme="majorHAnsi" w:cs="Times New Roman"/>
          <w:lang w:val="sr-Latn-CS"/>
        </w:rPr>
        <w:t xml:space="preserve"> </w:t>
      </w:r>
      <w:r w:rsidRPr="0091126C">
        <w:rPr>
          <w:rFonts w:asciiTheme="majorHAnsi" w:hAnsiTheme="majorHAnsi" w:cs="Times New Roman"/>
          <w:lang w:val="sr-Latn-CS"/>
        </w:rPr>
        <w:t>мезофллних</w:t>
      </w:r>
      <w:r w:rsidRPr="00DD2996">
        <w:rPr>
          <w:rFonts w:asciiTheme="majorHAnsi" w:hAnsiTheme="majorHAnsi" w:cs="Times New Roman"/>
          <w:lang w:val="sr-Latn-CS"/>
        </w:rPr>
        <w:t xml:space="preserve"> </w:t>
      </w:r>
      <w:r w:rsidRPr="0091126C">
        <w:rPr>
          <w:rFonts w:asciiTheme="majorHAnsi" w:hAnsiTheme="majorHAnsi" w:cs="Times New Roman"/>
          <w:lang w:val="sr-Latn-CS"/>
        </w:rPr>
        <w:t>храстово</w:t>
      </w:r>
      <w:r w:rsidRPr="00DD2996">
        <w:rPr>
          <w:rFonts w:asciiTheme="majorHAnsi" w:hAnsiTheme="majorHAnsi" w:cs="Times New Roman"/>
          <w:lang w:val="sr-Latn-CS"/>
        </w:rPr>
        <w:t xml:space="preserve"> - </w:t>
      </w:r>
      <w:r w:rsidRPr="0091126C">
        <w:rPr>
          <w:rFonts w:asciiTheme="majorHAnsi" w:hAnsiTheme="majorHAnsi" w:cs="Times New Roman"/>
          <w:lang w:val="sr-Latn-CS"/>
        </w:rPr>
        <w:t>грабових</w:t>
      </w:r>
      <w:r w:rsidRPr="00DD2996">
        <w:rPr>
          <w:rFonts w:asciiTheme="majorHAnsi" w:hAnsiTheme="majorHAnsi" w:cs="Times New Roman"/>
          <w:lang w:val="sr-Latn-CS"/>
        </w:rPr>
        <w:t xml:space="preserve"> </w:t>
      </w:r>
      <w:r w:rsidRPr="0091126C">
        <w:rPr>
          <w:rFonts w:asciiTheme="majorHAnsi" w:hAnsiTheme="majorHAnsi" w:cs="Times New Roman"/>
          <w:lang w:val="sr-Latn-CS"/>
        </w:rPr>
        <w:t>шума</w:t>
      </w:r>
      <w:r w:rsidRPr="00DD2996">
        <w:rPr>
          <w:rFonts w:asciiTheme="majorHAnsi" w:hAnsiTheme="majorHAnsi" w:cs="Times New Roman"/>
          <w:lang w:val="sr-Latn-CS"/>
        </w:rPr>
        <w:t xml:space="preserve"> </w:t>
      </w:r>
      <w:r w:rsidRPr="0091126C">
        <w:rPr>
          <w:rFonts w:asciiTheme="majorHAnsi" w:hAnsiTheme="majorHAnsi" w:cs="Times New Roman"/>
          <w:lang w:val="sr-Latn-CS"/>
        </w:rPr>
        <w:t>брдског</w:t>
      </w:r>
      <w:r w:rsidRPr="00DD2996">
        <w:rPr>
          <w:rFonts w:asciiTheme="majorHAnsi" w:hAnsiTheme="majorHAnsi" w:cs="Times New Roman"/>
          <w:lang w:val="sr-Latn-CS"/>
        </w:rPr>
        <w:t xml:space="preserve"> </w:t>
      </w:r>
      <w:r w:rsidRPr="0091126C">
        <w:rPr>
          <w:rFonts w:asciiTheme="majorHAnsi" w:hAnsiTheme="majorHAnsi" w:cs="Times New Roman"/>
          <w:lang w:val="sr-Latn-CS"/>
        </w:rPr>
        <w:t>појаса</w:t>
      </w:r>
      <w:r w:rsidRPr="00DD2996">
        <w:rPr>
          <w:rFonts w:asciiTheme="majorHAnsi" w:hAnsiTheme="majorHAnsi" w:cs="Times New Roman"/>
          <w:lang w:val="sr-Latn-CS"/>
        </w:rPr>
        <w:t xml:space="preserve">, </w:t>
      </w:r>
      <w:r w:rsidRPr="0091126C">
        <w:rPr>
          <w:rFonts w:asciiTheme="majorHAnsi" w:hAnsiTheme="majorHAnsi" w:cs="Times New Roman"/>
          <w:lang w:val="sr-Latn-CS"/>
        </w:rPr>
        <w:t>на</w:t>
      </w:r>
      <w:r w:rsidRPr="00DD2996">
        <w:rPr>
          <w:rFonts w:asciiTheme="majorHAnsi" w:hAnsiTheme="majorHAnsi" w:cs="Times New Roman"/>
          <w:lang w:val="sr-Latn-CS"/>
        </w:rPr>
        <w:t xml:space="preserve"> </w:t>
      </w:r>
      <w:r w:rsidRPr="0091126C">
        <w:rPr>
          <w:rFonts w:asciiTheme="majorHAnsi" w:hAnsiTheme="majorHAnsi" w:cs="Times New Roman"/>
          <w:lang w:val="sr-Latn-CS"/>
        </w:rPr>
        <w:t>нагнутим</w:t>
      </w:r>
      <w:r w:rsidRPr="00DD2996">
        <w:rPr>
          <w:rFonts w:asciiTheme="majorHAnsi" w:hAnsiTheme="majorHAnsi" w:cs="Times New Roman"/>
          <w:lang w:val="sr-Latn-CS"/>
        </w:rPr>
        <w:t xml:space="preserve"> </w:t>
      </w:r>
      <w:r w:rsidRPr="0091126C">
        <w:rPr>
          <w:rFonts w:asciiTheme="majorHAnsi" w:hAnsiTheme="majorHAnsi" w:cs="Times New Roman"/>
          <w:lang w:val="sr-Latn-CS"/>
        </w:rPr>
        <w:t>теренима</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земљиштима</w:t>
      </w:r>
      <w:r w:rsidRPr="00DD2996">
        <w:rPr>
          <w:rFonts w:asciiTheme="majorHAnsi" w:hAnsiTheme="majorHAnsi" w:cs="Times New Roman"/>
          <w:lang w:val="sr-Latn-CS"/>
        </w:rPr>
        <w:t xml:space="preserve"> </w:t>
      </w:r>
      <w:r w:rsidRPr="0091126C">
        <w:rPr>
          <w:rFonts w:asciiTheme="majorHAnsi" w:hAnsiTheme="majorHAnsi" w:cs="Times New Roman"/>
          <w:lang w:val="sr-Latn-CS"/>
        </w:rPr>
        <w:t>сиромашни</w:t>
      </w:r>
      <w:r w:rsidRPr="00DD2996">
        <w:rPr>
          <w:rFonts w:asciiTheme="majorHAnsi" w:hAnsiTheme="majorHAnsi" w:cs="Times New Roman"/>
          <w:lang w:val="sr-Latn-CS"/>
        </w:rPr>
        <w:t xml:space="preserve"> </w:t>
      </w:r>
      <w:r w:rsidRPr="0091126C">
        <w:rPr>
          <w:rFonts w:asciiTheme="majorHAnsi" w:hAnsiTheme="majorHAnsi" w:cs="Times New Roman"/>
          <w:lang w:val="sr-Latn-CS"/>
        </w:rPr>
        <w:t>нитратима</w:t>
      </w:r>
      <w:r w:rsidRPr="00DD2996">
        <w:rPr>
          <w:rFonts w:asciiTheme="majorHAnsi" w:hAnsiTheme="majorHAnsi" w:cs="Times New Roman"/>
          <w:lang w:val="sr-Latn-CS"/>
        </w:rPr>
        <w:t>.</w:t>
      </w:r>
    </w:p>
    <w:p w14:paraId="6E0343F4" w14:textId="77777777" w:rsidR="007B5CFD" w:rsidRPr="00DD2996" w:rsidRDefault="007B5CFD" w:rsidP="008E43BF">
      <w:pPr>
        <w:pStyle w:val="ListParagraph"/>
        <w:numPr>
          <w:ilvl w:val="0"/>
          <w:numId w:val="2"/>
        </w:numPr>
        <w:tabs>
          <w:tab w:val="right" w:leader="dot" w:pos="9781"/>
        </w:tabs>
        <w:spacing w:after="0" w:line="276" w:lineRule="auto"/>
        <w:rPr>
          <w:rFonts w:asciiTheme="majorHAnsi" w:hAnsiTheme="majorHAnsi" w:cs="Times New Roman"/>
          <w:lang w:val="sr-Latn-CS"/>
        </w:rPr>
      </w:pPr>
      <w:r w:rsidRPr="0091126C">
        <w:rPr>
          <w:rFonts w:asciiTheme="majorHAnsi" w:hAnsiTheme="majorHAnsi" w:cs="Times New Roman"/>
          <w:lang w:val="sr-Latn-CS"/>
        </w:rPr>
        <w:t>Свеза</w:t>
      </w:r>
      <w:r w:rsidRPr="00DD2996">
        <w:rPr>
          <w:rFonts w:asciiTheme="majorHAnsi" w:hAnsiTheme="majorHAnsi" w:cs="Times New Roman"/>
          <w:lang w:val="sr-Latn-CS"/>
        </w:rPr>
        <w:t xml:space="preserve"> </w:t>
      </w:r>
      <w:r w:rsidRPr="00DD2996">
        <w:rPr>
          <w:rFonts w:asciiTheme="majorHAnsi" w:hAnsiTheme="majorHAnsi" w:cs="Times New Roman"/>
          <w:i/>
          <w:lang w:val="sr-Latn-CS"/>
        </w:rPr>
        <w:t>Arrhenatherion elatioris</w:t>
      </w:r>
      <w:r w:rsidRPr="00DD2996">
        <w:rPr>
          <w:rFonts w:asciiTheme="majorHAnsi" w:hAnsiTheme="majorHAnsi" w:cs="Times New Roman"/>
          <w:lang w:val="sr-Latn-CS"/>
        </w:rPr>
        <w:t xml:space="preserve"> Luquet 1926; </w:t>
      </w:r>
      <w:r w:rsidRPr="00DD2996">
        <w:rPr>
          <w:rFonts w:asciiTheme="majorHAnsi" w:hAnsiTheme="majorHAnsi" w:cs="Times New Roman"/>
          <w:i/>
          <w:lang w:val="sr-Latn-CS"/>
        </w:rPr>
        <w:t>Arrhenatherion elatioris</w:t>
      </w:r>
      <w:r w:rsidRPr="00DD2996">
        <w:rPr>
          <w:rFonts w:asciiTheme="majorHAnsi" w:hAnsiTheme="majorHAnsi" w:cs="Times New Roman"/>
          <w:lang w:val="sr-Latn-CS"/>
        </w:rPr>
        <w:t xml:space="preserve">  Br. - Bl. 25 </w:t>
      </w:r>
      <w:r w:rsidRPr="0091126C">
        <w:rPr>
          <w:rFonts w:asciiTheme="majorHAnsi" w:hAnsiTheme="majorHAnsi" w:cs="Times New Roman"/>
          <w:lang w:val="sr-Latn-CS"/>
        </w:rPr>
        <w:t>обухвата</w:t>
      </w:r>
      <w:r w:rsidRPr="00DD2996">
        <w:rPr>
          <w:rFonts w:asciiTheme="majorHAnsi" w:hAnsiTheme="majorHAnsi" w:cs="Times New Roman"/>
          <w:lang w:val="sr-Latn-CS"/>
        </w:rPr>
        <w:t xml:space="preserve"> </w:t>
      </w:r>
      <w:r w:rsidRPr="0091126C">
        <w:rPr>
          <w:rFonts w:asciiTheme="majorHAnsi" w:hAnsiTheme="majorHAnsi" w:cs="Times New Roman"/>
          <w:lang w:val="sr-Latn-CS"/>
        </w:rPr>
        <w:t>долинске</w:t>
      </w:r>
      <w:r w:rsidRPr="00DD2996">
        <w:rPr>
          <w:rFonts w:asciiTheme="majorHAnsi" w:hAnsiTheme="majorHAnsi" w:cs="Times New Roman"/>
          <w:lang w:val="sr-Latn-CS"/>
        </w:rPr>
        <w:t xml:space="preserve"> </w:t>
      </w:r>
      <w:r w:rsidRPr="0091126C">
        <w:rPr>
          <w:rFonts w:asciiTheme="majorHAnsi" w:hAnsiTheme="majorHAnsi" w:cs="Times New Roman"/>
          <w:lang w:val="sr-Latn-CS"/>
        </w:rPr>
        <w:t>ливаде</w:t>
      </w:r>
      <w:r w:rsidRPr="00DD2996">
        <w:rPr>
          <w:rFonts w:asciiTheme="majorHAnsi" w:hAnsiTheme="majorHAnsi" w:cs="Times New Roman"/>
          <w:lang w:val="sr-Latn-CS"/>
        </w:rPr>
        <w:t xml:space="preserve"> </w:t>
      </w:r>
      <w:r w:rsidRPr="0091126C">
        <w:rPr>
          <w:rFonts w:asciiTheme="majorHAnsi" w:hAnsiTheme="majorHAnsi" w:cs="Times New Roman"/>
          <w:lang w:val="sr-Latn-CS"/>
        </w:rPr>
        <w:t>Тјентишта</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осталили</w:t>
      </w:r>
      <w:r w:rsidRPr="00DD2996">
        <w:rPr>
          <w:rFonts w:asciiTheme="majorHAnsi" w:hAnsiTheme="majorHAnsi" w:cs="Times New Roman"/>
          <w:lang w:val="sr-Latn-CS"/>
        </w:rPr>
        <w:t xml:space="preserve"> </w:t>
      </w:r>
      <w:r w:rsidRPr="0091126C">
        <w:rPr>
          <w:rFonts w:asciiTheme="majorHAnsi" w:hAnsiTheme="majorHAnsi" w:cs="Times New Roman"/>
          <w:lang w:val="sr-Latn-CS"/>
        </w:rPr>
        <w:t>сталних</w:t>
      </w:r>
      <w:r w:rsidRPr="00DD2996">
        <w:rPr>
          <w:rFonts w:asciiTheme="majorHAnsi" w:hAnsiTheme="majorHAnsi" w:cs="Times New Roman"/>
          <w:lang w:val="sr-Latn-CS"/>
        </w:rPr>
        <w:t xml:space="preserve"> </w:t>
      </w:r>
      <w:r w:rsidRPr="0091126C">
        <w:rPr>
          <w:rFonts w:asciiTheme="majorHAnsi" w:hAnsiTheme="majorHAnsi" w:cs="Times New Roman"/>
          <w:lang w:val="sr-Latn-CS"/>
        </w:rPr>
        <w:t>насеља</w:t>
      </w:r>
      <w:r w:rsidRPr="00DD2996">
        <w:rPr>
          <w:rFonts w:asciiTheme="majorHAnsi" w:hAnsiTheme="majorHAnsi" w:cs="Times New Roman"/>
          <w:lang w:val="sr-Latn-CS"/>
        </w:rPr>
        <w:t xml:space="preserve"> </w:t>
      </w:r>
      <w:r w:rsidRPr="0091126C">
        <w:rPr>
          <w:rFonts w:asciiTheme="majorHAnsi" w:hAnsiTheme="majorHAnsi" w:cs="Times New Roman"/>
          <w:lang w:val="sr-Latn-CS"/>
        </w:rPr>
        <w:t>на</w:t>
      </w:r>
      <w:r w:rsidRPr="00DD2996">
        <w:rPr>
          <w:rFonts w:asciiTheme="majorHAnsi" w:hAnsiTheme="majorHAnsi" w:cs="Times New Roman"/>
          <w:lang w:val="sr-Latn-CS"/>
        </w:rPr>
        <w:t xml:space="preserve"> </w:t>
      </w:r>
      <w:r w:rsidRPr="0091126C">
        <w:rPr>
          <w:rFonts w:asciiTheme="majorHAnsi" w:hAnsiTheme="majorHAnsi" w:cs="Times New Roman"/>
          <w:lang w:val="sr-Latn-CS"/>
        </w:rPr>
        <w:t>простору</w:t>
      </w:r>
      <w:r w:rsidRPr="00DD2996">
        <w:rPr>
          <w:rFonts w:asciiTheme="majorHAnsi" w:hAnsiTheme="majorHAnsi" w:cs="Times New Roman"/>
          <w:lang w:val="sr-Latn-CS"/>
        </w:rPr>
        <w:t xml:space="preserve"> </w:t>
      </w:r>
      <w:r w:rsidRPr="0091126C">
        <w:rPr>
          <w:rFonts w:asciiTheme="majorHAnsi" w:hAnsiTheme="majorHAnsi" w:cs="Times New Roman"/>
          <w:lang w:val="sr-Latn-CS"/>
        </w:rPr>
        <w:t>Н</w:t>
      </w:r>
      <w:r w:rsidRPr="00DD2996">
        <w:rPr>
          <w:rFonts w:asciiTheme="majorHAnsi" w:hAnsiTheme="majorHAnsi" w:cs="Times New Roman"/>
          <w:lang w:val="sr-Latn-CS"/>
        </w:rPr>
        <w:t>.</w:t>
      </w:r>
      <w:r w:rsidRPr="0091126C">
        <w:rPr>
          <w:rFonts w:asciiTheme="majorHAnsi" w:hAnsiTheme="majorHAnsi" w:cs="Times New Roman"/>
          <w:lang w:val="sr-Latn-CS"/>
        </w:rPr>
        <w:t>П</w:t>
      </w:r>
      <w:r w:rsidRPr="00DD2996">
        <w:rPr>
          <w:rFonts w:asciiTheme="majorHAnsi" w:hAnsiTheme="majorHAnsi" w:cs="Times New Roman"/>
          <w:lang w:val="sr-Latn-CS"/>
        </w:rPr>
        <w:t>. "</w:t>
      </w:r>
      <w:r w:rsidRPr="0091126C">
        <w:rPr>
          <w:rFonts w:asciiTheme="majorHAnsi" w:hAnsiTheme="majorHAnsi" w:cs="Times New Roman"/>
          <w:lang w:val="sr-Latn-CS"/>
        </w:rPr>
        <w:t>С</w:t>
      </w:r>
      <w:r w:rsidRPr="00DD2996">
        <w:rPr>
          <w:rFonts w:asciiTheme="majorHAnsi" w:hAnsiTheme="majorHAnsi" w:cs="Times New Roman"/>
          <w:lang w:val="sr-Latn-CS"/>
        </w:rPr>
        <w:t xml:space="preserve"> </w:t>
      </w:r>
      <w:r w:rsidRPr="0091126C">
        <w:rPr>
          <w:rFonts w:asciiTheme="majorHAnsi" w:hAnsiTheme="majorHAnsi" w:cs="Times New Roman"/>
          <w:lang w:val="sr-Latn-CS"/>
        </w:rPr>
        <w:t>утјеска</w:t>
      </w:r>
      <w:r w:rsidRPr="00DD2996">
        <w:rPr>
          <w:rFonts w:asciiTheme="majorHAnsi" w:hAnsiTheme="majorHAnsi" w:cs="Times New Roman"/>
          <w:lang w:val="sr-Latn-CS"/>
        </w:rPr>
        <w:t xml:space="preserve">" </w:t>
      </w:r>
      <w:r w:rsidRPr="0091126C">
        <w:rPr>
          <w:rFonts w:asciiTheme="majorHAnsi" w:hAnsiTheme="majorHAnsi" w:cs="Times New Roman"/>
          <w:lang w:val="sr-Latn-CS"/>
        </w:rPr>
        <w:t>и</w:t>
      </w:r>
      <w:r w:rsidRPr="00DD2996">
        <w:rPr>
          <w:rFonts w:asciiTheme="majorHAnsi" w:hAnsiTheme="majorHAnsi" w:cs="Times New Roman"/>
          <w:lang w:val="sr-Latn-CS"/>
        </w:rPr>
        <w:t xml:space="preserve"> </w:t>
      </w:r>
      <w:r w:rsidRPr="0091126C">
        <w:rPr>
          <w:rFonts w:asciiTheme="majorHAnsi" w:hAnsiTheme="majorHAnsi" w:cs="Times New Roman"/>
          <w:lang w:val="sr-Latn-CS"/>
        </w:rPr>
        <w:t>под</w:t>
      </w:r>
      <w:r w:rsidRPr="00DD2996">
        <w:rPr>
          <w:rFonts w:asciiTheme="majorHAnsi" w:hAnsiTheme="majorHAnsi" w:cs="Times New Roman"/>
          <w:lang w:val="sr-Latn-CS"/>
        </w:rPr>
        <w:t xml:space="preserve"> </w:t>
      </w:r>
      <w:r w:rsidRPr="0091126C">
        <w:rPr>
          <w:rFonts w:asciiTheme="majorHAnsi" w:hAnsiTheme="majorHAnsi" w:cs="Times New Roman"/>
          <w:lang w:val="sr-Latn-CS"/>
        </w:rPr>
        <w:t>још</w:t>
      </w:r>
      <w:r w:rsidRPr="00DD2996">
        <w:rPr>
          <w:rFonts w:asciiTheme="majorHAnsi" w:hAnsiTheme="majorHAnsi" w:cs="Times New Roman"/>
          <w:lang w:val="sr-Latn-CS"/>
        </w:rPr>
        <w:t xml:space="preserve"> </w:t>
      </w:r>
      <w:r w:rsidRPr="0091126C">
        <w:rPr>
          <w:rFonts w:asciiTheme="majorHAnsi" w:hAnsiTheme="majorHAnsi" w:cs="Times New Roman"/>
          <w:lang w:val="sr-Latn-CS"/>
        </w:rPr>
        <w:t>јачим</w:t>
      </w:r>
      <w:r w:rsidRPr="00DD2996">
        <w:rPr>
          <w:rFonts w:asciiTheme="majorHAnsi" w:hAnsiTheme="majorHAnsi" w:cs="Times New Roman"/>
          <w:lang w:val="sr-Latn-CS"/>
        </w:rPr>
        <w:t xml:space="preserve"> </w:t>
      </w:r>
      <w:r w:rsidRPr="0091126C">
        <w:rPr>
          <w:rFonts w:asciiTheme="majorHAnsi" w:hAnsiTheme="majorHAnsi" w:cs="Times New Roman"/>
          <w:lang w:val="sr-Latn-CS"/>
        </w:rPr>
        <w:t>су</w:t>
      </w:r>
      <w:r w:rsidRPr="00DD2996">
        <w:rPr>
          <w:rFonts w:asciiTheme="majorHAnsi" w:hAnsiTheme="majorHAnsi" w:cs="Times New Roman"/>
          <w:lang w:val="sr-Latn-CS"/>
        </w:rPr>
        <w:t xml:space="preserve"> </w:t>
      </w:r>
      <w:r w:rsidRPr="0091126C">
        <w:rPr>
          <w:rFonts w:asciiTheme="majorHAnsi" w:hAnsiTheme="majorHAnsi" w:cs="Times New Roman"/>
          <w:lang w:val="sr-Latn-CS"/>
        </w:rPr>
        <w:t>утицајем</w:t>
      </w:r>
      <w:r w:rsidRPr="00DD2996">
        <w:rPr>
          <w:rFonts w:asciiTheme="majorHAnsi" w:hAnsiTheme="majorHAnsi" w:cs="Times New Roman"/>
          <w:lang w:val="sr-Latn-CS"/>
        </w:rPr>
        <w:t xml:space="preserve"> </w:t>
      </w:r>
      <w:r w:rsidRPr="0091126C">
        <w:rPr>
          <w:rFonts w:asciiTheme="majorHAnsi" w:hAnsiTheme="majorHAnsi" w:cs="Times New Roman"/>
          <w:lang w:val="sr-Latn-CS"/>
        </w:rPr>
        <w:t>човјека</w:t>
      </w:r>
      <w:r w:rsidRPr="00DD2996">
        <w:rPr>
          <w:rFonts w:asciiTheme="majorHAnsi" w:hAnsiTheme="majorHAnsi" w:cs="Times New Roman"/>
          <w:lang w:val="sr-Latn-CS"/>
        </w:rPr>
        <w:t>.</w:t>
      </w:r>
    </w:p>
    <w:p w14:paraId="0E52ECCB" w14:textId="77777777" w:rsidR="007B5CFD" w:rsidRPr="00F824B0" w:rsidRDefault="007B5CFD" w:rsidP="008E43BF">
      <w:pPr>
        <w:tabs>
          <w:tab w:val="right" w:leader="dot" w:pos="9781"/>
        </w:tabs>
        <w:rPr>
          <w:rFonts w:asciiTheme="majorHAnsi" w:hAnsiTheme="majorHAnsi" w:cs="Times New Roman"/>
          <w:lang w:val="sr-Latn-CS"/>
        </w:rPr>
      </w:pPr>
    </w:p>
    <w:p w14:paraId="1E52D2AF" w14:textId="77777777" w:rsidR="007B5CFD" w:rsidRPr="00F824B0" w:rsidRDefault="00A03164" w:rsidP="008E43BF">
      <w:pPr>
        <w:tabs>
          <w:tab w:val="right" w:leader="dot" w:pos="9781"/>
        </w:tabs>
        <w:rPr>
          <w:rFonts w:asciiTheme="majorHAnsi" w:hAnsiTheme="majorHAnsi" w:cs="Times New Roman"/>
          <w:lang w:val="sr-Latn-CS"/>
        </w:rPr>
      </w:pPr>
      <w:r w:rsidRPr="00F824B0">
        <w:rPr>
          <w:rFonts w:asciiTheme="majorHAnsi" w:hAnsiTheme="majorHAnsi" w:cs="Times New Roman"/>
          <w:lang w:val="sr-Latn-CS"/>
        </w:rPr>
        <w:t xml:space="preserve">6. </w:t>
      </w:r>
      <w:r w:rsidR="007B5CFD" w:rsidRPr="0091126C">
        <w:rPr>
          <w:rFonts w:asciiTheme="majorHAnsi" w:hAnsiTheme="majorHAnsi" w:cs="Times New Roman"/>
          <w:lang w:val="sr-Latn-CS"/>
        </w:rPr>
        <w:t>ВЕГЕТАЦИЈА</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КЛАСЕ</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ПЛАНИНСКИХ</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ВРИШТИНА</w:t>
      </w:r>
      <w:r w:rsidRPr="00F824B0">
        <w:rPr>
          <w:rFonts w:asciiTheme="majorHAnsi" w:hAnsiTheme="majorHAnsi" w:cs="Times New Roman"/>
          <w:lang w:val="sr-Latn-CS"/>
        </w:rPr>
        <w:t xml:space="preserve"> (</w:t>
      </w:r>
      <w:r w:rsidRPr="00F824B0">
        <w:rPr>
          <w:rFonts w:asciiTheme="majorHAnsi" w:hAnsiTheme="majorHAnsi" w:cs="Times New Roman"/>
          <w:i/>
          <w:lang w:val="sr-Latn-CS"/>
        </w:rPr>
        <w:t>Loiseleurio procumbentis-Vaccinietea</w:t>
      </w:r>
      <w:r w:rsidRPr="00F824B0">
        <w:rPr>
          <w:rFonts w:asciiTheme="majorHAnsi" w:hAnsiTheme="majorHAnsi" w:cs="Times New Roman"/>
          <w:lang w:val="sr-Latn-CS"/>
        </w:rPr>
        <w:t xml:space="preserve"> Eggler ex Schubert 1960; </w:t>
      </w:r>
      <w:r w:rsidRPr="00F824B0">
        <w:rPr>
          <w:rFonts w:asciiTheme="majorHAnsi" w:hAnsiTheme="majorHAnsi" w:cs="Times New Roman"/>
          <w:i/>
          <w:lang w:val="sr-Latn-CS"/>
        </w:rPr>
        <w:t>Rhodoreto-Vaccinietea</w:t>
      </w:r>
      <w:r w:rsidRPr="00F824B0">
        <w:rPr>
          <w:rFonts w:asciiTheme="majorHAnsi" w:hAnsiTheme="majorHAnsi" w:cs="Times New Roman"/>
          <w:lang w:val="sr-Latn-CS"/>
        </w:rPr>
        <w:t xml:space="preserve"> Lakušić 79) </w:t>
      </w:r>
      <w:r w:rsidR="007B5CFD" w:rsidRPr="0091126C">
        <w:rPr>
          <w:rFonts w:asciiTheme="majorHAnsi" w:hAnsiTheme="majorHAnsi" w:cs="Times New Roman"/>
          <w:lang w:val="sr-Latn-CS"/>
        </w:rPr>
        <w:t>захвата</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мале</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површине</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на</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овом</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простору</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и</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диференцирају</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се</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у</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два</w:t>
      </w:r>
      <w:r w:rsidRPr="00F824B0">
        <w:rPr>
          <w:rFonts w:asciiTheme="majorHAnsi" w:hAnsiTheme="majorHAnsi" w:cs="Times New Roman"/>
          <w:lang w:val="sr-Latn-CS"/>
        </w:rPr>
        <w:t xml:space="preserve"> </w:t>
      </w:r>
      <w:r w:rsidR="007B5CFD" w:rsidRPr="0091126C">
        <w:rPr>
          <w:rFonts w:asciiTheme="majorHAnsi" w:hAnsiTheme="majorHAnsi" w:cs="Times New Roman"/>
          <w:lang w:val="sr-Latn-CS"/>
        </w:rPr>
        <w:t>реда</w:t>
      </w:r>
      <w:r w:rsidRPr="00F824B0">
        <w:rPr>
          <w:rFonts w:asciiTheme="majorHAnsi" w:hAnsiTheme="majorHAnsi" w:cs="Times New Roman"/>
          <w:lang w:val="sr-Latn-CS"/>
        </w:rPr>
        <w:t xml:space="preserve">: </w:t>
      </w:r>
    </w:p>
    <w:p w14:paraId="6A693A1F" w14:textId="77777777" w:rsidR="007B5CFD" w:rsidRPr="00F824B0" w:rsidRDefault="007B5CFD" w:rsidP="008E43BF">
      <w:pPr>
        <w:tabs>
          <w:tab w:val="right" w:leader="dot" w:pos="9781"/>
        </w:tabs>
        <w:rPr>
          <w:rFonts w:asciiTheme="majorHAnsi" w:hAnsiTheme="majorHAnsi" w:cs="Times New Roman"/>
          <w:lang w:val="sr-Latn-CS"/>
        </w:rPr>
      </w:pPr>
      <w:r w:rsidRPr="0091126C">
        <w:rPr>
          <w:rFonts w:asciiTheme="majorHAnsi" w:hAnsiTheme="majorHAnsi" w:cs="Times New Roman"/>
          <w:lang w:val="sr-Latn-CS"/>
        </w:rPr>
        <w:t>РЕД</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ПЛАНИНСКИХ</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ВРИШТИНА</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НА</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СИЛИКАТИМА</w:t>
      </w:r>
      <w:r w:rsidR="00A03164" w:rsidRPr="00F824B0">
        <w:rPr>
          <w:rFonts w:asciiTheme="majorHAnsi" w:hAnsiTheme="majorHAnsi" w:cs="Times New Roman"/>
          <w:lang w:val="sr-Latn-CS"/>
        </w:rPr>
        <w:t xml:space="preserve"> (</w:t>
      </w:r>
      <w:r w:rsidR="00A03164" w:rsidRPr="00F824B0">
        <w:rPr>
          <w:rFonts w:asciiTheme="majorHAnsi" w:hAnsiTheme="majorHAnsi" w:cs="Times New Roman"/>
          <w:i/>
          <w:lang w:val="sr-Latn-CS"/>
        </w:rPr>
        <w:t>Rhododendro ferruginei-Vaccinietalia</w:t>
      </w:r>
      <w:r w:rsidR="00A03164" w:rsidRPr="00F824B0">
        <w:rPr>
          <w:rFonts w:asciiTheme="majorHAnsi" w:hAnsiTheme="majorHAnsi" w:cs="Times New Roman"/>
          <w:lang w:val="sr-Latn-CS"/>
        </w:rPr>
        <w:t xml:space="preserve"> Br.-Bl. in Br.-Bl. et Jenny 1926</w:t>
      </w:r>
      <w:r w:rsidRPr="00DD2996">
        <w:rPr>
          <w:rFonts w:asciiTheme="majorHAnsi" w:hAnsiTheme="majorHAnsi" w:cs="Times New Roman"/>
          <w:lang w:val="sr-Cyrl-BA"/>
        </w:rPr>
        <w:t>;</w:t>
      </w:r>
      <w:r w:rsidR="00A03164" w:rsidRPr="00F824B0">
        <w:rPr>
          <w:rFonts w:asciiTheme="majorHAnsi" w:hAnsiTheme="majorHAnsi" w:cs="Times New Roman"/>
          <w:lang w:val="sr-Latn-CS"/>
        </w:rPr>
        <w:t xml:space="preserve"> </w:t>
      </w:r>
      <w:r w:rsidR="00A03164" w:rsidRPr="00F824B0">
        <w:rPr>
          <w:rFonts w:asciiTheme="majorHAnsi" w:hAnsiTheme="majorHAnsi" w:cs="Times New Roman"/>
          <w:i/>
          <w:lang w:val="sr-Latn-CS"/>
        </w:rPr>
        <w:t>Vaccinietalia</w:t>
      </w:r>
      <w:r w:rsidR="00A03164" w:rsidRPr="00F824B0">
        <w:rPr>
          <w:rFonts w:asciiTheme="majorHAnsi" w:hAnsiTheme="majorHAnsi" w:cs="Times New Roman"/>
          <w:lang w:val="sr-Latn-CS"/>
        </w:rPr>
        <w:t xml:space="preserve"> Lakušić et al. 79) </w:t>
      </w:r>
      <w:r w:rsidRPr="0091126C">
        <w:rPr>
          <w:rFonts w:asciiTheme="majorHAnsi" w:hAnsiTheme="majorHAnsi" w:cs="Times New Roman"/>
          <w:lang w:val="sr-Latn-CS"/>
        </w:rPr>
        <w:t>и</w:t>
      </w:r>
      <w:r w:rsidR="00A03164" w:rsidRPr="00F824B0">
        <w:rPr>
          <w:rFonts w:asciiTheme="majorHAnsi" w:hAnsiTheme="majorHAnsi" w:cs="Times New Roman"/>
          <w:lang w:val="sr-Latn-CS"/>
        </w:rPr>
        <w:t xml:space="preserve"> </w:t>
      </w:r>
    </w:p>
    <w:p w14:paraId="61E79A17" w14:textId="77777777" w:rsidR="007B5CFD" w:rsidRPr="00DD2996" w:rsidRDefault="007B5CFD" w:rsidP="008E43BF">
      <w:pPr>
        <w:tabs>
          <w:tab w:val="right" w:leader="dot" w:pos="9781"/>
        </w:tabs>
        <w:rPr>
          <w:rFonts w:asciiTheme="majorHAnsi" w:hAnsiTheme="majorHAnsi" w:cs="Times New Roman"/>
          <w:lang w:val="sr-Cyrl-BA"/>
        </w:rPr>
      </w:pPr>
      <w:r w:rsidRPr="0091126C">
        <w:rPr>
          <w:rFonts w:asciiTheme="majorHAnsi" w:hAnsiTheme="majorHAnsi" w:cs="Times New Roman"/>
          <w:lang w:val="sr-Latn-CS"/>
        </w:rPr>
        <w:t>РЕД</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ПЛАНИНСКИХ</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ВРИШТИНА</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НА</w:t>
      </w:r>
      <w:r w:rsidR="00A03164" w:rsidRPr="00F824B0">
        <w:rPr>
          <w:rFonts w:asciiTheme="majorHAnsi" w:hAnsiTheme="majorHAnsi" w:cs="Times New Roman"/>
          <w:lang w:val="sr-Latn-CS"/>
        </w:rPr>
        <w:t xml:space="preserve"> </w:t>
      </w:r>
      <w:r w:rsidRPr="0091126C">
        <w:rPr>
          <w:rFonts w:asciiTheme="majorHAnsi" w:hAnsiTheme="majorHAnsi" w:cs="Times New Roman"/>
          <w:lang w:val="sr-Latn-CS"/>
        </w:rPr>
        <w:t>КАРБОНАТИМА</w:t>
      </w:r>
      <w:r w:rsidR="00A03164" w:rsidRPr="00F824B0">
        <w:rPr>
          <w:rFonts w:asciiTheme="majorHAnsi" w:hAnsiTheme="majorHAnsi" w:cs="Times New Roman"/>
          <w:lang w:val="sr-Latn-CS"/>
        </w:rPr>
        <w:t xml:space="preserve"> (</w:t>
      </w:r>
      <w:r w:rsidR="00A03164" w:rsidRPr="00F824B0">
        <w:rPr>
          <w:rFonts w:asciiTheme="majorHAnsi" w:hAnsiTheme="majorHAnsi" w:cs="Times New Roman"/>
          <w:i/>
          <w:lang w:val="sr-Latn-CS"/>
        </w:rPr>
        <w:t>Rhododendro hirsuti-Ericetalia carneae</w:t>
      </w:r>
      <w:r w:rsidR="00A03164" w:rsidRPr="00F824B0">
        <w:rPr>
          <w:rFonts w:asciiTheme="majorHAnsi" w:hAnsiTheme="majorHAnsi" w:cs="Times New Roman"/>
          <w:lang w:val="sr-Latn-CS"/>
        </w:rPr>
        <w:t xml:space="preserve"> Grabherr et al. 1993</w:t>
      </w:r>
      <w:r w:rsidRPr="00DD2996">
        <w:rPr>
          <w:rFonts w:asciiTheme="majorHAnsi" w:hAnsiTheme="majorHAnsi" w:cs="Times New Roman"/>
          <w:lang w:val="sr-Cyrl-BA"/>
        </w:rPr>
        <w:t>;</w:t>
      </w:r>
      <w:r w:rsidR="00A03164" w:rsidRPr="00F824B0">
        <w:rPr>
          <w:rFonts w:asciiTheme="majorHAnsi" w:hAnsiTheme="majorHAnsi" w:cs="Times New Roman"/>
          <w:lang w:val="sr-Latn-CS"/>
        </w:rPr>
        <w:t xml:space="preserve"> </w:t>
      </w:r>
      <w:r w:rsidR="00A03164" w:rsidRPr="00F824B0">
        <w:rPr>
          <w:rFonts w:asciiTheme="majorHAnsi" w:hAnsiTheme="majorHAnsi" w:cs="Times New Roman"/>
          <w:i/>
          <w:lang w:val="sr-Latn-CS"/>
        </w:rPr>
        <w:t>Daphno - Rhodoretalia hir</w:t>
      </w:r>
      <w:r w:rsidR="00A03164" w:rsidRPr="00F824B0">
        <w:rPr>
          <w:rFonts w:asciiTheme="majorHAnsi" w:hAnsiTheme="majorHAnsi" w:cs="Times New Roman"/>
          <w:lang w:val="sr-Latn-CS"/>
        </w:rPr>
        <w:t xml:space="preserve">suti Lakušić et al. 79). </w:t>
      </w:r>
    </w:p>
    <w:p w14:paraId="0D0F549A" w14:textId="77777777" w:rsidR="007B5CFD"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sr-Cyrl-BA"/>
        </w:rPr>
        <w:t>7. ВЕГЕТАЦИЈА КЛАСЕ ВИСОКИХ ЗЕЛЕНИ (</w:t>
      </w:r>
      <w:r w:rsidR="007B5CFD" w:rsidRPr="00DD2996">
        <w:rPr>
          <w:rFonts w:asciiTheme="majorHAnsi" w:hAnsiTheme="majorHAnsi" w:cs="Times New Roman"/>
          <w:i/>
        </w:rPr>
        <w:t>Mulgedio</w:t>
      </w:r>
      <w:r w:rsidRPr="00F824B0">
        <w:rPr>
          <w:rFonts w:asciiTheme="majorHAnsi" w:hAnsiTheme="majorHAnsi" w:cs="Times New Roman"/>
          <w:i/>
          <w:lang w:val="sr-Cyrl-BA"/>
        </w:rPr>
        <w:t>-</w:t>
      </w:r>
      <w:r w:rsidR="007B5CFD" w:rsidRPr="00DD2996">
        <w:rPr>
          <w:rFonts w:asciiTheme="majorHAnsi" w:hAnsiTheme="majorHAnsi" w:cs="Times New Roman"/>
          <w:i/>
        </w:rPr>
        <w:t>Aconitetea</w:t>
      </w:r>
      <w:r w:rsidRPr="00F824B0">
        <w:rPr>
          <w:rFonts w:asciiTheme="majorHAnsi" w:hAnsiTheme="majorHAnsi" w:cs="Times New Roman"/>
          <w:lang w:val="sr-Cyrl-BA"/>
        </w:rPr>
        <w:t xml:space="preserve"> </w:t>
      </w:r>
      <w:r w:rsidR="007B5CFD" w:rsidRPr="00DD2996">
        <w:rPr>
          <w:rFonts w:asciiTheme="majorHAnsi" w:hAnsiTheme="majorHAnsi" w:cs="Times New Roman"/>
        </w:rPr>
        <w:t>Hada</w:t>
      </w:r>
      <w:r w:rsidRPr="00F824B0">
        <w:rPr>
          <w:rFonts w:asciiTheme="majorHAnsi" w:hAnsiTheme="majorHAnsi" w:cs="Times New Roman"/>
          <w:lang w:val="sr-Cyrl-BA"/>
        </w:rPr>
        <w:t xml:space="preserve">č </w:t>
      </w:r>
      <w:r w:rsidR="007B5CFD" w:rsidRPr="00DD2996">
        <w:rPr>
          <w:rFonts w:asciiTheme="majorHAnsi" w:hAnsiTheme="majorHAnsi" w:cs="Times New Roman"/>
        </w:rPr>
        <w:t>et</w:t>
      </w:r>
      <w:r w:rsidRPr="00F824B0">
        <w:rPr>
          <w:rFonts w:asciiTheme="majorHAnsi" w:hAnsiTheme="majorHAnsi" w:cs="Times New Roman"/>
          <w:lang w:val="sr-Cyrl-BA"/>
        </w:rPr>
        <w:t xml:space="preserve"> </w:t>
      </w:r>
      <w:r w:rsidR="007B5CFD" w:rsidRPr="00DD2996">
        <w:rPr>
          <w:rFonts w:asciiTheme="majorHAnsi" w:hAnsiTheme="majorHAnsi" w:cs="Times New Roman"/>
        </w:rPr>
        <w:t>Klika</w:t>
      </w:r>
      <w:r w:rsidRPr="00F824B0">
        <w:rPr>
          <w:rFonts w:asciiTheme="majorHAnsi" w:hAnsiTheme="majorHAnsi" w:cs="Times New Roman"/>
          <w:lang w:val="sr-Cyrl-BA"/>
        </w:rPr>
        <w:t xml:space="preserve"> </w:t>
      </w:r>
      <w:r w:rsidR="007B5CFD" w:rsidRPr="00DD2996">
        <w:rPr>
          <w:rFonts w:asciiTheme="majorHAnsi" w:hAnsiTheme="majorHAnsi" w:cs="Times New Roman"/>
        </w:rPr>
        <w:t>in</w:t>
      </w:r>
      <w:r w:rsidRPr="00F824B0">
        <w:rPr>
          <w:rFonts w:asciiTheme="majorHAnsi" w:hAnsiTheme="majorHAnsi" w:cs="Times New Roman"/>
          <w:lang w:val="sr-Cyrl-BA"/>
        </w:rPr>
        <w:t xml:space="preserve"> </w:t>
      </w:r>
      <w:r w:rsidR="007B5CFD" w:rsidRPr="00DD2996">
        <w:rPr>
          <w:rFonts w:asciiTheme="majorHAnsi" w:hAnsiTheme="majorHAnsi" w:cs="Times New Roman"/>
        </w:rPr>
        <w:t>Klika</w:t>
      </w:r>
      <w:r w:rsidRPr="00F824B0">
        <w:rPr>
          <w:rFonts w:asciiTheme="majorHAnsi" w:hAnsiTheme="majorHAnsi" w:cs="Times New Roman"/>
          <w:lang w:val="sr-Cyrl-BA"/>
        </w:rPr>
        <w:t xml:space="preserve"> </w:t>
      </w:r>
      <w:r w:rsidR="007B5CFD" w:rsidRPr="00DD2996">
        <w:rPr>
          <w:rFonts w:asciiTheme="majorHAnsi" w:hAnsiTheme="majorHAnsi" w:cs="Times New Roman"/>
        </w:rPr>
        <w:t>et</w:t>
      </w:r>
      <w:r w:rsidRPr="00F824B0">
        <w:rPr>
          <w:rFonts w:asciiTheme="majorHAnsi" w:hAnsiTheme="majorHAnsi" w:cs="Times New Roman"/>
          <w:lang w:val="sr-Cyrl-BA"/>
        </w:rPr>
        <w:t xml:space="preserve"> </w:t>
      </w:r>
      <w:r w:rsidR="007B5CFD" w:rsidRPr="00DD2996">
        <w:rPr>
          <w:rFonts w:asciiTheme="majorHAnsi" w:hAnsiTheme="majorHAnsi" w:cs="Times New Roman"/>
        </w:rPr>
        <w:t>Hada</w:t>
      </w:r>
      <w:r w:rsidRPr="00F824B0">
        <w:rPr>
          <w:rFonts w:asciiTheme="majorHAnsi" w:hAnsiTheme="majorHAnsi" w:cs="Times New Roman"/>
          <w:lang w:val="sr-Cyrl-BA"/>
        </w:rPr>
        <w:t>č 1944</w:t>
      </w:r>
      <w:r w:rsidRPr="00F824B0">
        <w:rPr>
          <w:rFonts w:asciiTheme="majorHAnsi" w:hAnsiTheme="majorHAnsi" w:cs="Times New Roman"/>
          <w:i/>
          <w:lang w:val="sr-Cyrl-BA"/>
        </w:rPr>
        <w:t xml:space="preserve">; </w:t>
      </w:r>
      <w:r w:rsidR="007B5CFD" w:rsidRPr="00DD2996">
        <w:rPr>
          <w:rFonts w:asciiTheme="majorHAnsi" w:hAnsiTheme="majorHAnsi" w:cs="Times New Roman"/>
          <w:i/>
        </w:rPr>
        <w:t>Adenostyletea</w:t>
      </w:r>
      <w:r w:rsidRPr="00F824B0">
        <w:rPr>
          <w:rFonts w:asciiTheme="majorHAnsi" w:hAnsiTheme="majorHAnsi" w:cs="Times New Roman"/>
          <w:lang w:val="sr-Cyrl-BA"/>
        </w:rPr>
        <w:t xml:space="preserve"> </w:t>
      </w:r>
      <w:r w:rsidR="007B5CFD" w:rsidRPr="00DD2996">
        <w:rPr>
          <w:rFonts w:asciiTheme="majorHAnsi" w:hAnsiTheme="majorHAnsi" w:cs="Times New Roman"/>
        </w:rPr>
        <w:t>Laku</w:t>
      </w:r>
      <w:r w:rsidRPr="00F824B0">
        <w:rPr>
          <w:rFonts w:asciiTheme="majorHAnsi" w:hAnsiTheme="majorHAnsi" w:cs="Times New Roman"/>
          <w:lang w:val="sr-Cyrl-BA"/>
        </w:rPr>
        <w:t>š</w:t>
      </w:r>
      <w:r w:rsidR="007B5CFD" w:rsidRPr="00DD2996">
        <w:rPr>
          <w:rFonts w:asciiTheme="majorHAnsi" w:hAnsiTheme="majorHAnsi" w:cs="Times New Roman"/>
        </w:rPr>
        <w:t>i</w:t>
      </w:r>
      <w:r w:rsidRPr="00F824B0">
        <w:rPr>
          <w:rFonts w:asciiTheme="majorHAnsi" w:hAnsiTheme="majorHAnsi" w:cs="Times New Roman"/>
          <w:lang w:val="sr-Cyrl-BA"/>
        </w:rPr>
        <w:t>ć 85</w:t>
      </w:r>
      <w:r w:rsidRPr="00F824B0">
        <w:rPr>
          <w:rFonts w:asciiTheme="majorHAnsi" w:hAnsiTheme="majorHAnsi" w:cs="Times New Roman"/>
          <w:i/>
          <w:lang w:val="sr-Cyrl-BA"/>
        </w:rPr>
        <w:t>)</w:t>
      </w:r>
      <w:r w:rsidRPr="00F824B0">
        <w:rPr>
          <w:rFonts w:asciiTheme="majorHAnsi" w:hAnsiTheme="majorHAnsi" w:cs="Times New Roman"/>
          <w:lang w:val="sr-Cyrl-BA"/>
        </w:rPr>
        <w:t xml:space="preserve"> су мањим површинама заступљена на ужем простору Н.П. „Сутјеска“, док је с нешто већим површинама заступљене на ширем простору Маглића, Волујака и Зеленгоре, што је условљено јачим антропогеним утицајима изван оквира Парка. </w:t>
      </w:r>
      <w:r w:rsidRPr="00F824B0">
        <w:rPr>
          <w:rFonts w:asciiTheme="majorHAnsi" w:hAnsiTheme="majorHAnsi" w:cs="Times New Roman"/>
          <w:lang w:val="ru-RU"/>
        </w:rPr>
        <w:t xml:space="preserve">Ова вегетација је добар индикатор квалитета и квантитета антропогених утицаја. Богата је палеоендемичним врстама, као што су: </w:t>
      </w:r>
      <w:r w:rsidR="007B5CFD" w:rsidRPr="00DD2996">
        <w:rPr>
          <w:rFonts w:asciiTheme="majorHAnsi" w:hAnsiTheme="majorHAnsi" w:cs="Times New Roman"/>
          <w:i/>
        </w:rPr>
        <w:t>Cicerbita</w:t>
      </w:r>
      <w:r w:rsidRPr="00F824B0">
        <w:rPr>
          <w:rFonts w:asciiTheme="majorHAnsi" w:hAnsiTheme="majorHAnsi" w:cs="Times New Roman"/>
          <w:i/>
          <w:lang w:val="ru-RU"/>
        </w:rPr>
        <w:t xml:space="preserve"> </w:t>
      </w:r>
      <w:r w:rsidR="007B5CFD" w:rsidRPr="00DD2996">
        <w:rPr>
          <w:rFonts w:asciiTheme="majorHAnsi" w:hAnsiTheme="majorHAnsi" w:cs="Times New Roman"/>
          <w:i/>
        </w:rPr>
        <w:t>pancicii</w:t>
      </w:r>
      <w:r w:rsidRPr="00F824B0">
        <w:rPr>
          <w:rFonts w:asciiTheme="majorHAnsi" w:hAnsiTheme="majorHAnsi" w:cs="Times New Roman"/>
          <w:lang w:val="ru-RU"/>
        </w:rPr>
        <w:t xml:space="preserve">, </w:t>
      </w:r>
      <w:r w:rsidR="007B5CFD" w:rsidRPr="00DD2996">
        <w:rPr>
          <w:rFonts w:asciiTheme="majorHAnsi" w:hAnsiTheme="majorHAnsi" w:cs="Times New Roman"/>
          <w:i/>
        </w:rPr>
        <w:t>Hesperis</w:t>
      </w:r>
      <w:r w:rsidRPr="00F824B0">
        <w:rPr>
          <w:rFonts w:asciiTheme="majorHAnsi" w:hAnsiTheme="majorHAnsi" w:cs="Times New Roman"/>
          <w:i/>
          <w:lang w:val="ru-RU"/>
        </w:rPr>
        <w:t xml:space="preserve"> </w:t>
      </w:r>
      <w:r w:rsidR="007B5CFD" w:rsidRPr="00DD2996">
        <w:rPr>
          <w:rFonts w:asciiTheme="majorHAnsi" w:hAnsiTheme="majorHAnsi" w:cs="Times New Roman"/>
          <w:i/>
        </w:rPr>
        <w:t>dinarica</w:t>
      </w:r>
      <w:r w:rsidRPr="00F824B0">
        <w:rPr>
          <w:rFonts w:asciiTheme="majorHAnsi" w:hAnsiTheme="majorHAnsi" w:cs="Times New Roman"/>
          <w:lang w:val="ru-RU"/>
        </w:rPr>
        <w:t xml:space="preserve">, </w:t>
      </w:r>
      <w:r w:rsidR="007B5CFD" w:rsidRPr="00DD2996">
        <w:rPr>
          <w:rFonts w:asciiTheme="majorHAnsi" w:hAnsiTheme="majorHAnsi" w:cs="Times New Roman"/>
          <w:i/>
        </w:rPr>
        <w:t>Petasites</w:t>
      </w:r>
      <w:r w:rsidRPr="00F824B0">
        <w:rPr>
          <w:rFonts w:asciiTheme="majorHAnsi" w:hAnsiTheme="majorHAnsi" w:cs="Times New Roman"/>
          <w:i/>
          <w:lang w:val="ru-RU"/>
        </w:rPr>
        <w:t xml:space="preserve"> </w:t>
      </w:r>
      <w:r w:rsidR="007B5CFD" w:rsidRPr="00DD2996">
        <w:rPr>
          <w:rFonts w:asciiTheme="majorHAnsi" w:hAnsiTheme="majorHAnsi" w:cs="Times New Roman"/>
          <w:i/>
        </w:rPr>
        <w:t>dorfleri</w:t>
      </w:r>
      <w:r w:rsidRPr="00F824B0">
        <w:rPr>
          <w:rFonts w:asciiTheme="majorHAnsi" w:hAnsiTheme="majorHAnsi" w:cs="Times New Roman"/>
          <w:lang w:val="ru-RU"/>
        </w:rPr>
        <w:t xml:space="preserve">, </w:t>
      </w:r>
      <w:r w:rsidR="007B5CFD" w:rsidRPr="00DD2996">
        <w:rPr>
          <w:rFonts w:asciiTheme="majorHAnsi" w:hAnsiTheme="majorHAnsi" w:cs="Times New Roman"/>
          <w:i/>
        </w:rPr>
        <w:t>Knautia</w:t>
      </w:r>
      <w:r w:rsidRPr="00F824B0">
        <w:rPr>
          <w:rFonts w:asciiTheme="majorHAnsi" w:hAnsiTheme="majorHAnsi" w:cs="Times New Roman"/>
          <w:i/>
          <w:lang w:val="ru-RU"/>
        </w:rPr>
        <w:t xml:space="preserve"> </w:t>
      </w:r>
      <w:r w:rsidR="007B5CFD" w:rsidRPr="00DD2996">
        <w:rPr>
          <w:rFonts w:asciiTheme="majorHAnsi" w:hAnsiTheme="majorHAnsi" w:cs="Times New Roman"/>
          <w:i/>
        </w:rPr>
        <w:t>sarajevoensis</w:t>
      </w:r>
      <w:r w:rsidRPr="00F824B0">
        <w:rPr>
          <w:rFonts w:asciiTheme="majorHAnsi" w:hAnsiTheme="majorHAnsi" w:cs="Times New Roman"/>
          <w:lang w:val="ru-RU"/>
        </w:rPr>
        <w:t xml:space="preserve">. </w:t>
      </w:r>
    </w:p>
    <w:p w14:paraId="202D4F2B" w14:textId="77777777" w:rsidR="007B5CFD" w:rsidRPr="00F824B0" w:rsidRDefault="007B5CFD" w:rsidP="008E43BF">
      <w:pPr>
        <w:tabs>
          <w:tab w:val="right" w:leader="dot" w:pos="9781"/>
        </w:tabs>
        <w:rPr>
          <w:rFonts w:asciiTheme="majorHAnsi" w:hAnsiTheme="majorHAnsi" w:cs="Times New Roman"/>
          <w:lang w:val="ru-RU"/>
        </w:rPr>
      </w:pPr>
      <w:r w:rsidRPr="00DD2996">
        <w:rPr>
          <w:rFonts w:asciiTheme="majorHAnsi" w:hAnsiTheme="majorHAnsi" w:cs="Times New Roman"/>
          <w:lang w:val="sr-Cyrl-BA"/>
        </w:rPr>
        <w:t>Ред</w:t>
      </w:r>
      <w:r w:rsidR="00A03164" w:rsidRPr="00F824B0">
        <w:rPr>
          <w:rFonts w:asciiTheme="majorHAnsi" w:hAnsiTheme="majorHAnsi" w:cs="Times New Roman"/>
          <w:lang w:val="ru-RU"/>
        </w:rPr>
        <w:t xml:space="preserve"> </w:t>
      </w:r>
      <w:r w:rsidRPr="00DD2996">
        <w:rPr>
          <w:rFonts w:asciiTheme="majorHAnsi" w:hAnsiTheme="majorHAnsi" w:cs="Times New Roman"/>
          <w:i/>
        </w:rPr>
        <w:t>Adenostyletalia</w:t>
      </w:r>
      <w:r w:rsidR="00A03164" w:rsidRPr="00F824B0">
        <w:rPr>
          <w:rFonts w:asciiTheme="majorHAnsi" w:hAnsiTheme="majorHAnsi" w:cs="Times New Roman"/>
          <w:i/>
          <w:lang w:val="ru-RU"/>
        </w:rPr>
        <w:t xml:space="preserve"> </w:t>
      </w:r>
      <w:r w:rsidRPr="00DD2996">
        <w:rPr>
          <w:rFonts w:asciiTheme="majorHAnsi" w:hAnsiTheme="majorHAnsi" w:cs="Times New Roman"/>
          <w:i/>
        </w:rPr>
        <w:t>alliariae</w:t>
      </w:r>
      <w:r w:rsidR="00A03164" w:rsidRPr="00F824B0">
        <w:rPr>
          <w:rFonts w:asciiTheme="majorHAnsi" w:hAnsiTheme="majorHAnsi" w:cs="Times New Roman"/>
          <w:lang w:val="ru-RU"/>
        </w:rPr>
        <w:t xml:space="preserve"> </w:t>
      </w:r>
      <w:r w:rsidRPr="00DD2996">
        <w:rPr>
          <w:rFonts w:asciiTheme="majorHAnsi" w:hAnsiTheme="majorHAnsi" w:cs="Times New Roman"/>
        </w:rPr>
        <w:t>Br</w:t>
      </w:r>
      <w:r w:rsidR="00A03164" w:rsidRPr="00F824B0">
        <w:rPr>
          <w:rFonts w:asciiTheme="majorHAnsi" w:hAnsiTheme="majorHAnsi" w:cs="Times New Roman"/>
          <w:lang w:val="ru-RU"/>
        </w:rPr>
        <w:t>.-</w:t>
      </w:r>
      <w:r w:rsidRPr="00DD2996">
        <w:rPr>
          <w:rFonts w:asciiTheme="majorHAnsi" w:hAnsiTheme="majorHAnsi" w:cs="Times New Roman"/>
        </w:rPr>
        <w:t>Bl</w:t>
      </w:r>
      <w:r w:rsidR="00A03164" w:rsidRPr="00F824B0">
        <w:rPr>
          <w:rFonts w:asciiTheme="majorHAnsi" w:hAnsiTheme="majorHAnsi" w:cs="Times New Roman"/>
          <w:lang w:val="ru-RU"/>
        </w:rPr>
        <w:t xml:space="preserve">. 1930; </w:t>
      </w:r>
      <w:r w:rsidRPr="00DD2996">
        <w:rPr>
          <w:rFonts w:asciiTheme="majorHAnsi" w:hAnsiTheme="majorHAnsi" w:cs="Times New Roman"/>
          <w:i/>
        </w:rPr>
        <w:t>Adenostyletalia</w:t>
      </w:r>
      <w:r w:rsidR="00A03164" w:rsidRPr="00F824B0">
        <w:rPr>
          <w:rFonts w:asciiTheme="majorHAnsi" w:hAnsiTheme="majorHAnsi" w:cs="Times New Roman"/>
          <w:i/>
          <w:lang w:val="ru-RU"/>
        </w:rPr>
        <w:t xml:space="preserve"> </w:t>
      </w:r>
      <w:r w:rsidRPr="00DD2996">
        <w:rPr>
          <w:rFonts w:asciiTheme="majorHAnsi" w:hAnsiTheme="majorHAnsi" w:cs="Times New Roman"/>
        </w:rPr>
        <w:t>Br</w:t>
      </w:r>
      <w:r w:rsidR="00A03164" w:rsidRPr="00F824B0">
        <w:rPr>
          <w:rFonts w:asciiTheme="majorHAnsi" w:hAnsiTheme="majorHAnsi" w:cs="Times New Roman"/>
          <w:lang w:val="ru-RU"/>
        </w:rPr>
        <w:t xml:space="preserve">. - </w:t>
      </w:r>
      <w:r w:rsidRPr="00DD2996">
        <w:rPr>
          <w:rFonts w:asciiTheme="majorHAnsi" w:hAnsiTheme="majorHAnsi" w:cs="Times New Roman"/>
        </w:rPr>
        <w:t>Bl</w:t>
      </w:r>
      <w:r w:rsidR="00A03164" w:rsidRPr="00F824B0">
        <w:rPr>
          <w:rFonts w:asciiTheme="majorHAnsi" w:hAnsiTheme="majorHAnsi" w:cs="Times New Roman"/>
          <w:lang w:val="ru-RU"/>
        </w:rPr>
        <w:t xml:space="preserve">. 31 је на простору планина око Сутјеске заступљен свезом </w:t>
      </w:r>
      <w:r w:rsidRPr="00DD2996">
        <w:rPr>
          <w:rFonts w:asciiTheme="majorHAnsi" w:hAnsiTheme="majorHAnsi" w:cs="Times New Roman"/>
          <w:i/>
        </w:rPr>
        <w:t>Petasition</w:t>
      </w:r>
      <w:r w:rsidR="00A03164" w:rsidRPr="00F824B0">
        <w:rPr>
          <w:rFonts w:asciiTheme="majorHAnsi" w:hAnsiTheme="majorHAnsi" w:cs="Times New Roman"/>
          <w:i/>
          <w:lang w:val="ru-RU"/>
        </w:rPr>
        <w:t xml:space="preserve"> </w:t>
      </w:r>
      <w:r w:rsidRPr="00DD2996">
        <w:rPr>
          <w:rFonts w:asciiTheme="majorHAnsi" w:hAnsiTheme="majorHAnsi" w:cs="Times New Roman"/>
          <w:i/>
        </w:rPr>
        <w:t>doerfleri</w:t>
      </w:r>
      <w:r w:rsidR="00A03164" w:rsidRPr="00F824B0">
        <w:rPr>
          <w:rFonts w:asciiTheme="majorHAnsi" w:hAnsiTheme="majorHAnsi" w:cs="Times New Roman"/>
          <w:lang w:val="ru-RU"/>
        </w:rPr>
        <w:t xml:space="preserve"> </w:t>
      </w:r>
      <w:r w:rsidRPr="00DD2996">
        <w:rPr>
          <w:rFonts w:asciiTheme="majorHAnsi" w:hAnsiTheme="majorHAnsi" w:cs="Times New Roman"/>
        </w:rPr>
        <w:t>Laku</w:t>
      </w:r>
      <w:r w:rsidR="00A03164" w:rsidRPr="00F824B0">
        <w:rPr>
          <w:rFonts w:asciiTheme="majorHAnsi" w:hAnsiTheme="majorHAnsi" w:cs="Times New Roman"/>
          <w:lang w:val="ru-RU"/>
        </w:rPr>
        <w:t>š</w:t>
      </w:r>
      <w:r w:rsidRPr="00DD2996">
        <w:rPr>
          <w:rFonts w:asciiTheme="majorHAnsi" w:hAnsiTheme="majorHAnsi" w:cs="Times New Roman"/>
        </w:rPr>
        <w:t>i</w:t>
      </w:r>
      <w:r w:rsidR="00A03164" w:rsidRPr="00F824B0">
        <w:rPr>
          <w:rFonts w:asciiTheme="majorHAnsi" w:hAnsiTheme="majorHAnsi" w:cs="Times New Roman"/>
          <w:lang w:val="ru-RU"/>
        </w:rPr>
        <w:t xml:space="preserve">ć </w:t>
      </w:r>
      <w:r w:rsidRPr="00DD2996">
        <w:rPr>
          <w:rFonts w:asciiTheme="majorHAnsi" w:hAnsiTheme="majorHAnsi" w:cs="Times New Roman"/>
        </w:rPr>
        <w:t>D</w:t>
      </w:r>
      <w:r w:rsidR="00A03164" w:rsidRPr="00F824B0">
        <w:rPr>
          <w:rFonts w:asciiTheme="majorHAnsi" w:hAnsiTheme="majorHAnsi" w:cs="Times New Roman"/>
          <w:lang w:val="ru-RU"/>
        </w:rPr>
        <w:t xml:space="preserve">. </w:t>
      </w:r>
      <w:r w:rsidRPr="00DD2996">
        <w:rPr>
          <w:rFonts w:asciiTheme="majorHAnsi" w:hAnsiTheme="majorHAnsi" w:cs="Times New Roman"/>
        </w:rPr>
        <w:t>Laku</w:t>
      </w:r>
      <w:r w:rsidR="00A03164" w:rsidRPr="00F824B0">
        <w:rPr>
          <w:rFonts w:asciiTheme="majorHAnsi" w:hAnsiTheme="majorHAnsi" w:cs="Times New Roman"/>
          <w:lang w:val="ru-RU"/>
        </w:rPr>
        <w:t>š</w:t>
      </w:r>
      <w:r w:rsidRPr="00DD2996">
        <w:rPr>
          <w:rFonts w:asciiTheme="majorHAnsi" w:hAnsiTheme="majorHAnsi" w:cs="Times New Roman"/>
        </w:rPr>
        <w:t>i</w:t>
      </w:r>
      <w:r w:rsidR="00A03164" w:rsidRPr="00F824B0">
        <w:rPr>
          <w:rFonts w:asciiTheme="majorHAnsi" w:hAnsiTheme="majorHAnsi" w:cs="Times New Roman"/>
          <w:lang w:val="ru-RU"/>
        </w:rPr>
        <w:t xml:space="preserve">ć </w:t>
      </w:r>
      <w:r w:rsidRPr="00DD2996">
        <w:rPr>
          <w:rFonts w:asciiTheme="majorHAnsi" w:hAnsiTheme="majorHAnsi" w:cs="Times New Roman"/>
        </w:rPr>
        <w:t>et</w:t>
      </w:r>
      <w:r w:rsidR="00A03164" w:rsidRPr="00F824B0">
        <w:rPr>
          <w:rFonts w:asciiTheme="majorHAnsi" w:hAnsiTheme="majorHAnsi" w:cs="Times New Roman"/>
          <w:lang w:val="ru-RU"/>
        </w:rPr>
        <w:t xml:space="preserve"> </w:t>
      </w:r>
      <w:r w:rsidRPr="00DD2996">
        <w:rPr>
          <w:rFonts w:asciiTheme="majorHAnsi" w:hAnsiTheme="majorHAnsi" w:cs="Times New Roman"/>
        </w:rPr>
        <w:t>al</w:t>
      </w:r>
      <w:r w:rsidR="00A03164" w:rsidRPr="00F824B0">
        <w:rPr>
          <w:rFonts w:asciiTheme="majorHAnsi" w:hAnsiTheme="majorHAnsi" w:cs="Times New Roman"/>
          <w:lang w:val="ru-RU"/>
        </w:rPr>
        <w:t>. 2015;</w:t>
      </w:r>
      <w:r w:rsidR="00A03164" w:rsidRPr="00F824B0">
        <w:rPr>
          <w:rFonts w:asciiTheme="majorHAnsi" w:hAnsiTheme="majorHAnsi" w:cs="Times New Roman"/>
          <w:i/>
          <w:lang w:val="ru-RU"/>
        </w:rPr>
        <w:t xml:space="preserve"> </w:t>
      </w:r>
      <w:r w:rsidRPr="00DD2996">
        <w:rPr>
          <w:rFonts w:asciiTheme="majorHAnsi" w:hAnsiTheme="majorHAnsi" w:cs="Times New Roman"/>
          <w:i/>
        </w:rPr>
        <w:t>Petasition</w:t>
      </w:r>
      <w:r w:rsidR="00A03164" w:rsidRPr="00F824B0">
        <w:rPr>
          <w:rFonts w:asciiTheme="majorHAnsi" w:hAnsiTheme="majorHAnsi" w:cs="Times New Roman"/>
          <w:i/>
          <w:lang w:val="ru-RU"/>
        </w:rPr>
        <w:t xml:space="preserve"> </w:t>
      </w:r>
      <w:r w:rsidRPr="00DD2996">
        <w:rPr>
          <w:rFonts w:asciiTheme="majorHAnsi" w:hAnsiTheme="majorHAnsi" w:cs="Times New Roman"/>
          <w:i/>
        </w:rPr>
        <w:t>dorfleri</w:t>
      </w:r>
      <w:r w:rsidR="00A03164" w:rsidRPr="00F824B0">
        <w:rPr>
          <w:rFonts w:asciiTheme="majorHAnsi" w:hAnsiTheme="majorHAnsi" w:cs="Times New Roman"/>
          <w:lang w:val="ru-RU"/>
        </w:rPr>
        <w:t xml:space="preserve"> </w:t>
      </w:r>
      <w:r w:rsidRPr="00DD2996">
        <w:rPr>
          <w:rFonts w:asciiTheme="majorHAnsi" w:hAnsiTheme="majorHAnsi" w:cs="Times New Roman"/>
        </w:rPr>
        <w:lastRenderedPageBreak/>
        <w:t>Laku</w:t>
      </w:r>
      <w:r w:rsidR="00A03164" w:rsidRPr="00F824B0">
        <w:rPr>
          <w:rFonts w:asciiTheme="majorHAnsi" w:hAnsiTheme="majorHAnsi" w:cs="Times New Roman"/>
          <w:lang w:val="ru-RU"/>
        </w:rPr>
        <w:t>š</w:t>
      </w:r>
      <w:r w:rsidRPr="00DD2996">
        <w:rPr>
          <w:rFonts w:asciiTheme="majorHAnsi" w:hAnsiTheme="majorHAnsi" w:cs="Times New Roman"/>
        </w:rPr>
        <w:t>i</w:t>
      </w:r>
      <w:r w:rsidR="00A03164" w:rsidRPr="00F824B0">
        <w:rPr>
          <w:rFonts w:asciiTheme="majorHAnsi" w:hAnsiTheme="majorHAnsi" w:cs="Times New Roman"/>
          <w:lang w:val="ru-RU"/>
        </w:rPr>
        <w:t>ć 68, која је ендемичног динарског распрострањења и везана за сипаре субалпинског и горског појаса.</w:t>
      </w:r>
    </w:p>
    <w:p w14:paraId="0542F972" w14:textId="77777777" w:rsidR="007B5CFD" w:rsidRPr="00F824B0" w:rsidRDefault="007B5CFD" w:rsidP="008E43BF">
      <w:pPr>
        <w:tabs>
          <w:tab w:val="right" w:leader="dot" w:pos="9781"/>
        </w:tabs>
        <w:rPr>
          <w:rFonts w:asciiTheme="majorHAnsi" w:hAnsiTheme="majorHAnsi" w:cs="Times New Roman"/>
          <w:lang w:val="ru-RU"/>
        </w:rPr>
      </w:pPr>
    </w:p>
    <w:p w14:paraId="75682F33" w14:textId="77777777" w:rsidR="007B5CFD" w:rsidRPr="009B781B" w:rsidRDefault="00636CA5" w:rsidP="008E43BF">
      <w:pPr>
        <w:tabs>
          <w:tab w:val="right" w:leader="dot" w:pos="9781"/>
        </w:tabs>
        <w:rPr>
          <w:rFonts w:asciiTheme="majorHAnsi" w:hAnsiTheme="majorHAnsi" w:cs="Times New Roman"/>
          <w:sz w:val="24"/>
          <w:szCs w:val="24"/>
          <w:lang w:val="sr-Cyrl-BA"/>
        </w:rPr>
      </w:pPr>
      <w:r w:rsidRPr="009B781B">
        <w:rPr>
          <w:rFonts w:asciiTheme="majorHAnsi" w:hAnsiTheme="majorHAnsi" w:cs="Times New Roman"/>
          <w:sz w:val="24"/>
          <w:szCs w:val="24"/>
          <w:lang w:val="sr-Cyrl-BA"/>
        </w:rPr>
        <w:t>3.2.3.</w:t>
      </w:r>
      <w:r w:rsidR="00497645" w:rsidRPr="009B781B">
        <w:rPr>
          <w:rFonts w:asciiTheme="majorHAnsi" w:hAnsiTheme="majorHAnsi" w:cs="Times New Roman"/>
          <w:sz w:val="24"/>
          <w:szCs w:val="24"/>
          <w:lang w:val="sr-Cyrl-BA"/>
        </w:rPr>
        <w:t xml:space="preserve"> </w:t>
      </w:r>
      <w:r w:rsidR="007B5CFD" w:rsidRPr="009B781B">
        <w:rPr>
          <w:rFonts w:asciiTheme="majorHAnsi" w:hAnsiTheme="majorHAnsi" w:cs="Times New Roman"/>
          <w:sz w:val="24"/>
          <w:szCs w:val="24"/>
          <w:lang w:val="sr-Cyrl-BA"/>
        </w:rPr>
        <w:t>Ш</w:t>
      </w:r>
      <w:r w:rsidR="00497645" w:rsidRPr="009B781B">
        <w:rPr>
          <w:rStyle w:val="Heading3Char"/>
          <w:b w:val="0"/>
        </w:rPr>
        <w:t>умски екосистеми</w:t>
      </w:r>
    </w:p>
    <w:p w14:paraId="38E7BED9" w14:textId="77777777" w:rsidR="007B5CFD" w:rsidRPr="009B781B" w:rsidRDefault="007B5CFD" w:rsidP="008E43BF">
      <w:pPr>
        <w:tabs>
          <w:tab w:val="right" w:leader="dot" w:pos="9781"/>
        </w:tabs>
        <w:rPr>
          <w:rFonts w:asciiTheme="majorHAnsi" w:hAnsiTheme="majorHAnsi" w:cs="Times New Roman"/>
          <w:sz w:val="24"/>
          <w:szCs w:val="24"/>
          <w:lang w:val="sr-Cyrl-BA"/>
        </w:rPr>
      </w:pPr>
    </w:p>
    <w:p w14:paraId="2D916679"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Шуме у националним парковима </w:t>
      </w:r>
      <w:r w:rsidR="007B5CFD" w:rsidRPr="009B781B">
        <w:rPr>
          <w:rFonts w:asciiTheme="majorHAnsi" w:eastAsia="Times New Roman" w:hAnsiTheme="majorHAnsi" w:cs="Times New Roman"/>
          <w:lang w:val="sr-Cyrl-BA" w:eastAsia="bs-Latn-BA"/>
        </w:rPr>
        <w:t>п</w:t>
      </w:r>
      <w:r w:rsidRPr="00F824B0">
        <w:rPr>
          <w:rFonts w:asciiTheme="majorHAnsi" w:eastAsia="Times New Roman" w:hAnsiTheme="majorHAnsi" w:cs="Times New Roman"/>
          <w:lang w:val="ru-RU" w:eastAsia="bs-Latn-BA"/>
        </w:rPr>
        <w:t>редстављају нарочите природне</w:t>
      </w:r>
      <w:r w:rsidR="007B5CFD" w:rsidRPr="009B781B">
        <w:rPr>
          <w:rFonts w:asciiTheme="majorHAnsi" w:eastAsia="Times New Roman" w:hAnsiTheme="majorHAnsi" w:cs="Times New Roman"/>
          <w:lang w:val="sr-Cyrl-BA" w:eastAsia="bs-Latn-BA"/>
        </w:rPr>
        <w:t xml:space="preserve"> </w:t>
      </w:r>
      <w:r w:rsidRPr="00F824B0">
        <w:rPr>
          <w:rFonts w:asciiTheme="majorHAnsi" w:eastAsia="Times New Roman" w:hAnsiTheme="majorHAnsi" w:cs="Times New Roman"/>
          <w:lang w:val="ru-RU" w:eastAsia="bs-Latn-BA"/>
        </w:rPr>
        <w:t>вриједности и првенствено су намијењене за научна истраживања и наставу, одмор и рекреацију</w:t>
      </w:r>
      <w:r w:rsidR="00410482">
        <w:rPr>
          <w:rFonts w:asciiTheme="majorHAnsi" w:eastAsia="Times New Roman" w:hAnsiTheme="majorHAnsi" w:cs="Times New Roman"/>
          <w:lang w:val="ru-RU" w:eastAsia="bs-Latn-BA"/>
        </w:rPr>
        <w:t xml:space="preserve"> </w:t>
      </w:r>
      <w:r w:rsidR="00410482" w:rsidRPr="001D6E97">
        <w:rPr>
          <w:rFonts w:asciiTheme="majorHAnsi" w:eastAsia="Times New Roman" w:hAnsiTheme="majorHAnsi" w:cs="Times New Roman"/>
          <w:lang w:val="ru-RU" w:eastAsia="bs-Latn-BA"/>
        </w:rPr>
        <w:t>(шумотерапију)</w:t>
      </w:r>
      <w:r w:rsidRPr="001D6E97">
        <w:rPr>
          <w:rFonts w:asciiTheme="majorHAnsi" w:eastAsia="Times New Roman" w:hAnsiTheme="majorHAnsi" w:cs="Times New Roman"/>
          <w:lang w:val="ru-RU" w:eastAsia="bs-Latn-BA"/>
        </w:rPr>
        <w:t>.</w:t>
      </w:r>
    </w:p>
    <w:p w14:paraId="3E14E90E" w14:textId="77777777" w:rsidR="007B5CFD" w:rsidRPr="00F824B0" w:rsidRDefault="00A03164" w:rsidP="008E43BF">
      <w:pPr>
        <w:tabs>
          <w:tab w:val="right" w:leader="dot" w:pos="9781"/>
        </w:tabs>
        <w:rPr>
          <w:rFonts w:asciiTheme="majorHAnsi" w:eastAsia="Times New Roman" w:hAnsiTheme="majorHAnsi" w:cs="Times New Roman"/>
          <w:lang w:val="ru-RU" w:eastAsia="bs-Latn-BA"/>
        </w:rPr>
      </w:pPr>
      <w:r w:rsidRPr="00F824B0">
        <w:rPr>
          <w:rFonts w:asciiTheme="majorHAnsi" w:eastAsia="Times New Roman" w:hAnsiTheme="majorHAnsi" w:cs="Times New Roman"/>
          <w:lang w:val="ru-RU" w:eastAsia="bs-Latn-BA"/>
        </w:rPr>
        <w:t xml:space="preserve">Шуме имају вишеструку улогу у контексту климатских промјена, повећаног ризика од пожара и других штетних утицаја. Истичу </w:t>
      </w:r>
      <w:r w:rsidR="00866E5B">
        <w:rPr>
          <w:rFonts w:asciiTheme="majorHAnsi" w:eastAsia="Times New Roman" w:hAnsiTheme="majorHAnsi" w:cs="Times New Roman"/>
          <w:lang w:val="sr-Cyrl-BA" w:eastAsia="bs-Latn-BA"/>
        </w:rPr>
        <w:t xml:space="preserve">се </w:t>
      </w:r>
      <w:r w:rsidRPr="00F824B0">
        <w:rPr>
          <w:rFonts w:asciiTheme="majorHAnsi" w:eastAsia="Times New Roman" w:hAnsiTheme="majorHAnsi" w:cs="Times New Roman"/>
          <w:lang w:val="ru-RU" w:eastAsia="bs-Latn-BA"/>
        </w:rPr>
        <w:t xml:space="preserve">богатством биодиверзитета, са </w:t>
      </w:r>
      <w:r w:rsidR="007B5CFD" w:rsidRPr="009B781B">
        <w:rPr>
          <w:rFonts w:asciiTheme="majorHAnsi" w:eastAsia="Times New Roman" w:hAnsiTheme="majorHAnsi" w:cs="Times New Roman"/>
          <w:lang w:val="sr-Cyrl-BA" w:eastAsia="bs-Latn-BA"/>
        </w:rPr>
        <w:t>разноврсним</w:t>
      </w:r>
      <w:r w:rsidRPr="00F824B0">
        <w:rPr>
          <w:rFonts w:asciiTheme="majorHAnsi" w:eastAsia="Times New Roman" w:hAnsiTheme="majorHAnsi" w:cs="Times New Roman"/>
          <w:lang w:val="ru-RU" w:eastAsia="bs-Latn-BA"/>
        </w:rPr>
        <w:t xml:space="preserve"> врстама дрвећа и грмља, што им </w:t>
      </w:r>
      <w:r w:rsidR="007B5CFD" w:rsidRPr="009B781B">
        <w:rPr>
          <w:rFonts w:asciiTheme="majorHAnsi" w:eastAsia="Times New Roman" w:hAnsiTheme="majorHAnsi" w:cs="Times New Roman"/>
          <w:lang w:val="sr-Cyrl-BA" w:eastAsia="bs-Latn-BA"/>
        </w:rPr>
        <w:t>обезбјеђује</w:t>
      </w:r>
      <w:r w:rsidRPr="00F824B0">
        <w:rPr>
          <w:rFonts w:asciiTheme="majorHAnsi" w:eastAsia="Times New Roman" w:hAnsiTheme="majorHAnsi" w:cs="Times New Roman"/>
          <w:lang w:val="ru-RU" w:eastAsia="bs-Latn-BA"/>
        </w:rPr>
        <w:t xml:space="preserve"> стабилност. Захваљујући висинској разлици која креће од кањона ријеке </w:t>
      </w:r>
      <w:r w:rsidR="007B5CFD" w:rsidRPr="009B781B">
        <w:rPr>
          <w:rFonts w:asciiTheme="majorHAnsi" w:eastAsia="Times New Roman" w:hAnsiTheme="majorHAnsi" w:cs="Times New Roman"/>
          <w:lang w:val="sr-Cyrl-BA" w:eastAsia="bs-Latn-BA"/>
        </w:rPr>
        <w:t>Сутјеске</w:t>
      </w:r>
      <w:r w:rsidRPr="00F824B0">
        <w:rPr>
          <w:rFonts w:asciiTheme="majorHAnsi" w:eastAsia="Times New Roman" w:hAnsiTheme="majorHAnsi" w:cs="Times New Roman"/>
          <w:lang w:val="ru-RU" w:eastAsia="bs-Latn-BA"/>
        </w:rPr>
        <w:t xml:space="preserve"> до планинских врхова од преко 2</w:t>
      </w:r>
      <w:r w:rsidR="007B5CFD" w:rsidRPr="009B781B">
        <w:rPr>
          <w:rFonts w:asciiTheme="majorHAnsi" w:eastAsia="Times New Roman" w:hAnsiTheme="majorHAnsi" w:cs="Times New Roman"/>
          <w:lang w:val="sr-Cyrl-BA" w:eastAsia="bs-Latn-BA"/>
        </w:rPr>
        <w:t>3</w:t>
      </w:r>
      <w:r w:rsidRPr="00F824B0">
        <w:rPr>
          <w:rFonts w:asciiTheme="majorHAnsi" w:eastAsia="Times New Roman" w:hAnsiTheme="majorHAnsi" w:cs="Times New Roman"/>
          <w:lang w:val="ru-RU" w:eastAsia="bs-Latn-BA"/>
        </w:rPr>
        <w:t xml:space="preserve">00 </w:t>
      </w:r>
      <w:r w:rsidR="007B5CFD" w:rsidRPr="009B781B">
        <w:rPr>
          <w:rFonts w:asciiTheme="majorHAnsi" w:hAnsiTheme="majorHAnsi" w:cs="Times New Roman"/>
        </w:rPr>
        <w:t>m</w:t>
      </w:r>
      <w:r w:rsidR="007B5CFD" w:rsidRPr="009B781B">
        <w:rPr>
          <w:rFonts w:asciiTheme="majorHAnsi" w:eastAsia="Times New Roman" w:hAnsiTheme="majorHAnsi" w:cs="Times New Roman"/>
          <w:lang w:val="sr-Cyrl-BA" w:eastAsia="bs-Latn-BA"/>
        </w:rPr>
        <w:t xml:space="preserve"> </w:t>
      </w:r>
      <w:r w:rsidRPr="00F824B0">
        <w:rPr>
          <w:rFonts w:asciiTheme="majorHAnsi" w:eastAsia="Times New Roman" w:hAnsiTheme="majorHAnsi" w:cs="Times New Roman"/>
          <w:lang w:val="ru-RU" w:eastAsia="bs-Latn-BA"/>
        </w:rPr>
        <w:t>н</w:t>
      </w:r>
      <w:r w:rsidR="007B5CFD" w:rsidRPr="009B781B">
        <w:rPr>
          <w:rFonts w:asciiTheme="majorHAnsi" w:eastAsia="Times New Roman" w:hAnsiTheme="majorHAnsi" w:cs="Times New Roman"/>
          <w:lang w:val="sr-Cyrl-BA" w:eastAsia="bs-Latn-BA"/>
        </w:rPr>
        <w:t>.</w:t>
      </w:r>
      <w:r w:rsidRPr="00F824B0">
        <w:rPr>
          <w:rFonts w:asciiTheme="majorHAnsi" w:eastAsia="Times New Roman" w:hAnsiTheme="majorHAnsi" w:cs="Times New Roman"/>
          <w:lang w:val="ru-RU" w:eastAsia="bs-Latn-BA"/>
        </w:rPr>
        <w:t xml:space="preserve">в и утицаја различитих физичко-географских </w:t>
      </w:r>
      <w:r w:rsidR="007B5CFD" w:rsidRPr="009B781B">
        <w:rPr>
          <w:rFonts w:asciiTheme="majorHAnsi" w:eastAsia="Times New Roman" w:hAnsiTheme="majorHAnsi" w:cs="Times New Roman"/>
          <w:lang w:val="sr-Cyrl-BA" w:eastAsia="bs-Latn-BA"/>
        </w:rPr>
        <w:t>карактеристика</w:t>
      </w:r>
      <w:r w:rsidRPr="00F824B0">
        <w:rPr>
          <w:rFonts w:asciiTheme="majorHAnsi" w:eastAsia="Times New Roman" w:hAnsiTheme="majorHAnsi" w:cs="Times New Roman"/>
          <w:lang w:val="ru-RU" w:eastAsia="bs-Latn-BA"/>
        </w:rPr>
        <w:t xml:space="preserve">, на </w:t>
      </w:r>
      <w:r w:rsidR="007B5CFD" w:rsidRPr="009B781B">
        <w:rPr>
          <w:rFonts w:asciiTheme="majorHAnsi" w:eastAsia="Times New Roman" w:hAnsiTheme="majorHAnsi" w:cs="Times New Roman"/>
          <w:lang w:val="sr-Cyrl-BA" w:eastAsia="bs-Latn-BA"/>
        </w:rPr>
        <w:t xml:space="preserve">подручју </w:t>
      </w:r>
      <w:r w:rsidR="00497645" w:rsidRPr="009B781B">
        <w:rPr>
          <w:rFonts w:asciiTheme="majorHAnsi" w:eastAsia="Times New Roman" w:hAnsiTheme="majorHAnsi" w:cs="Times New Roman"/>
          <w:lang w:val="sr-Cyrl-BA" w:eastAsia="bs-Latn-BA"/>
        </w:rPr>
        <w:t>Националног парка</w:t>
      </w:r>
      <w:r w:rsidR="007B5CFD" w:rsidRPr="009B781B">
        <w:rPr>
          <w:rFonts w:asciiTheme="majorHAnsi" w:eastAsia="Times New Roman" w:hAnsiTheme="majorHAnsi" w:cs="Times New Roman"/>
          <w:lang w:val="sr-Cyrl-BA" w:eastAsia="bs-Latn-BA"/>
        </w:rPr>
        <w:t xml:space="preserve"> „Сутјеска“</w:t>
      </w:r>
      <w:r w:rsidRPr="00F824B0">
        <w:rPr>
          <w:rFonts w:asciiTheme="majorHAnsi" w:eastAsia="Times New Roman" w:hAnsiTheme="majorHAnsi" w:cs="Times New Roman"/>
          <w:lang w:val="ru-RU" w:eastAsia="bs-Latn-BA"/>
        </w:rPr>
        <w:t xml:space="preserve"> је формирана разноврсна вегетација. </w:t>
      </w:r>
      <w:r w:rsidR="007B5CFD" w:rsidRPr="009B781B">
        <w:rPr>
          <w:rFonts w:asciiTheme="majorHAnsi" w:eastAsia="Times New Roman" w:hAnsiTheme="majorHAnsi" w:cs="Times New Roman"/>
          <w:lang w:val="sr-Cyrl-BA" w:eastAsia="bs-Latn-BA"/>
        </w:rPr>
        <w:t>Преглед заједница шума и шибљака на подр</w:t>
      </w:r>
      <w:r w:rsidR="00497645" w:rsidRPr="009B781B">
        <w:rPr>
          <w:rFonts w:asciiTheme="majorHAnsi" w:eastAsia="Times New Roman" w:hAnsiTheme="majorHAnsi" w:cs="Times New Roman"/>
          <w:lang w:val="sr-Cyrl-BA" w:eastAsia="bs-Latn-BA"/>
        </w:rPr>
        <w:t>у</w:t>
      </w:r>
      <w:r w:rsidR="007B5CFD" w:rsidRPr="009B781B">
        <w:rPr>
          <w:rFonts w:asciiTheme="majorHAnsi" w:eastAsia="Times New Roman" w:hAnsiTheme="majorHAnsi" w:cs="Times New Roman"/>
          <w:lang w:val="sr-Cyrl-BA" w:eastAsia="bs-Latn-BA"/>
        </w:rPr>
        <w:t xml:space="preserve">чју </w:t>
      </w:r>
      <w:r w:rsidR="00497645" w:rsidRPr="009B781B">
        <w:rPr>
          <w:rFonts w:asciiTheme="majorHAnsi" w:eastAsia="Times New Roman" w:hAnsiTheme="majorHAnsi" w:cs="Times New Roman"/>
          <w:lang w:val="sr-Cyrl-BA" w:eastAsia="bs-Latn-BA"/>
        </w:rPr>
        <w:t xml:space="preserve">Националног парка „Сутјеска“ </w:t>
      </w:r>
      <w:r w:rsidR="007B5CFD" w:rsidRPr="009B781B">
        <w:rPr>
          <w:rFonts w:asciiTheme="majorHAnsi" w:eastAsia="Times New Roman" w:hAnsiTheme="majorHAnsi" w:cs="Times New Roman"/>
          <w:lang w:val="sr-Cyrl-BA" w:eastAsia="bs-Latn-BA"/>
        </w:rPr>
        <w:t>(Фукарек, 1969)</w:t>
      </w:r>
      <w:r w:rsidRPr="00F824B0">
        <w:rPr>
          <w:rFonts w:asciiTheme="majorHAnsi" w:eastAsia="Times New Roman" w:hAnsiTheme="majorHAnsi" w:cs="Times New Roman"/>
          <w:lang w:val="ru-RU" w:eastAsia="bs-Latn-BA"/>
        </w:rPr>
        <w:t xml:space="preserve">: </w:t>
      </w:r>
    </w:p>
    <w:p w14:paraId="433D814C" w14:textId="77777777" w:rsidR="007B5CFD" w:rsidRPr="00F824B0" w:rsidRDefault="007B5CFD" w:rsidP="008E43BF">
      <w:pPr>
        <w:tabs>
          <w:tab w:val="right" w:leader="dot" w:pos="9781"/>
        </w:tabs>
        <w:rPr>
          <w:rFonts w:asciiTheme="majorHAnsi" w:eastAsia="Times New Roman" w:hAnsiTheme="majorHAnsi" w:cs="Times New Roman"/>
          <w:lang w:val="ru-RU" w:eastAsia="bs-Latn-BA"/>
        </w:rPr>
      </w:pPr>
    </w:p>
    <w:p w14:paraId="299617D4"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QUERCETEA PUBESCENTIS</w:t>
      </w:r>
      <w:r w:rsidRPr="009B781B">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Doing-Kraft ex Scamoni et Passarge 1959 QUERCETEA PUBESCENTIS (Oberd) Jakucs</w:t>
      </w:r>
    </w:p>
    <w:p w14:paraId="7E1CE3F9"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 xml:space="preserve">Quercetalia pubescenti-petraeae Klika 1933 Quercetalia pubescentis Br.-Bl. </w:t>
      </w:r>
    </w:p>
    <w:p w14:paraId="3562BDFF"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i/>
          <w:lang w:eastAsia="bs-Latn-BA"/>
        </w:rPr>
        <w:t xml:space="preserve">Fraxino orni-Ostryion </w:t>
      </w:r>
      <w:r w:rsidRPr="009B781B">
        <w:rPr>
          <w:rFonts w:asciiTheme="majorHAnsi" w:eastAsia="Times New Roman" w:hAnsiTheme="majorHAnsi" w:cs="Times New Roman"/>
          <w:lang w:eastAsia="bs-Latn-BA"/>
        </w:rPr>
        <w:t>Tomažić</w:t>
      </w:r>
      <w:r w:rsidRPr="009B781B">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1940</w:t>
      </w:r>
      <w:r w:rsidRPr="009B781B">
        <w:rPr>
          <w:rFonts w:asciiTheme="majorHAnsi" w:eastAsia="Times New Roman" w:hAnsiTheme="majorHAnsi" w:cs="Times New Roman"/>
          <w:i/>
          <w:lang w:eastAsia="bs-Latn-BA"/>
        </w:rPr>
        <w:t xml:space="preserve"> Orno-Ostryon</w:t>
      </w:r>
      <w:r w:rsidRPr="009B781B">
        <w:rPr>
          <w:rFonts w:asciiTheme="majorHAnsi" w:eastAsia="Times New Roman" w:hAnsiTheme="majorHAnsi" w:cs="Times New Roman"/>
          <w:lang w:eastAsia="bs-Latn-BA"/>
        </w:rPr>
        <w:t xml:space="preserve"> Tomažić</w:t>
      </w:r>
    </w:p>
    <w:p w14:paraId="281FA0E7"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lang w:eastAsia="bs-Latn-BA"/>
        </w:rPr>
        <w:t>Erico-Pinetalia Horvat 1959 nom. conserv.propos. (Erico-) Pinetalia (Oberd.) Ht</w:t>
      </w:r>
    </w:p>
    <w:p w14:paraId="606C7969"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i/>
          <w:lang w:eastAsia="bs-Latn-BA"/>
        </w:rPr>
        <w:t xml:space="preserve">Fraxino orni-Pinion nigrae </w:t>
      </w:r>
      <w:r w:rsidRPr="009B781B">
        <w:rPr>
          <w:rFonts w:asciiTheme="majorHAnsi" w:eastAsia="Times New Roman" w:hAnsiTheme="majorHAnsi" w:cs="Times New Roman"/>
          <w:lang w:eastAsia="bs-Latn-BA"/>
        </w:rPr>
        <w:t>Em 1978</w:t>
      </w:r>
      <w:r w:rsidRPr="009B781B">
        <w:rPr>
          <w:rFonts w:asciiTheme="majorHAnsi" w:eastAsia="Times New Roman" w:hAnsiTheme="majorHAnsi" w:cs="Times New Roman"/>
          <w:i/>
          <w:lang w:eastAsia="bs-Latn-BA"/>
        </w:rPr>
        <w:t xml:space="preserve"> Pinion austroillyricum</w:t>
      </w:r>
      <w:r w:rsidRPr="009B781B">
        <w:rPr>
          <w:rFonts w:asciiTheme="majorHAnsi" w:eastAsia="Times New Roman" w:hAnsiTheme="majorHAnsi" w:cs="Times New Roman"/>
          <w:lang w:eastAsia="bs-Latn-BA"/>
        </w:rPr>
        <w:t xml:space="preserve"> All. nova</w:t>
      </w:r>
    </w:p>
    <w:p w14:paraId="3C7A9387"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CARPINO-FAGETEA SYLVATICAE</w:t>
      </w:r>
      <w:r w:rsidRPr="009B781B">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Jakucs ex Passarge 1968 CARPINO-FAGETEA Jakucs</w:t>
      </w:r>
    </w:p>
    <w:p w14:paraId="457A687A"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Carpinetalia betuli</w:t>
      </w:r>
      <w:r w:rsidRPr="009B781B">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P. Fukarek 1968 Querco-Carpinetalia Fuk, 1964.</w:t>
      </w:r>
    </w:p>
    <w:p w14:paraId="0406E046" w14:textId="77777777" w:rsidR="007B5CFD" w:rsidRPr="009B781B" w:rsidRDefault="007B5CFD" w:rsidP="008E43BF">
      <w:pPr>
        <w:tabs>
          <w:tab w:val="right" w:leader="dot" w:pos="9781"/>
        </w:tabs>
        <w:rPr>
          <w:rFonts w:asciiTheme="majorHAnsi" w:eastAsia="Times New Roman" w:hAnsiTheme="majorHAnsi" w:cs="Times New Roman"/>
          <w:i/>
          <w:lang w:eastAsia="bs-Latn-BA"/>
        </w:rPr>
      </w:pPr>
      <w:r w:rsidRPr="009B781B">
        <w:rPr>
          <w:rFonts w:asciiTheme="majorHAnsi" w:eastAsia="Times New Roman" w:hAnsiTheme="majorHAnsi" w:cs="Times New Roman"/>
          <w:i/>
          <w:lang w:eastAsia="bs-Latn-BA"/>
        </w:rPr>
        <w:t>Erythronio-Carpinion (Horvat 1958)</w:t>
      </w:r>
      <w:r w:rsidRPr="009B781B">
        <w:rPr>
          <w:rFonts w:asciiTheme="majorHAnsi" w:eastAsia="Times New Roman" w:hAnsiTheme="majorHAnsi" w:cs="Times New Roman"/>
          <w:i/>
          <w:lang w:val="sr-Cyrl-BA" w:eastAsia="bs-Latn-BA"/>
        </w:rPr>
        <w:t xml:space="preserve"> </w:t>
      </w:r>
      <w:r w:rsidRPr="009B781B">
        <w:rPr>
          <w:rFonts w:asciiTheme="majorHAnsi" w:eastAsia="Times New Roman" w:hAnsiTheme="majorHAnsi" w:cs="Times New Roman"/>
          <w:lang w:eastAsia="bs-Latn-BA"/>
        </w:rPr>
        <w:t>Marin</w:t>
      </w:r>
      <w:r w:rsidRPr="009B781B">
        <w:rPr>
          <w:rFonts w:asciiTheme="majorHAnsi" w:eastAsia="Times New Roman" w:hAnsiTheme="majorHAnsi" w:cs="Times New Roman"/>
          <w:lang w:val="sr-Cyrl-BA" w:eastAsia="bs-Latn-BA"/>
        </w:rPr>
        <w:t>ч</w:t>
      </w:r>
      <w:r w:rsidRPr="009B781B">
        <w:rPr>
          <w:rFonts w:asciiTheme="majorHAnsi" w:eastAsia="Times New Roman" w:hAnsiTheme="majorHAnsi" w:cs="Times New Roman"/>
          <w:lang w:eastAsia="bs-Latn-BA"/>
        </w:rPr>
        <w:t>ek in Walln</w:t>
      </w:r>
      <w:r w:rsidRPr="009B781B">
        <w:rPr>
          <w:rFonts w:asciiTheme="majorHAnsi" w:eastAsia="Times New Roman" w:hAnsiTheme="majorHAnsi" w:cs="Times New Roman"/>
          <w:lang w:val="sr-Cyrl-BA" w:eastAsia="bs-Latn-BA"/>
        </w:rPr>
        <w:t>о</w:t>
      </w:r>
      <w:r w:rsidRPr="009B781B">
        <w:rPr>
          <w:rFonts w:asciiTheme="majorHAnsi" w:eastAsia="Times New Roman" w:hAnsiTheme="majorHAnsi" w:cs="Times New Roman"/>
          <w:lang w:eastAsia="bs-Latn-BA"/>
        </w:rPr>
        <w:t>fer et al. 1993</w:t>
      </w:r>
      <w:r w:rsidRPr="009B781B">
        <w:rPr>
          <w:rFonts w:asciiTheme="majorHAnsi" w:eastAsia="Times New Roman" w:hAnsiTheme="majorHAnsi" w:cs="Times New Roman"/>
          <w:i/>
          <w:lang w:eastAsia="bs-Latn-BA"/>
        </w:rPr>
        <w:t xml:space="preserve"> Carpinion illyricum</w:t>
      </w:r>
      <w:r w:rsidRPr="009B781B">
        <w:rPr>
          <w:rFonts w:asciiTheme="majorHAnsi" w:eastAsia="Times New Roman" w:hAnsiTheme="majorHAnsi" w:cs="Times New Roman"/>
          <w:lang w:eastAsia="bs-Latn-BA"/>
        </w:rPr>
        <w:t xml:space="preserve"> (Ht) emend.</w:t>
      </w:r>
    </w:p>
    <w:p w14:paraId="16D689A4"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lang w:eastAsia="bs-Latn-BA"/>
        </w:rPr>
        <w:t>Fagetalia sylvaticae Pawłowski 1928 Dentario-Fagetalia Ordo nomen novum</w:t>
      </w:r>
    </w:p>
    <w:p w14:paraId="3F6B1280" w14:textId="77777777" w:rsidR="007B5CFD" w:rsidRPr="009B781B" w:rsidRDefault="007B5CFD" w:rsidP="008E43BF">
      <w:pPr>
        <w:tabs>
          <w:tab w:val="right" w:leader="dot" w:pos="9781"/>
        </w:tabs>
        <w:rPr>
          <w:rFonts w:asciiTheme="majorHAnsi" w:eastAsia="Times New Roman" w:hAnsiTheme="majorHAnsi" w:cs="Times New Roman"/>
          <w:i/>
          <w:lang w:eastAsia="bs-Latn-BA"/>
        </w:rPr>
      </w:pPr>
      <w:r w:rsidRPr="009B781B">
        <w:rPr>
          <w:rFonts w:asciiTheme="majorHAnsi" w:eastAsia="Times New Roman" w:hAnsiTheme="majorHAnsi" w:cs="Times New Roman"/>
          <w:i/>
          <w:lang w:eastAsia="bs-Latn-BA"/>
        </w:rPr>
        <w:t xml:space="preserve">Aremonio-Fagion </w:t>
      </w:r>
      <w:r w:rsidRPr="009B781B">
        <w:rPr>
          <w:rFonts w:asciiTheme="majorHAnsi" w:eastAsia="Times New Roman" w:hAnsiTheme="majorHAnsi" w:cs="Times New Roman"/>
          <w:lang w:eastAsia="bs-Latn-BA"/>
        </w:rPr>
        <w:t>(Horvat 1950)</w:t>
      </w:r>
      <w:r w:rsidRPr="009B781B">
        <w:rPr>
          <w:rFonts w:asciiTheme="majorHAnsi" w:eastAsia="Times New Roman" w:hAnsiTheme="majorHAnsi" w:cs="Times New Roman"/>
          <w:i/>
          <w:lang w:eastAsia="bs-Latn-BA"/>
        </w:rPr>
        <w:t xml:space="preserve"> </w:t>
      </w:r>
      <w:r w:rsidRPr="009B781B">
        <w:rPr>
          <w:rFonts w:asciiTheme="majorHAnsi" w:eastAsia="Times New Roman" w:hAnsiTheme="majorHAnsi" w:cs="Times New Roman"/>
          <w:lang w:eastAsia="bs-Latn-BA"/>
        </w:rPr>
        <w:t>Borhidi in</w:t>
      </w:r>
      <w:r w:rsidRPr="009B781B">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Török et al. 1989</w:t>
      </w:r>
      <w:r w:rsidRPr="009B781B">
        <w:rPr>
          <w:rFonts w:asciiTheme="majorHAnsi" w:eastAsia="Times New Roman" w:hAnsiTheme="majorHAnsi" w:cs="Times New Roman"/>
          <w:i/>
          <w:lang w:eastAsia="bs-Latn-BA"/>
        </w:rPr>
        <w:t xml:space="preserve"> Fagion illyricum</w:t>
      </w:r>
      <w:r w:rsidRPr="009B781B">
        <w:rPr>
          <w:rFonts w:asciiTheme="majorHAnsi" w:eastAsia="Times New Roman" w:hAnsiTheme="majorHAnsi" w:cs="Times New Roman"/>
          <w:lang w:eastAsia="bs-Latn-BA"/>
        </w:rPr>
        <w:t xml:space="preserve"> Ht</w:t>
      </w:r>
    </w:p>
    <w:p w14:paraId="09B17BA4"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i/>
          <w:lang w:eastAsia="bs-Latn-BA"/>
        </w:rPr>
        <w:t>Seslerio-Fagetion</w:t>
      </w:r>
      <w:r w:rsidRPr="009B781B">
        <w:rPr>
          <w:rFonts w:asciiTheme="majorHAnsi" w:eastAsia="Times New Roman" w:hAnsiTheme="majorHAnsi" w:cs="Times New Roman"/>
          <w:lang w:eastAsia="bs-Latn-BA"/>
        </w:rPr>
        <w:t xml:space="preserve"> Suball. nova</w:t>
      </w:r>
    </w:p>
    <w:p w14:paraId="78E0EC76"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i/>
          <w:lang w:eastAsia="bs-Latn-BA"/>
        </w:rPr>
        <w:t>Fagetion montanum</w:t>
      </w:r>
      <w:r w:rsidRPr="009B781B">
        <w:rPr>
          <w:rFonts w:asciiTheme="majorHAnsi" w:eastAsia="Times New Roman" w:hAnsiTheme="majorHAnsi" w:cs="Times New Roman"/>
          <w:lang w:eastAsia="bs-Latn-BA"/>
        </w:rPr>
        <w:t xml:space="preserve"> Suball, nova </w:t>
      </w:r>
    </w:p>
    <w:p w14:paraId="67DC594F"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i/>
          <w:lang w:eastAsia="bs-Latn-BA"/>
        </w:rPr>
        <w:t>Abieti-Fagetion</w:t>
      </w:r>
      <w:r w:rsidRPr="009B781B">
        <w:rPr>
          <w:rFonts w:asciiTheme="majorHAnsi" w:eastAsia="Times New Roman" w:hAnsiTheme="majorHAnsi" w:cs="Times New Roman"/>
          <w:lang w:eastAsia="bs-Latn-BA"/>
        </w:rPr>
        <w:t xml:space="preserve"> Suball, nova</w:t>
      </w:r>
    </w:p>
    <w:p w14:paraId="0B5B2204"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i/>
          <w:lang w:eastAsia="bs-Latn-BA"/>
        </w:rPr>
        <w:t>Fagetion subalpinum</w:t>
      </w:r>
      <w:r w:rsidRPr="009B781B">
        <w:rPr>
          <w:rFonts w:asciiTheme="majorHAnsi" w:eastAsia="Times New Roman" w:hAnsiTheme="majorHAnsi" w:cs="Times New Roman"/>
          <w:lang w:eastAsia="bs-Latn-BA"/>
        </w:rPr>
        <w:t xml:space="preserve"> Suball. nova)</w:t>
      </w:r>
    </w:p>
    <w:p w14:paraId="42349FA9" w14:textId="77777777" w:rsidR="007B5CFD" w:rsidRPr="009B781B" w:rsidRDefault="007B5CFD" w:rsidP="008E43BF">
      <w:pPr>
        <w:tabs>
          <w:tab w:val="right" w:leader="dot" w:pos="9781"/>
        </w:tabs>
        <w:rPr>
          <w:rFonts w:asciiTheme="majorHAnsi" w:eastAsia="Times New Roman" w:hAnsiTheme="majorHAnsi" w:cs="Times New Roman"/>
          <w:i/>
          <w:lang w:eastAsia="bs-Latn-BA"/>
        </w:rPr>
      </w:pPr>
      <w:r w:rsidRPr="009B781B">
        <w:rPr>
          <w:rFonts w:asciiTheme="majorHAnsi" w:eastAsia="Times New Roman" w:hAnsiTheme="majorHAnsi" w:cs="Times New Roman"/>
          <w:i/>
          <w:lang w:eastAsia="bs-Latn-BA"/>
        </w:rPr>
        <w:t xml:space="preserve">Fraxino excelsioris-Acerion pseudoplatani </w:t>
      </w:r>
      <w:r w:rsidRPr="009B781B">
        <w:rPr>
          <w:rFonts w:asciiTheme="majorHAnsi" w:eastAsia="Times New Roman" w:hAnsiTheme="majorHAnsi" w:cs="Times New Roman"/>
          <w:lang w:eastAsia="bs-Latn-BA"/>
        </w:rPr>
        <w:t>P. Fukarek 1969</w:t>
      </w:r>
      <w:r w:rsidRPr="009B781B">
        <w:rPr>
          <w:rFonts w:asciiTheme="majorHAnsi" w:eastAsia="Times New Roman" w:hAnsiTheme="majorHAnsi" w:cs="Times New Roman"/>
          <w:i/>
          <w:lang w:eastAsia="bs-Latn-BA"/>
        </w:rPr>
        <w:t xml:space="preserve"> Fraxino-Acerion</w:t>
      </w:r>
      <w:r w:rsidRPr="009B781B">
        <w:rPr>
          <w:rFonts w:asciiTheme="majorHAnsi" w:eastAsia="Times New Roman" w:hAnsiTheme="majorHAnsi" w:cs="Times New Roman"/>
          <w:lang w:eastAsia="bs-Latn-BA"/>
        </w:rPr>
        <w:t xml:space="preserve"> All. status novum</w:t>
      </w:r>
    </w:p>
    <w:p w14:paraId="77DDF6AD"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[Calamagrosti-Abietetalia prov.]</w:t>
      </w:r>
    </w:p>
    <w:p w14:paraId="194D3459"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i/>
          <w:lang w:eastAsia="bs-Latn-BA"/>
        </w:rPr>
        <w:t>Calamagrosti-Abietion</w:t>
      </w:r>
      <w:r w:rsidRPr="009B781B">
        <w:rPr>
          <w:rFonts w:asciiTheme="majorHAnsi" w:eastAsia="Times New Roman" w:hAnsiTheme="majorHAnsi" w:cs="Times New Roman"/>
          <w:lang w:eastAsia="bs-Latn-BA"/>
        </w:rPr>
        <w:t xml:space="preserve"> (Ht) emend.</w:t>
      </w:r>
    </w:p>
    <w:p w14:paraId="41DE0A95" w14:textId="77777777" w:rsidR="007B5CFD" w:rsidRPr="009B781B" w:rsidRDefault="007B5CFD" w:rsidP="008E43BF">
      <w:pPr>
        <w:tabs>
          <w:tab w:val="right" w:leader="dot" w:pos="9781"/>
        </w:tabs>
        <w:rPr>
          <w:rFonts w:asciiTheme="majorHAnsi" w:eastAsia="Times New Roman" w:hAnsiTheme="majorHAnsi" w:cs="Times New Roman"/>
          <w:lang w:eastAsia="bs-Latn-BA"/>
        </w:rPr>
      </w:pPr>
    </w:p>
    <w:p w14:paraId="7E48BE35"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CRATAEGO-PRUNETEATx. 1962 nom. conserv. propos.</w:t>
      </w:r>
    </w:p>
    <w:p w14:paraId="47B5ED6A"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Prunetalia spinosae Tx. 1952 Prunetalia spinosae Tx.</w:t>
      </w:r>
    </w:p>
    <w:p w14:paraId="2961E695"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i/>
          <w:lang w:eastAsia="bs-Latn-BA"/>
        </w:rPr>
        <w:t xml:space="preserve">Astrantio-Corylion avellanae </w:t>
      </w:r>
      <w:r w:rsidRPr="009B781B">
        <w:rPr>
          <w:rFonts w:asciiTheme="majorHAnsi" w:eastAsia="Times New Roman" w:hAnsiTheme="majorHAnsi" w:cs="Times New Roman"/>
          <w:lang w:eastAsia="bs-Latn-BA"/>
        </w:rPr>
        <w:t>Passarge 1978</w:t>
      </w:r>
      <w:r w:rsidRPr="009B781B">
        <w:rPr>
          <w:rFonts w:asciiTheme="majorHAnsi" w:eastAsia="Times New Roman" w:hAnsiTheme="majorHAnsi" w:cs="Times New Roman"/>
          <w:i/>
          <w:lang w:eastAsia="bs-Latn-BA"/>
        </w:rPr>
        <w:t xml:space="preserve"> Crataego-Corylion</w:t>
      </w:r>
      <w:r w:rsidRPr="009B781B">
        <w:rPr>
          <w:rFonts w:asciiTheme="majorHAnsi" w:eastAsia="Times New Roman" w:hAnsiTheme="majorHAnsi" w:cs="Times New Roman"/>
          <w:lang w:eastAsia="bs-Latn-BA"/>
        </w:rPr>
        <w:t xml:space="preserve"> All, nova</w:t>
      </w:r>
    </w:p>
    <w:p w14:paraId="2BD7AB43"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Paliuretalia Trinajstić 1978 Paliuro-Cotinetalia (Doing-Kraft) Fuk., 1962.</w:t>
      </w:r>
    </w:p>
    <w:p w14:paraId="0BD1E79C" w14:textId="77777777" w:rsidR="007B5CFD" w:rsidRPr="009B781B" w:rsidRDefault="007B5CFD" w:rsidP="008E43BF">
      <w:pPr>
        <w:tabs>
          <w:tab w:val="right" w:leader="dot" w:pos="9781"/>
        </w:tabs>
        <w:rPr>
          <w:rFonts w:asciiTheme="majorHAnsi" w:eastAsia="Times New Roman" w:hAnsiTheme="majorHAnsi" w:cs="Times New Roman"/>
          <w:i/>
          <w:lang w:eastAsia="bs-Latn-BA"/>
        </w:rPr>
      </w:pPr>
      <w:r w:rsidRPr="009B781B">
        <w:rPr>
          <w:rFonts w:asciiTheme="majorHAnsi" w:eastAsia="Times New Roman" w:hAnsiTheme="majorHAnsi" w:cs="Times New Roman"/>
          <w:i/>
          <w:lang w:eastAsia="bs-Latn-BA"/>
        </w:rPr>
        <w:t xml:space="preserve">Buxo-Syringion </w:t>
      </w:r>
      <w:r w:rsidRPr="009B781B">
        <w:rPr>
          <w:rFonts w:asciiTheme="majorHAnsi" w:eastAsia="Times New Roman" w:hAnsiTheme="majorHAnsi" w:cs="Times New Roman"/>
          <w:lang w:eastAsia="bs-Latn-BA"/>
        </w:rPr>
        <w:t>P. Fukarek ex Diklić 1965</w:t>
      </w:r>
      <w:r w:rsidRPr="009B781B">
        <w:rPr>
          <w:rFonts w:asciiTheme="majorHAnsi" w:eastAsia="Times New Roman" w:hAnsiTheme="majorHAnsi" w:cs="Times New Roman"/>
          <w:i/>
          <w:lang w:eastAsia="bs-Latn-BA"/>
        </w:rPr>
        <w:t xml:space="preserve"> Cotino-Cotoneastrion</w:t>
      </w:r>
      <w:r w:rsidRPr="009B781B">
        <w:rPr>
          <w:rFonts w:asciiTheme="majorHAnsi" w:eastAsia="Times New Roman" w:hAnsiTheme="majorHAnsi" w:cs="Times New Roman"/>
          <w:lang w:eastAsia="bs-Latn-BA"/>
        </w:rPr>
        <w:t xml:space="preserve"> Fuk, 1962.</w:t>
      </w:r>
    </w:p>
    <w:p w14:paraId="0EAEFCFA"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eastAsia="bs-Latn-BA"/>
        </w:rPr>
        <w:t>Rhamnetalia fallacis P. Fukarek 1969 Rhamnetalia fallacis Ordo novum</w:t>
      </w:r>
    </w:p>
    <w:p w14:paraId="6A2BCA3A"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i/>
          <w:lang w:eastAsia="bs-Latn-BA"/>
        </w:rPr>
        <w:t>Lonicero-Rhamnion fallacis</w:t>
      </w:r>
      <w:r w:rsidRPr="009B781B">
        <w:rPr>
          <w:rFonts w:asciiTheme="majorHAnsi" w:eastAsia="Times New Roman" w:hAnsiTheme="majorHAnsi" w:cs="Times New Roman"/>
          <w:i/>
          <w:lang w:val="sr-Cyrl-BA" w:eastAsia="bs-Latn-BA"/>
        </w:rPr>
        <w:t xml:space="preserve"> </w:t>
      </w:r>
      <w:r w:rsidRPr="009B781B">
        <w:rPr>
          <w:rFonts w:asciiTheme="majorHAnsi" w:eastAsia="Times New Roman" w:hAnsiTheme="majorHAnsi" w:cs="Times New Roman"/>
          <w:lang w:eastAsia="bs-Latn-BA"/>
        </w:rPr>
        <w:t>P. Fukarek 1969</w:t>
      </w:r>
      <w:r w:rsidRPr="009B781B">
        <w:rPr>
          <w:rFonts w:asciiTheme="majorHAnsi" w:eastAsia="Times New Roman" w:hAnsiTheme="majorHAnsi" w:cs="Times New Roman"/>
          <w:i/>
          <w:lang w:eastAsia="bs-Latn-BA"/>
        </w:rPr>
        <w:t xml:space="preserve"> Lonicero-Rhamnion</w:t>
      </w:r>
      <w:r w:rsidRPr="009B781B">
        <w:rPr>
          <w:rFonts w:asciiTheme="majorHAnsi" w:eastAsia="Times New Roman" w:hAnsiTheme="majorHAnsi" w:cs="Times New Roman"/>
          <w:lang w:eastAsia="bs-Latn-BA"/>
        </w:rPr>
        <w:t xml:space="preserve"> All, nova</w:t>
      </w:r>
    </w:p>
    <w:p w14:paraId="2CF9F0E2" w14:textId="77777777" w:rsidR="007B5CFD" w:rsidRPr="009B781B" w:rsidRDefault="007B5CFD" w:rsidP="008E43BF">
      <w:pPr>
        <w:tabs>
          <w:tab w:val="right" w:leader="dot" w:pos="9781"/>
        </w:tabs>
        <w:rPr>
          <w:rFonts w:asciiTheme="majorHAnsi" w:eastAsia="Times New Roman" w:hAnsiTheme="majorHAnsi" w:cs="Times New Roman"/>
          <w:lang w:eastAsia="bs-Latn-BA"/>
        </w:rPr>
      </w:pPr>
    </w:p>
    <w:p w14:paraId="0B9AD177"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lang w:eastAsia="bs-Latn-BA"/>
        </w:rPr>
        <w:t>ALNO GLUTINOSAE-POPULETEA ALBAE P. Fukarek et</w:t>
      </w:r>
      <w:r w:rsidRPr="009B781B">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Fabijanić</w:t>
      </w:r>
      <w:r w:rsidRPr="009B781B">
        <w:rPr>
          <w:rFonts w:asciiTheme="majorHAnsi" w:eastAsia="Times New Roman" w:hAnsiTheme="majorHAnsi" w:cs="Times New Roman"/>
          <w:lang w:val="sr-Cyrl-BA" w:eastAsia="bs-Latn-BA"/>
        </w:rPr>
        <w:t xml:space="preserve"> </w:t>
      </w:r>
      <w:r w:rsidRPr="009B781B">
        <w:rPr>
          <w:rFonts w:asciiTheme="majorHAnsi" w:eastAsia="Times New Roman" w:hAnsiTheme="majorHAnsi" w:cs="Times New Roman"/>
          <w:lang w:eastAsia="bs-Latn-BA"/>
        </w:rPr>
        <w:t>1968 ALNO-POPULETEA Fuk. (1964), 1968.</w:t>
      </w:r>
    </w:p>
    <w:p w14:paraId="4D628105"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lang w:eastAsia="bs-Latn-BA"/>
        </w:rPr>
        <w:t>Populetalia albae Br.-Bl. ex Tchou 1949 nom .conserv. propos. Populetalia albae Br.-Bl. sensu lato</w:t>
      </w:r>
    </w:p>
    <w:p w14:paraId="56FC7EE5"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i/>
          <w:lang w:eastAsia="bs-Latn-BA"/>
        </w:rPr>
        <w:t xml:space="preserve">Alno -Quercion roboris </w:t>
      </w:r>
      <w:r w:rsidRPr="009B781B">
        <w:rPr>
          <w:rFonts w:asciiTheme="majorHAnsi" w:eastAsia="Times New Roman" w:hAnsiTheme="majorHAnsi" w:cs="Times New Roman"/>
          <w:lang w:eastAsia="bs-Latn-BA"/>
        </w:rPr>
        <w:t>Horvat 1950</w:t>
      </w:r>
      <w:r w:rsidRPr="009B781B">
        <w:rPr>
          <w:rFonts w:asciiTheme="majorHAnsi" w:eastAsia="Times New Roman" w:hAnsiTheme="majorHAnsi" w:cs="Times New Roman"/>
          <w:i/>
          <w:lang w:eastAsia="bs-Latn-BA"/>
        </w:rPr>
        <w:t xml:space="preserve"> Alno-Quercion roboris</w:t>
      </w:r>
      <w:r w:rsidRPr="009B781B">
        <w:rPr>
          <w:rFonts w:asciiTheme="majorHAnsi" w:eastAsia="Times New Roman" w:hAnsiTheme="majorHAnsi" w:cs="Times New Roman"/>
          <w:lang w:eastAsia="bs-Latn-BA"/>
        </w:rPr>
        <w:t xml:space="preserve"> Ht sensu lato</w:t>
      </w:r>
    </w:p>
    <w:p w14:paraId="2F9D0E7B" w14:textId="77777777" w:rsidR="007B5CFD" w:rsidRPr="009B781B" w:rsidRDefault="007B5CFD" w:rsidP="008E43BF">
      <w:pPr>
        <w:tabs>
          <w:tab w:val="right" w:leader="dot" w:pos="9781"/>
        </w:tabs>
        <w:rPr>
          <w:rFonts w:asciiTheme="majorHAnsi" w:eastAsia="Times New Roman" w:hAnsiTheme="majorHAnsi" w:cs="Times New Roman"/>
          <w:lang w:eastAsia="bs-Latn-BA"/>
        </w:rPr>
      </w:pPr>
      <w:r w:rsidRPr="009B781B">
        <w:rPr>
          <w:rFonts w:asciiTheme="majorHAnsi" w:eastAsia="Times New Roman" w:hAnsiTheme="majorHAnsi" w:cs="Times New Roman"/>
          <w:i/>
          <w:lang w:eastAsia="bs-Latn-BA"/>
        </w:rPr>
        <w:t>Salicion albae</w:t>
      </w:r>
      <w:r w:rsidRPr="009B781B">
        <w:rPr>
          <w:rFonts w:asciiTheme="majorHAnsi" w:eastAsia="Times New Roman" w:hAnsiTheme="majorHAnsi" w:cs="Times New Roman"/>
          <w:i/>
          <w:lang w:val="sr-Cyrl-BA" w:eastAsia="bs-Latn-BA"/>
        </w:rPr>
        <w:t xml:space="preserve"> </w:t>
      </w:r>
      <w:r w:rsidRPr="009B781B">
        <w:rPr>
          <w:rFonts w:asciiTheme="majorHAnsi" w:eastAsia="Times New Roman" w:hAnsiTheme="majorHAnsi" w:cs="Times New Roman"/>
          <w:lang w:eastAsia="bs-Latn-BA"/>
        </w:rPr>
        <w:t>Soo 1951</w:t>
      </w:r>
      <w:r w:rsidRPr="009B781B">
        <w:rPr>
          <w:rFonts w:asciiTheme="majorHAnsi" w:eastAsia="Times New Roman" w:hAnsiTheme="majorHAnsi" w:cs="Times New Roman"/>
          <w:i/>
          <w:lang w:eastAsia="bs-Latn-BA"/>
        </w:rPr>
        <w:t xml:space="preserve"> Salicion purpureae</w:t>
      </w:r>
      <w:r w:rsidRPr="009B781B">
        <w:rPr>
          <w:rFonts w:asciiTheme="majorHAnsi" w:eastAsia="Times New Roman" w:hAnsiTheme="majorHAnsi" w:cs="Times New Roman"/>
          <w:lang w:eastAsia="bs-Latn-BA"/>
        </w:rPr>
        <w:t xml:space="preserve"> Moor</w:t>
      </w:r>
    </w:p>
    <w:p w14:paraId="37413EC1" w14:textId="77777777" w:rsidR="007B5CFD" w:rsidRPr="009B781B" w:rsidRDefault="007B5CFD" w:rsidP="008E43BF">
      <w:pPr>
        <w:tabs>
          <w:tab w:val="right" w:leader="dot" w:pos="9781"/>
        </w:tabs>
        <w:rPr>
          <w:rFonts w:asciiTheme="majorHAnsi" w:eastAsia="Times New Roman" w:hAnsiTheme="majorHAnsi" w:cs="Times New Roman"/>
          <w:lang w:eastAsia="bs-Latn-BA"/>
        </w:rPr>
      </w:pPr>
    </w:p>
    <w:p w14:paraId="5D11432F" w14:textId="77777777" w:rsidR="007B5CFD" w:rsidRPr="004974CD" w:rsidRDefault="007B5CFD" w:rsidP="008E43BF">
      <w:pPr>
        <w:tabs>
          <w:tab w:val="right" w:leader="dot" w:pos="9781"/>
        </w:tabs>
        <w:rPr>
          <w:rFonts w:asciiTheme="majorHAnsi" w:eastAsia="Times New Roman" w:hAnsiTheme="majorHAnsi" w:cs="Times New Roman"/>
          <w:lang w:eastAsia="bs-Latn-BA"/>
        </w:rPr>
      </w:pPr>
      <w:r w:rsidRPr="004974CD">
        <w:rPr>
          <w:rFonts w:asciiTheme="majorHAnsi" w:eastAsia="Times New Roman" w:hAnsiTheme="majorHAnsi" w:cs="Times New Roman"/>
          <w:lang w:eastAsia="bs-Latn-BA"/>
        </w:rPr>
        <w:t>QUERCETEA ROBORI-PETRAEAE</w:t>
      </w:r>
      <w:r w:rsidRPr="004974CD">
        <w:rPr>
          <w:rFonts w:asciiTheme="majorHAnsi" w:eastAsia="Times New Roman" w:hAnsiTheme="majorHAnsi" w:cs="Times New Roman"/>
          <w:lang w:val="sr-Cyrl-BA" w:eastAsia="bs-Latn-BA"/>
        </w:rPr>
        <w:t xml:space="preserve"> </w:t>
      </w:r>
      <w:r w:rsidRPr="004974CD">
        <w:rPr>
          <w:rFonts w:asciiTheme="majorHAnsi" w:eastAsia="Times New Roman" w:hAnsiTheme="majorHAnsi" w:cs="Times New Roman"/>
          <w:lang w:eastAsia="bs-Latn-BA"/>
        </w:rPr>
        <w:t>Br.-Bl. et Tx. ex Oberd.</w:t>
      </w:r>
      <w:r w:rsidRPr="004974CD">
        <w:rPr>
          <w:rFonts w:asciiTheme="majorHAnsi" w:eastAsia="Times New Roman" w:hAnsiTheme="majorHAnsi" w:cs="Times New Roman"/>
          <w:lang w:val="sr-Cyrl-BA" w:eastAsia="bs-Latn-BA"/>
        </w:rPr>
        <w:t xml:space="preserve"> </w:t>
      </w:r>
      <w:r w:rsidRPr="004974CD">
        <w:rPr>
          <w:rFonts w:asciiTheme="majorHAnsi" w:eastAsia="Times New Roman" w:hAnsiTheme="majorHAnsi" w:cs="Times New Roman"/>
          <w:lang w:eastAsia="bs-Latn-BA"/>
        </w:rPr>
        <w:t>1957 QUERCETEA ROBORIS-PETRAEAE Br.-Bl</w:t>
      </w:r>
      <w:r w:rsidRPr="004974CD">
        <w:rPr>
          <w:rFonts w:asciiTheme="majorHAnsi" w:eastAsia="Times New Roman" w:hAnsiTheme="majorHAnsi" w:cs="Times New Roman"/>
          <w:lang w:val="sr-Cyrl-BA" w:eastAsia="bs-Latn-BA"/>
        </w:rPr>
        <w:t>.</w:t>
      </w:r>
      <w:r w:rsidRPr="004974CD">
        <w:rPr>
          <w:rFonts w:asciiTheme="majorHAnsi" w:eastAsia="Times New Roman" w:hAnsiTheme="majorHAnsi" w:cs="Times New Roman"/>
          <w:lang w:eastAsia="bs-Latn-BA"/>
        </w:rPr>
        <w:t xml:space="preserve"> et Tx. </w:t>
      </w:r>
    </w:p>
    <w:p w14:paraId="7A4B5071" w14:textId="77777777" w:rsidR="007B5CFD" w:rsidRPr="004974CD" w:rsidRDefault="007B5CFD" w:rsidP="008E43BF">
      <w:pPr>
        <w:tabs>
          <w:tab w:val="right" w:leader="dot" w:pos="9781"/>
        </w:tabs>
        <w:rPr>
          <w:rFonts w:asciiTheme="majorHAnsi" w:eastAsia="Times New Roman" w:hAnsiTheme="majorHAnsi" w:cs="Times New Roman"/>
          <w:lang w:val="sr-Cyrl-BA" w:eastAsia="bs-Latn-BA"/>
        </w:rPr>
      </w:pPr>
      <w:r w:rsidRPr="004974CD">
        <w:rPr>
          <w:rFonts w:asciiTheme="majorHAnsi" w:eastAsia="Times New Roman" w:hAnsiTheme="majorHAnsi" w:cs="Times New Roman"/>
          <w:lang w:eastAsia="bs-Latn-BA"/>
        </w:rPr>
        <w:t>Quercetalia roborisTx. 1931</w:t>
      </w:r>
      <w:r w:rsidRPr="004974CD">
        <w:rPr>
          <w:rFonts w:asciiTheme="majorHAnsi" w:eastAsia="Times New Roman" w:hAnsiTheme="majorHAnsi" w:cs="Times New Roman"/>
          <w:lang w:val="sr-Cyrl-BA" w:eastAsia="bs-Latn-BA"/>
        </w:rPr>
        <w:t>;</w:t>
      </w:r>
      <w:r w:rsidRPr="004974CD">
        <w:rPr>
          <w:rFonts w:asciiTheme="majorHAnsi" w:eastAsia="Times New Roman" w:hAnsiTheme="majorHAnsi" w:cs="Times New Roman"/>
          <w:lang w:eastAsia="bs-Latn-BA"/>
        </w:rPr>
        <w:t xml:space="preserve"> Castaneo-Quercetalia Ordo nomen novum</w:t>
      </w:r>
    </w:p>
    <w:p w14:paraId="3659EE3F" w14:textId="77777777" w:rsidR="007B5CFD" w:rsidRPr="004974CD" w:rsidRDefault="007B5CFD" w:rsidP="008E43BF">
      <w:pPr>
        <w:tabs>
          <w:tab w:val="right" w:leader="dot" w:pos="9781"/>
        </w:tabs>
        <w:rPr>
          <w:rFonts w:asciiTheme="majorHAnsi" w:eastAsia="Times New Roman" w:hAnsiTheme="majorHAnsi" w:cs="Times New Roman"/>
          <w:lang w:val="sr-Cyrl-BA" w:eastAsia="bs-Latn-BA"/>
        </w:rPr>
      </w:pPr>
      <w:r w:rsidRPr="004974CD">
        <w:rPr>
          <w:rFonts w:asciiTheme="majorHAnsi" w:eastAsia="Times New Roman" w:hAnsiTheme="majorHAnsi" w:cs="Times New Roman"/>
          <w:i/>
          <w:lang w:eastAsia="bs-Latn-BA"/>
        </w:rPr>
        <w:t>Castaneo-Quercion petraeae</w:t>
      </w:r>
      <w:r w:rsidRPr="004974CD">
        <w:rPr>
          <w:rFonts w:asciiTheme="majorHAnsi" w:eastAsia="Times New Roman" w:hAnsiTheme="majorHAnsi" w:cs="Times New Roman"/>
          <w:i/>
          <w:lang w:val="sr-Cyrl-BA" w:eastAsia="bs-Latn-BA"/>
        </w:rPr>
        <w:t xml:space="preserve"> </w:t>
      </w:r>
      <w:r w:rsidRPr="004974CD">
        <w:rPr>
          <w:rFonts w:asciiTheme="majorHAnsi" w:eastAsia="Times New Roman" w:hAnsiTheme="majorHAnsi" w:cs="Times New Roman"/>
          <w:lang w:eastAsia="bs-Latn-BA"/>
        </w:rPr>
        <w:t>Soo1964</w:t>
      </w:r>
      <w:r w:rsidRPr="004974CD">
        <w:rPr>
          <w:rFonts w:asciiTheme="majorHAnsi" w:eastAsia="Times New Roman" w:hAnsiTheme="majorHAnsi" w:cs="Times New Roman"/>
          <w:i/>
          <w:lang w:eastAsia="bs-Latn-BA"/>
        </w:rPr>
        <w:t xml:space="preserve"> Quercion moesiacum</w:t>
      </w:r>
      <w:r w:rsidRPr="004974CD">
        <w:rPr>
          <w:rFonts w:asciiTheme="majorHAnsi" w:eastAsia="Times New Roman" w:hAnsiTheme="majorHAnsi" w:cs="Times New Roman"/>
          <w:lang w:eastAsia="bs-Latn-BA"/>
        </w:rPr>
        <w:t xml:space="preserve"> All. nova</w:t>
      </w:r>
    </w:p>
    <w:p w14:paraId="3315AFA5" w14:textId="77777777" w:rsidR="007B5CFD" w:rsidRPr="004974CD" w:rsidRDefault="007B5CFD" w:rsidP="008E43BF">
      <w:pPr>
        <w:tabs>
          <w:tab w:val="right" w:leader="dot" w:pos="9781"/>
        </w:tabs>
        <w:rPr>
          <w:rFonts w:asciiTheme="majorHAnsi" w:eastAsia="Times New Roman" w:hAnsiTheme="majorHAnsi" w:cs="Times New Roman"/>
          <w:lang w:eastAsia="bs-Latn-BA"/>
        </w:rPr>
      </w:pPr>
      <w:r w:rsidRPr="004974CD">
        <w:rPr>
          <w:rFonts w:asciiTheme="majorHAnsi" w:eastAsia="Times New Roman" w:hAnsiTheme="majorHAnsi" w:cs="Times New Roman"/>
          <w:lang w:eastAsia="bs-Latn-BA"/>
        </w:rPr>
        <w:t>Luzulo-Fagetalia sylvaticae Scamoni et</w:t>
      </w:r>
      <w:r w:rsidRPr="004974CD">
        <w:rPr>
          <w:rFonts w:asciiTheme="majorHAnsi" w:eastAsia="Times New Roman" w:hAnsiTheme="majorHAnsi" w:cs="Times New Roman"/>
          <w:lang w:val="sr-Cyrl-BA" w:eastAsia="bs-Latn-BA"/>
        </w:rPr>
        <w:t xml:space="preserve"> </w:t>
      </w:r>
      <w:r w:rsidRPr="004974CD">
        <w:rPr>
          <w:rFonts w:asciiTheme="majorHAnsi" w:eastAsia="Times New Roman" w:hAnsiTheme="majorHAnsi" w:cs="Times New Roman"/>
          <w:lang w:eastAsia="bs-Latn-BA"/>
        </w:rPr>
        <w:t>Passarge 1959 Luzulo-Fagetalia Ordo nomen novum prov.</w:t>
      </w:r>
    </w:p>
    <w:p w14:paraId="62000EBA" w14:textId="77777777" w:rsidR="007B5CFD" w:rsidRPr="004974CD" w:rsidRDefault="007B5CFD" w:rsidP="008E43BF">
      <w:pPr>
        <w:tabs>
          <w:tab w:val="right" w:leader="dot" w:pos="9781"/>
        </w:tabs>
        <w:rPr>
          <w:rFonts w:asciiTheme="majorHAnsi" w:eastAsia="Times New Roman" w:hAnsiTheme="majorHAnsi" w:cs="Times New Roman"/>
          <w:i/>
          <w:lang w:eastAsia="bs-Latn-BA"/>
        </w:rPr>
      </w:pPr>
      <w:r w:rsidRPr="004974CD">
        <w:rPr>
          <w:rFonts w:asciiTheme="majorHAnsi" w:eastAsia="Times New Roman" w:hAnsiTheme="majorHAnsi" w:cs="Times New Roman"/>
          <w:i/>
          <w:lang w:eastAsia="bs-Latn-BA"/>
        </w:rPr>
        <w:lastRenderedPageBreak/>
        <w:t xml:space="preserve">Luzulo-Fagion sylvaticae </w:t>
      </w:r>
      <w:r w:rsidRPr="004974CD">
        <w:rPr>
          <w:rFonts w:asciiTheme="majorHAnsi" w:eastAsia="Times New Roman" w:hAnsiTheme="majorHAnsi" w:cs="Times New Roman"/>
          <w:lang w:eastAsia="bs-Latn-BA"/>
        </w:rPr>
        <w:t>Lohmeyer et Tx. inTx. 1954</w:t>
      </w:r>
      <w:r w:rsidRPr="004974CD">
        <w:rPr>
          <w:rFonts w:asciiTheme="majorHAnsi" w:eastAsia="Times New Roman" w:hAnsiTheme="majorHAnsi" w:cs="Times New Roman"/>
          <w:i/>
          <w:lang w:eastAsia="bs-Latn-BA"/>
        </w:rPr>
        <w:t xml:space="preserve"> Fagion moesiacum</w:t>
      </w:r>
      <w:r w:rsidRPr="004974CD">
        <w:rPr>
          <w:rFonts w:asciiTheme="majorHAnsi" w:eastAsia="Times New Roman" w:hAnsiTheme="majorHAnsi" w:cs="Times New Roman"/>
          <w:lang w:eastAsia="bs-Latn-BA"/>
        </w:rPr>
        <w:t xml:space="preserve"> All. nova</w:t>
      </w:r>
    </w:p>
    <w:p w14:paraId="3741E1D8" w14:textId="77777777" w:rsidR="007B5CFD" w:rsidRPr="004974CD" w:rsidRDefault="007B5CFD" w:rsidP="008E43BF">
      <w:pPr>
        <w:tabs>
          <w:tab w:val="right" w:leader="dot" w:pos="9781"/>
        </w:tabs>
        <w:rPr>
          <w:rFonts w:asciiTheme="majorHAnsi" w:eastAsia="Times New Roman" w:hAnsiTheme="majorHAnsi" w:cs="Times New Roman"/>
          <w:lang w:eastAsia="bs-Latn-BA"/>
        </w:rPr>
      </w:pPr>
    </w:p>
    <w:p w14:paraId="7581E100" w14:textId="77777777" w:rsidR="007B5CFD" w:rsidRPr="004974CD" w:rsidRDefault="007B5CFD" w:rsidP="008E43BF">
      <w:pPr>
        <w:tabs>
          <w:tab w:val="right" w:leader="dot" w:pos="9781"/>
        </w:tabs>
        <w:rPr>
          <w:rFonts w:asciiTheme="majorHAnsi" w:eastAsia="Times New Roman" w:hAnsiTheme="majorHAnsi" w:cs="Times New Roman"/>
          <w:lang w:val="sr-Cyrl-BA" w:eastAsia="bs-Latn-BA"/>
        </w:rPr>
      </w:pPr>
      <w:r w:rsidRPr="004974CD">
        <w:rPr>
          <w:rFonts w:asciiTheme="majorHAnsi" w:eastAsia="Times New Roman" w:hAnsiTheme="majorHAnsi" w:cs="Times New Roman"/>
          <w:lang w:eastAsia="bs-Latn-BA"/>
        </w:rPr>
        <w:t>VACCINIO-PICEETEA Br.-Bl. in Br.-Bl. et al. 1939 VACCINIO-PICEETEA Br.-Bl.</w:t>
      </w:r>
    </w:p>
    <w:p w14:paraId="12A1AC6C" w14:textId="77777777" w:rsidR="007B5CFD" w:rsidRPr="004974CD" w:rsidRDefault="007B5CFD" w:rsidP="008E43BF">
      <w:pPr>
        <w:tabs>
          <w:tab w:val="right" w:leader="dot" w:pos="9781"/>
        </w:tabs>
        <w:rPr>
          <w:rFonts w:asciiTheme="majorHAnsi" w:eastAsia="Times New Roman" w:hAnsiTheme="majorHAnsi" w:cs="Times New Roman"/>
          <w:lang w:val="sr-Cyrl-BA" w:eastAsia="bs-Latn-BA"/>
        </w:rPr>
      </w:pPr>
      <w:r w:rsidRPr="004974CD">
        <w:rPr>
          <w:rFonts w:asciiTheme="majorHAnsi" w:eastAsia="Times New Roman" w:hAnsiTheme="majorHAnsi" w:cs="Times New Roman"/>
          <w:lang w:eastAsia="bs-Latn-BA"/>
        </w:rPr>
        <w:t xml:space="preserve">Piceetalia excelsae Pawłowski et al. 1928 Vaccinio-Piceetalia (Pawl.) emend. Br.-Bl. </w:t>
      </w:r>
    </w:p>
    <w:p w14:paraId="5F60629B" w14:textId="77777777" w:rsidR="007B5CFD" w:rsidRPr="004974CD" w:rsidRDefault="007B5CFD" w:rsidP="008E43BF">
      <w:pPr>
        <w:tabs>
          <w:tab w:val="right" w:leader="dot" w:pos="9781"/>
        </w:tabs>
        <w:rPr>
          <w:rFonts w:asciiTheme="majorHAnsi" w:eastAsia="Times New Roman" w:hAnsiTheme="majorHAnsi" w:cs="Times New Roman"/>
          <w:lang w:val="sr-Cyrl-BA" w:eastAsia="bs-Latn-BA"/>
        </w:rPr>
      </w:pPr>
      <w:r w:rsidRPr="004974CD">
        <w:rPr>
          <w:rFonts w:asciiTheme="majorHAnsi" w:eastAsia="Times New Roman" w:hAnsiTheme="majorHAnsi" w:cs="Times New Roman"/>
          <w:i/>
          <w:lang w:eastAsia="bs-Latn-BA"/>
        </w:rPr>
        <w:t xml:space="preserve">Abieti-Piceion </w:t>
      </w:r>
      <w:r w:rsidRPr="004974CD">
        <w:rPr>
          <w:rFonts w:asciiTheme="majorHAnsi" w:eastAsia="Times New Roman" w:hAnsiTheme="majorHAnsi" w:cs="Times New Roman"/>
          <w:lang w:eastAsia="bs-Latn-BA"/>
        </w:rPr>
        <w:t>(Br.-Bl. in Br.-Bl. et al. 1939)</w:t>
      </w:r>
      <w:r w:rsidRPr="004974CD">
        <w:rPr>
          <w:rFonts w:asciiTheme="majorHAnsi" w:eastAsia="Times New Roman" w:hAnsiTheme="majorHAnsi" w:cs="Times New Roman"/>
          <w:i/>
          <w:lang w:eastAsia="bs-Latn-BA"/>
        </w:rPr>
        <w:t xml:space="preserve"> </w:t>
      </w:r>
      <w:r w:rsidRPr="004974CD">
        <w:rPr>
          <w:rFonts w:asciiTheme="majorHAnsi" w:eastAsia="Times New Roman" w:hAnsiTheme="majorHAnsi" w:cs="Times New Roman"/>
          <w:lang w:eastAsia="bs-Latn-BA"/>
        </w:rPr>
        <w:t xml:space="preserve">Soo 1964 </w:t>
      </w:r>
      <w:r w:rsidRPr="004974CD">
        <w:rPr>
          <w:rFonts w:asciiTheme="majorHAnsi" w:eastAsia="Times New Roman" w:hAnsiTheme="majorHAnsi" w:cs="Times New Roman"/>
          <w:i/>
          <w:lang w:eastAsia="bs-Latn-BA"/>
        </w:rPr>
        <w:t>Blechno-Abietion</w:t>
      </w:r>
      <w:r w:rsidRPr="004974CD">
        <w:rPr>
          <w:rFonts w:asciiTheme="majorHAnsi" w:eastAsia="Times New Roman" w:hAnsiTheme="majorHAnsi" w:cs="Times New Roman"/>
          <w:lang w:eastAsia="bs-Latn-BA"/>
        </w:rPr>
        <w:t xml:space="preserve"> All nova (Abietion</w:t>
      </w:r>
      <w:r w:rsidRPr="004974CD">
        <w:rPr>
          <w:rFonts w:asciiTheme="majorHAnsi" w:eastAsia="Times New Roman" w:hAnsiTheme="majorHAnsi" w:cs="Times New Roman"/>
          <w:lang w:val="sr-Cyrl-BA" w:eastAsia="bs-Latn-BA"/>
        </w:rPr>
        <w:t xml:space="preserve"> </w:t>
      </w:r>
      <w:r w:rsidRPr="004974CD">
        <w:rPr>
          <w:rFonts w:asciiTheme="majorHAnsi" w:eastAsia="Times New Roman" w:hAnsiTheme="majorHAnsi" w:cs="Times New Roman"/>
          <w:lang w:eastAsia="bs-Latn-BA"/>
        </w:rPr>
        <w:t>silicicolum)</w:t>
      </w:r>
    </w:p>
    <w:p w14:paraId="0FB3B711" w14:textId="77777777" w:rsidR="007B5CFD" w:rsidRPr="004974CD" w:rsidRDefault="007B5CFD" w:rsidP="008E43BF">
      <w:pPr>
        <w:tabs>
          <w:tab w:val="right" w:leader="dot" w:pos="9781"/>
        </w:tabs>
        <w:rPr>
          <w:rFonts w:asciiTheme="majorHAnsi" w:eastAsia="Times New Roman" w:hAnsiTheme="majorHAnsi" w:cs="Times New Roman"/>
          <w:lang w:val="sr-Cyrl-BA" w:eastAsia="bs-Latn-BA"/>
        </w:rPr>
      </w:pPr>
      <w:r w:rsidRPr="004974CD">
        <w:rPr>
          <w:rFonts w:asciiTheme="majorHAnsi" w:eastAsia="Times New Roman" w:hAnsiTheme="majorHAnsi" w:cs="Times New Roman"/>
          <w:i/>
          <w:lang w:eastAsia="bs-Latn-BA"/>
        </w:rPr>
        <w:t xml:space="preserve">Piceion excelsae </w:t>
      </w:r>
      <w:r w:rsidRPr="004974CD">
        <w:rPr>
          <w:rFonts w:asciiTheme="majorHAnsi" w:eastAsia="Times New Roman" w:hAnsiTheme="majorHAnsi" w:cs="Times New Roman"/>
          <w:lang w:eastAsia="bs-Latn-BA"/>
        </w:rPr>
        <w:t>Pawłowski et al. 1928</w:t>
      </w:r>
      <w:r w:rsidRPr="004974CD">
        <w:rPr>
          <w:rFonts w:asciiTheme="majorHAnsi" w:eastAsia="Times New Roman" w:hAnsiTheme="majorHAnsi" w:cs="Times New Roman"/>
          <w:i/>
          <w:lang w:eastAsia="bs-Latn-BA"/>
        </w:rPr>
        <w:t xml:space="preserve"> Piceion illyrico-moesiacum</w:t>
      </w:r>
      <w:r w:rsidRPr="004974CD">
        <w:rPr>
          <w:rFonts w:asciiTheme="majorHAnsi" w:eastAsia="Times New Roman" w:hAnsiTheme="majorHAnsi" w:cs="Times New Roman"/>
          <w:lang w:eastAsia="bs-Latn-BA"/>
        </w:rPr>
        <w:t xml:space="preserve"> All. nomen</w:t>
      </w:r>
      <w:r w:rsidRPr="004974CD">
        <w:rPr>
          <w:rFonts w:asciiTheme="majorHAnsi" w:eastAsia="Times New Roman" w:hAnsiTheme="majorHAnsi" w:cs="Times New Roman"/>
          <w:lang w:val="sr-Cyrl-BA" w:eastAsia="bs-Latn-BA"/>
        </w:rPr>
        <w:t xml:space="preserve"> </w:t>
      </w:r>
      <w:r w:rsidRPr="004974CD">
        <w:rPr>
          <w:rFonts w:asciiTheme="majorHAnsi" w:eastAsia="Times New Roman" w:hAnsiTheme="majorHAnsi" w:cs="Times New Roman"/>
          <w:lang w:eastAsia="bs-Latn-BA"/>
        </w:rPr>
        <w:t>novum</w:t>
      </w:r>
    </w:p>
    <w:p w14:paraId="7C82CA15" w14:textId="77777777" w:rsidR="007B5CFD" w:rsidRPr="004974CD" w:rsidRDefault="007B5CFD" w:rsidP="008E43BF">
      <w:pPr>
        <w:tabs>
          <w:tab w:val="right" w:leader="dot" w:pos="9781"/>
        </w:tabs>
        <w:rPr>
          <w:rFonts w:asciiTheme="majorHAnsi" w:eastAsia="Times New Roman" w:hAnsiTheme="majorHAnsi" w:cs="Times New Roman"/>
          <w:lang w:eastAsia="bs-Latn-BA"/>
        </w:rPr>
      </w:pPr>
      <w:r w:rsidRPr="004974CD">
        <w:rPr>
          <w:rFonts w:asciiTheme="majorHAnsi" w:eastAsia="Times New Roman" w:hAnsiTheme="majorHAnsi" w:cs="Times New Roman"/>
          <w:i/>
          <w:lang w:eastAsia="bs-Latn-BA"/>
        </w:rPr>
        <w:t xml:space="preserve">Pinion mugo </w:t>
      </w:r>
      <w:r w:rsidRPr="004974CD">
        <w:rPr>
          <w:rFonts w:asciiTheme="majorHAnsi" w:eastAsia="Times New Roman" w:hAnsiTheme="majorHAnsi" w:cs="Times New Roman"/>
          <w:lang w:eastAsia="bs-Latn-BA"/>
        </w:rPr>
        <w:t>Pawłowski et al. 1928</w:t>
      </w:r>
      <w:r w:rsidRPr="004974CD">
        <w:rPr>
          <w:rFonts w:asciiTheme="majorHAnsi" w:eastAsia="Times New Roman" w:hAnsiTheme="majorHAnsi" w:cs="Times New Roman"/>
          <w:i/>
          <w:lang w:eastAsia="bs-Latn-BA"/>
        </w:rPr>
        <w:t xml:space="preserve"> Pinion mughi</w:t>
      </w:r>
      <w:r w:rsidRPr="004974CD">
        <w:rPr>
          <w:rFonts w:asciiTheme="majorHAnsi" w:eastAsia="Times New Roman" w:hAnsiTheme="majorHAnsi" w:cs="Times New Roman"/>
          <w:lang w:eastAsia="bs-Latn-BA"/>
        </w:rPr>
        <w:t xml:space="preserve"> (Pawl.) Ht [</w:t>
      </w:r>
      <w:r w:rsidRPr="004974CD">
        <w:rPr>
          <w:rFonts w:asciiTheme="majorHAnsi" w:eastAsia="Times New Roman" w:hAnsiTheme="majorHAnsi" w:cs="Times New Roman"/>
          <w:i/>
          <w:lang w:eastAsia="bs-Latn-BA"/>
        </w:rPr>
        <w:t>Juniperion nannae</w:t>
      </w:r>
      <w:r w:rsidRPr="004974CD">
        <w:rPr>
          <w:rFonts w:asciiTheme="majorHAnsi" w:eastAsia="Times New Roman" w:hAnsiTheme="majorHAnsi" w:cs="Times New Roman"/>
          <w:lang w:eastAsia="bs-Latn-BA"/>
        </w:rPr>
        <w:t xml:space="preserve"> Fuk.]</w:t>
      </w:r>
    </w:p>
    <w:p w14:paraId="408F8FB3" w14:textId="77777777" w:rsidR="007B5CFD" w:rsidRPr="004974CD" w:rsidRDefault="007B5CFD" w:rsidP="008E43BF">
      <w:pPr>
        <w:tabs>
          <w:tab w:val="right" w:leader="dot" w:pos="9781"/>
        </w:tabs>
        <w:rPr>
          <w:rFonts w:asciiTheme="majorHAnsi" w:eastAsia="Times New Roman" w:hAnsiTheme="majorHAnsi" w:cs="Times New Roman"/>
          <w:lang w:eastAsia="bs-Latn-BA"/>
        </w:rPr>
      </w:pPr>
    </w:p>
    <w:p w14:paraId="5E889A78" w14:textId="77777777" w:rsidR="007B5CFD" w:rsidRPr="004974CD" w:rsidRDefault="007B5CFD" w:rsidP="008E43BF">
      <w:pPr>
        <w:tabs>
          <w:tab w:val="right" w:leader="dot" w:pos="9781"/>
        </w:tabs>
        <w:rPr>
          <w:rFonts w:asciiTheme="majorHAnsi" w:eastAsia="Times New Roman" w:hAnsiTheme="majorHAnsi" w:cs="Times New Roman"/>
          <w:lang w:val="sr-Cyrl-BA" w:eastAsia="bs-Latn-BA"/>
        </w:rPr>
      </w:pPr>
      <w:r w:rsidRPr="004974CD">
        <w:rPr>
          <w:rFonts w:asciiTheme="majorHAnsi" w:eastAsia="Times New Roman" w:hAnsiTheme="majorHAnsi" w:cs="Times New Roman"/>
          <w:lang w:eastAsia="bs-Latn-BA"/>
        </w:rPr>
        <w:t xml:space="preserve">EPILOBIETEA ANGUSTIFOLII Tx. et Preising ex von Rochow 1951 EPILOBIETEA ANGUSTIFOLII Tx. et Prag. </w:t>
      </w:r>
    </w:p>
    <w:p w14:paraId="399AE2A2" w14:textId="77777777" w:rsidR="007B5CFD" w:rsidRPr="004974CD" w:rsidRDefault="007B5CFD" w:rsidP="008E43BF">
      <w:pPr>
        <w:tabs>
          <w:tab w:val="right" w:leader="dot" w:pos="9781"/>
        </w:tabs>
        <w:rPr>
          <w:rFonts w:asciiTheme="majorHAnsi" w:eastAsia="Times New Roman" w:hAnsiTheme="majorHAnsi" w:cs="Times New Roman"/>
          <w:lang w:eastAsia="bs-Latn-BA"/>
        </w:rPr>
      </w:pPr>
      <w:r w:rsidRPr="004974CD">
        <w:rPr>
          <w:rFonts w:asciiTheme="majorHAnsi" w:eastAsia="Times New Roman" w:hAnsiTheme="majorHAnsi" w:cs="Times New Roman"/>
          <w:lang w:eastAsia="bs-Latn-BA"/>
        </w:rPr>
        <w:t>Sambucetalia racemosae Oberd. ex Doing 1962 Sambucetalia (Oberd. prov.)</w:t>
      </w:r>
    </w:p>
    <w:p w14:paraId="05F5300E" w14:textId="77777777" w:rsidR="007B5CFD" w:rsidRPr="004974CD" w:rsidRDefault="007B5CFD" w:rsidP="008E43BF">
      <w:pPr>
        <w:tabs>
          <w:tab w:val="right" w:leader="dot" w:pos="9781"/>
        </w:tabs>
        <w:rPr>
          <w:rFonts w:asciiTheme="majorHAnsi" w:hAnsiTheme="majorHAnsi" w:cs="Times New Roman"/>
          <w:i/>
        </w:rPr>
      </w:pPr>
      <w:r w:rsidRPr="004974CD">
        <w:rPr>
          <w:rFonts w:asciiTheme="majorHAnsi" w:hAnsiTheme="majorHAnsi" w:cs="Times New Roman"/>
          <w:i/>
        </w:rPr>
        <w:t xml:space="preserve">Sambuco-Salicion capreae </w:t>
      </w:r>
      <w:r w:rsidRPr="004974CD">
        <w:rPr>
          <w:rFonts w:asciiTheme="majorHAnsi" w:hAnsiTheme="majorHAnsi" w:cs="Times New Roman"/>
        </w:rPr>
        <w:t>Tx. et Neumann ex Oberd. 1957</w:t>
      </w:r>
      <w:r w:rsidRPr="004974CD">
        <w:rPr>
          <w:rFonts w:asciiTheme="majorHAnsi" w:hAnsiTheme="majorHAnsi" w:cs="Times New Roman"/>
          <w:i/>
        </w:rPr>
        <w:t xml:space="preserve"> Sambuco-Salicion</w:t>
      </w:r>
      <w:r w:rsidRPr="004974CD">
        <w:rPr>
          <w:rFonts w:asciiTheme="majorHAnsi" w:hAnsiTheme="majorHAnsi" w:cs="Times New Roman"/>
        </w:rPr>
        <w:t xml:space="preserve"> (capreae) Tx. et Neum</w:t>
      </w:r>
    </w:p>
    <w:p w14:paraId="2A413C57" w14:textId="77777777" w:rsidR="007B080E" w:rsidRPr="004974CD" w:rsidRDefault="007B080E" w:rsidP="007B080E">
      <w:pPr>
        <w:pStyle w:val="CommentText"/>
        <w:rPr>
          <w:rFonts w:asciiTheme="majorHAnsi" w:hAnsiTheme="majorHAnsi" w:cs="Times New Roman"/>
          <w:b/>
          <w:sz w:val="22"/>
          <w:szCs w:val="22"/>
          <w:lang w:val="sr-Cyrl-BA"/>
        </w:rPr>
      </w:pPr>
    </w:p>
    <w:p w14:paraId="23B49260" w14:textId="77777777" w:rsidR="007B080E" w:rsidRPr="004974CD" w:rsidRDefault="007B080E" w:rsidP="007B080E">
      <w:pPr>
        <w:pStyle w:val="CommentText"/>
        <w:rPr>
          <w:rFonts w:asciiTheme="majorHAnsi" w:hAnsiTheme="majorHAnsi" w:cs="Times New Roman"/>
          <w:sz w:val="22"/>
          <w:szCs w:val="22"/>
          <w:lang w:val="sr-Cyrl-BA"/>
        </w:rPr>
      </w:pPr>
      <w:r w:rsidRPr="004974CD">
        <w:rPr>
          <w:rFonts w:asciiTheme="majorHAnsi" w:hAnsiTheme="majorHAnsi" w:cs="Times New Roman"/>
          <w:b/>
          <w:sz w:val="22"/>
          <w:szCs w:val="22"/>
          <w:lang w:val="sr-Cyrl-BA"/>
        </w:rPr>
        <w:t>Напомена</w:t>
      </w:r>
      <w:r w:rsidRPr="004974CD">
        <w:rPr>
          <w:rFonts w:asciiTheme="majorHAnsi" w:hAnsiTheme="majorHAnsi" w:cs="Times New Roman"/>
          <w:sz w:val="22"/>
          <w:szCs w:val="22"/>
          <w:lang w:val="sr-Cyrl-BA"/>
        </w:rPr>
        <w:t xml:space="preserve">: називи биљних свеза, редова и класа дати су старој класификацији и по савременој вегетацијској класификацији </w:t>
      </w:r>
      <w:r w:rsidRPr="004974CD">
        <w:rPr>
          <w:rFonts w:asciiTheme="majorHAnsi" w:hAnsiTheme="majorHAnsi" w:cs="Times New Roman"/>
          <w:sz w:val="22"/>
          <w:szCs w:val="22"/>
        </w:rPr>
        <w:t>Mucina</w:t>
      </w:r>
      <w:r w:rsidRPr="0091126C">
        <w:rPr>
          <w:rFonts w:asciiTheme="majorHAnsi" w:hAnsiTheme="majorHAnsi" w:cs="Times New Roman"/>
          <w:sz w:val="22"/>
          <w:szCs w:val="22"/>
          <w:lang w:val="sr-Cyrl-BA"/>
        </w:rPr>
        <w:t xml:space="preserve"> </w:t>
      </w:r>
      <w:r w:rsidRPr="004974CD">
        <w:rPr>
          <w:rFonts w:asciiTheme="majorHAnsi" w:hAnsiTheme="majorHAnsi" w:cs="Times New Roman"/>
          <w:sz w:val="22"/>
          <w:szCs w:val="22"/>
        </w:rPr>
        <w:t>et</w:t>
      </w:r>
      <w:r w:rsidRPr="0091126C">
        <w:rPr>
          <w:rFonts w:asciiTheme="majorHAnsi" w:hAnsiTheme="majorHAnsi" w:cs="Times New Roman"/>
          <w:sz w:val="22"/>
          <w:szCs w:val="22"/>
          <w:lang w:val="sr-Cyrl-BA"/>
        </w:rPr>
        <w:t xml:space="preserve"> </w:t>
      </w:r>
      <w:r w:rsidRPr="004974CD">
        <w:rPr>
          <w:rFonts w:asciiTheme="majorHAnsi" w:hAnsiTheme="majorHAnsi" w:cs="Times New Roman"/>
          <w:sz w:val="22"/>
          <w:szCs w:val="22"/>
        </w:rPr>
        <w:t>al</w:t>
      </w:r>
      <w:r w:rsidRPr="0091126C">
        <w:rPr>
          <w:rFonts w:asciiTheme="majorHAnsi" w:hAnsiTheme="majorHAnsi" w:cs="Times New Roman"/>
          <w:sz w:val="22"/>
          <w:szCs w:val="22"/>
          <w:lang w:val="sr-Cyrl-BA"/>
        </w:rPr>
        <w:t>., 2016</w:t>
      </w:r>
      <w:r w:rsidRPr="004974CD">
        <w:rPr>
          <w:rFonts w:asciiTheme="majorHAnsi" w:hAnsiTheme="majorHAnsi" w:cs="Times New Roman"/>
          <w:sz w:val="22"/>
          <w:szCs w:val="22"/>
          <w:lang w:val="sr-Cyrl-BA"/>
        </w:rPr>
        <w:t>.</w:t>
      </w:r>
    </w:p>
    <w:p w14:paraId="61602C43" w14:textId="77777777" w:rsidR="007B5CFD" w:rsidRPr="004974CD" w:rsidRDefault="007B5CFD" w:rsidP="008E43BF">
      <w:pPr>
        <w:tabs>
          <w:tab w:val="right" w:leader="dot" w:pos="9781"/>
        </w:tabs>
        <w:rPr>
          <w:rFonts w:asciiTheme="majorHAnsi" w:hAnsiTheme="majorHAnsi" w:cs="Times New Roman"/>
          <w:lang w:val="sr-Cyrl-BA"/>
        </w:rPr>
      </w:pPr>
    </w:p>
    <w:p w14:paraId="418EF9CE" w14:textId="77777777" w:rsidR="007B5CFD" w:rsidRPr="009B781B" w:rsidRDefault="007B5CFD"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Станишни типови од значаја за Европску унију (</w:t>
      </w:r>
      <w:r w:rsidRPr="009B781B">
        <w:rPr>
          <w:rFonts w:asciiTheme="majorHAnsi" w:eastAsia="Times New Roman" w:hAnsiTheme="majorHAnsi" w:cs="Times New Roman"/>
          <w:lang w:eastAsia="bs-Latn-BA"/>
        </w:rPr>
        <w:t>NATURA</w:t>
      </w:r>
      <w:r w:rsidR="00A03164" w:rsidRPr="00F824B0">
        <w:rPr>
          <w:rFonts w:asciiTheme="majorHAnsi" w:eastAsia="Times New Roman" w:hAnsiTheme="majorHAnsi" w:cs="Times New Roman"/>
          <w:lang w:val="ru-RU" w:eastAsia="bs-Latn-BA"/>
        </w:rPr>
        <w:t xml:space="preserve"> 2000</w:t>
      </w:r>
      <w:r w:rsidRPr="009B781B">
        <w:rPr>
          <w:rFonts w:asciiTheme="majorHAnsi" w:eastAsia="Times New Roman" w:hAnsiTheme="majorHAnsi" w:cs="Times New Roman"/>
          <w:lang w:val="sr-Cyrl-BA" w:eastAsia="bs-Latn-BA"/>
        </w:rPr>
        <w:t>)</w:t>
      </w:r>
      <w:r w:rsidR="00A03164" w:rsidRPr="00F824B0">
        <w:rPr>
          <w:rFonts w:asciiTheme="majorHAnsi" w:eastAsia="Times New Roman" w:hAnsiTheme="majorHAnsi" w:cs="Times New Roman"/>
          <w:lang w:val="ru-RU" w:eastAsia="bs-Latn-BA"/>
        </w:rPr>
        <w:t xml:space="preserve"> </w:t>
      </w:r>
      <w:r w:rsidRPr="009B781B">
        <w:rPr>
          <w:rFonts w:asciiTheme="majorHAnsi" w:hAnsiTheme="majorHAnsi" w:cs="Times New Roman"/>
          <w:lang w:val="sr-Cyrl-BA"/>
        </w:rPr>
        <w:t xml:space="preserve">на подручју </w:t>
      </w:r>
      <w:r w:rsidR="006C16F4" w:rsidRPr="009B781B">
        <w:rPr>
          <w:rFonts w:asciiTheme="majorHAnsi" w:eastAsia="Times New Roman" w:hAnsiTheme="majorHAnsi" w:cs="Times New Roman"/>
          <w:lang w:val="sr-Cyrl-BA" w:eastAsia="bs-Latn-BA"/>
        </w:rPr>
        <w:t>Националног парка „Сутјеска“</w:t>
      </w:r>
      <w:r w:rsidRPr="009B781B">
        <w:rPr>
          <w:rFonts w:asciiTheme="majorHAnsi" w:hAnsiTheme="majorHAnsi" w:cs="Times New Roman"/>
          <w:lang w:val="sr-Cyrl-BA"/>
        </w:rPr>
        <w:t xml:space="preserve">: </w:t>
      </w:r>
    </w:p>
    <w:p w14:paraId="25122A28" w14:textId="77777777" w:rsidR="007B5CFD" w:rsidRPr="00F824B0"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sr-Cyrl-BA" w:eastAsia="bs-Latn-BA"/>
        </w:rPr>
        <w:t xml:space="preserve">3130 Олиготрофне до мезотрофне стајаћице са вегетацијом вегетацијом </w:t>
      </w:r>
      <w:r w:rsidR="007B5CFD" w:rsidRPr="009B781B">
        <w:rPr>
          <w:rFonts w:asciiTheme="majorHAnsi" w:eastAsia="Times New Roman" w:hAnsiTheme="majorHAnsi" w:cs="Times New Roman"/>
          <w:i/>
          <w:lang w:eastAsia="bs-Latn-BA"/>
        </w:rPr>
        <w:t>Littorelletea</w:t>
      </w:r>
      <w:r w:rsidR="007B5CFD" w:rsidRPr="009B781B">
        <w:rPr>
          <w:rFonts w:asciiTheme="majorHAnsi" w:eastAsia="Times New Roman" w:hAnsiTheme="majorHAnsi" w:cs="Times New Roman"/>
          <w:i/>
          <w:lang w:val="sr-Cyrl-BA" w:eastAsia="bs-Latn-BA"/>
        </w:rPr>
        <w:t xml:space="preserve"> </w:t>
      </w:r>
      <w:r w:rsidR="007B5CFD" w:rsidRPr="009B781B">
        <w:rPr>
          <w:rFonts w:asciiTheme="majorHAnsi" w:eastAsia="Times New Roman" w:hAnsiTheme="majorHAnsi" w:cs="Times New Roman"/>
          <w:i/>
          <w:lang w:eastAsia="bs-Latn-BA"/>
        </w:rPr>
        <w:t>uniflorae</w:t>
      </w:r>
      <w:r w:rsidRPr="00F824B0">
        <w:rPr>
          <w:rFonts w:asciiTheme="majorHAnsi" w:eastAsia="Times New Roman" w:hAnsiTheme="majorHAnsi" w:cs="Times New Roman"/>
          <w:lang w:val="sr-Cyrl-BA" w:eastAsia="bs-Latn-BA"/>
        </w:rPr>
        <w:t xml:space="preserve"> </w:t>
      </w:r>
      <w:r w:rsidR="007B5CFD" w:rsidRPr="009B781B">
        <w:rPr>
          <w:rFonts w:asciiTheme="majorHAnsi" w:eastAsia="Times New Roman" w:hAnsiTheme="majorHAnsi" w:cs="Times New Roman"/>
          <w:lang w:val="sr-Cyrl-BA" w:eastAsia="bs-Latn-BA"/>
        </w:rPr>
        <w:t>и</w:t>
      </w:r>
      <w:r w:rsidRPr="00F824B0">
        <w:rPr>
          <w:rFonts w:asciiTheme="majorHAnsi" w:eastAsia="Times New Roman" w:hAnsiTheme="majorHAnsi" w:cs="Times New Roman"/>
          <w:lang w:val="sr-Cyrl-BA" w:eastAsia="bs-Latn-BA"/>
        </w:rPr>
        <w:t>/</w:t>
      </w:r>
      <w:r w:rsidR="007B5CFD" w:rsidRPr="009B781B">
        <w:rPr>
          <w:rFonts w:asciiTheme="majorHAnsi" w:eastAsia="Times New Roman" w:hAnsiTheme="majorHAnsi" w:cs="Times New Roman"/>
          <w:lang w:val="sr-Cyrl-BA" w:eastAsia="bs-Latn-BA"/>
        </w:rPr>
        <w:t>или</w:t>
      </w:r>
      <w:r w:rsidRPr="00F824B0">
        <w:rPr>
          <w:rFonts w:asciiTheme="majorHAnsi" w:eastAsia="Times New Roman" w:hAnsiTheme="majorHAnsi" w:cs="Times New Roman"/>
          <w:lang w:val="sr-Cyrl-BA" w:eastAsia="bs-Latn-BA"/>
        </w:rPr>
        <w:t xml:space="preserve"> </w:t>
      </w:r>
      <w:r w:rsidR="007B5CFD" w:rsidRPr="009B781B">
        <w:rPr>
          <w:rFonts w:asciiTheme="majorHAnsi" w:eastAsia="Times New Roman" w:hAnsiTheme="majorHAnsi" w:cs="Times New Roman"/>
          <w:i/>
          <w:lang w:eastAsia="bs-Latn-BA"/>
        </w:rPr>
        <w:t>Isoeto</w:t>
      </w:r>
      <w:r w:rsidRPr="00F824B0">
        <w:rPr>
          <w:rFonts w:asciiTheme="majorHAnsi" w:eastAsia="Times New Roman" w:hAnsiTheme="majorHAnsi" w:cs="Times New Roman"/>
          <w:i/>
          <w:lang w:val="sr-Cyrl-BA" w:eastAsia="bs-Latn-BA"/>
        </w:rPr>
        <w:t>-</w:t>
      </w:r>
      <w:r w:rsidR="007B5CFD" w:rsidRPr="009B781B">
        <w:rPr>
          <w:rFonts w:asciiTheme="majorHAnsi" w:eastAsia="Times New Roman" w:hAnsiTheme="majorHAnsi" w:cs="Times New Roman"/>
          <w:i/>
          <w:lang w:eastAsia="bs-Latn-BA"/>
        </w:rPr>
        <w:t>Nanojuncete</w:t>
      </w:r>
    </w:p>
    <w:p w14:paraId="44E7FD99"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hAnsiTheme="majorHAnsi" w:cs="Times New Roman"/>
          <w:lang w:val="sr-Cyrl-BA"/>
        </w:rPr>
        <w:t xml:space="preserve">3150 Природна еутрофична језера са вегетацијом типа </w:t>
      </w:r>
      <w:r w:rsidRPr="009B781B">
        <w:rPr>
          <w:rFonts w:asciiTheme="majorHAnsi" w:hAnsiTheme="majorHAnsi" w:cs="Times New Roman"/>
          <w:i/>
          <w:lang w:val="sr-Cyrl-BA"/>
        </w:rPr>
        <w:t>Magnopotamion</w:t>
      </w:r>
      <w:r w:rsidRPr="009B781B">
        <w:rPr>
          <w:rFonts w:asciiTheme="majorHAnsi" w:hAnsiTheme="majorHAnsi" w:cs="Times New Roman"/>
          <w:lang w:val="sr-Cyrl-BA"/>
        </w:rPr>
        <w:t xml:space="preserve"> и </w:t>
      </w:r>
      <w:r w:rsidRPr="009B781B">
        <w:rPr>
          <w:rFonts w:asciiTheme="majorHAnsi" w:hAnsiTheme="majorHAnsi" w:cs="Times New Roman"/>
          <w:i/>
          <w:lang w:val="sr-Cyrl-BA"/>
        </w:rPr>
        <w:t>Hydrocharition</w:t>
      </w:r>
    </w:p>
    <w:p w14:paraId="12F8B1D9"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3220 </w:t>
      </w:r>
      <w:r w:rsidR="007B5CFD" w:rsidRPr="009B781B">
        <w:rPr>
          <w:rFonts w:asciiTheme="majorHAnsi" w:eastAsia="Times New Roman" w:hAnsiTheme="majorHAnsi" w:cs="Times New Roman"/>
          <w:lang w:val="sr-Cyrl-BA" w:eastAsia="bs-Latn-BA"/>
        </w:rPr>
        <w:t>Алпијске ријеке и зељаста вегетација дуж њихових обала</w:t>
      </w:r>
    </w:p>
    <w:p w14:paraId="69CB8E72"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3240 Обале планинских ријека обрасле </w:t>
      </w:r>
      <w:r w:rsidR="007B5CFD" w:rsidRPr="009B781B">
        <w:rPr>
          <w:rFonts w:asciiTheme="majorHAnsi" w:eastAsia="Times New Roman" w:hAnsiTheme="majorHAnsi" w:cs="Times New Roman"/>
          <w:lang w:val="sr-Cyrl-BA" w:eastAsia="bs-Latn-BA"/>
        </w:rPr>
        <w:t xml:space="preserve">заједницама </w:t>
      </w:r>
      <w:r w:rsidRPr="00F824B0">
        <w:rPr>
          <w:rFonts w:asciiTheme="majorHAnsi" w:eastAsia="Times New Roman" w:hAnsiTheme="majorHAnsi" w:cs="Times New Roman"/>
          <w:lang w:val="ru-RU" w:eastAsia="bs-Latn-BA"/>
        </w:rPr>
        <w:t>сив</w:t>
      </w:r>
      <w:r w:rsidR="007B5CFD" w:rsidRPr="009B781B">
        <w:rPr>
          <w:rFonts w:asciiTheme="majorHAnsi" w:eastAsia="Times New Roman" w:hAnsiTheme="majorHAnsi" w:cs="Times New Roman"/>
          <w:lang w:val="sr-Cyrl-BA" w:eastAsia="bs-Latn-BA"/>
        </w:rPr>
        <w:t>е</w:t>
      </w:r>
      <w:r w:rsidRPr="00F824B0">
        <w:rPr>
          <w:rFonts w:asciiTheme="majorHAnsi" w:eastAsia="Times New Roman" w:hAnsiTheme="majorHAnsi" w:cs="Times New Roman"/>
          <w:lang w:val="ru-RU" w:eastAsia="bs-Latn-BA"/>
        </w:rPr>
        <w:t xml:space="preserve"> врб</w:t>
      </w:r>
      <w:r w:rsidR="007B5CFD" w:rsidRPr="009B781B">
        <w:rPr>
          <w:rFonts w:asciiTheme="majorHAnsi" w:eastAsia="Times New Roman" w:hAnsiTheme="majorHAnsi" w:cs="Times New Roman"/>
          <w:lang w:val="sr-Cyrl-BA" w:eastAsia="bs-Latn-BA"/>
        </w:rPr>
        <w:t>е</w:t>
      </w:r>
      <w:r w:rsidRPr="00F824B0">
        <w:rPr>
          <w:rFonts w:asciiTheme="majorHAnsi" w:eastAsia="Times New Roman" w:hAnsiTheme="majorHAnsi" w:cs="Times New Roman"/>
          <w:lang w:val="ru-RU" w:eastAsia="bs-Latn-BA"/>
        </w:rPr>
        <w:t xml:space="preserve"> (</w:t>
      </w:r>
      <w:r w:rsidR="007B5CFD" w:rsidRPr="009B781B">
        <w:rPr>
          <w:rFonts w:asciiTheme="majorHAnsi" w:eastAsia="Times New Roman" w:hAnsiTheme="majorHAnsi" w:cs="Times New Roman"/>
          <w:i/>
          <w:lang w:eastAsia="bs-Latn-BA"/>
        </w:rPr>
        <w:t>Salix</w:t>
      </w:r>
      <w:r w:rsidRPr="00F824B0">
        <w:rPr>
          <w:rFonts w:asciiTheme="majorHAnsi" w:eastAsia="Times New Roman" w:hAnsiTheme="majorHAnsi" w:cs="Times New Roman"/>
          <w:i/>
          <w:lang w:val="ru-RU" w:eastAsia="bs-Latn-BA"/>
        </w:rPr>
        <w:t xml:space="preserve"> </w:t>
      </w:r>
      <w:r w:rsidR="007B5CFD" w:rsidRPr="009B781B">
        <w:rPr>
          <w:rFonts w:asciiTheme="majorHAnsi" w:eastAsia="Times New Roman" w:hAnsiTheme="majorHAnsi" w:cs="Times New Roman"/>
          <w:i/>
          <w:lang w:eastAsia="bs-Latn-BA"/>
        </w:rPr>
        <w:t>eleagnos</w:t>
      </w:r>
      <w:r w:rsidRPr="00F824B0">
        <w:rPr>
          <w:rFonts w:asciiTheme="majorHAnsi" w:eastAsia="Times New Roman" w:hAnsiTheme="majorHAnsi" w:cs="Times New Roman"/>
          <w:lang w:val="ru-RU" w:eastAsia="bs-Latn-BA"/>
        </w:rPr>
        <w:t xml:space="preserve">) </w:t>
      </w:r>
    </w:p>
    <w:p w14:paraId="4124A998"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sr-Cyrl-BA" w:eastAsia="bs-Latn-BA"/>
        </w:rPr>
        <w:t xml:space="preserve">3260 </w:t>
      </w:r>
      <w:r w:rsidR="007B5CFD" w:rsidRPr="009B781B">
        <w:rPr>
          <w:rFonts w:asciiTheme="majorHAnsi" w:eastAsia="Times New Roman" w:hAnsiTheme="majorHAnsi" w:cs="Times New Roman"/>
          <w:lang w:val="sr-Cyrl-BA" w:eastAsia="bs-Latn-BA"/>
        </w:rPr>
        <w:t>Водотоци од равница до монтаног појаса са вегетацијом (</w:t>
      </w:r>
      <w:r w:rsidR="007B5CFD" w:rsidRPr="009B781B">
        <w:rPr>
          <w:rFonts w:asciiTheme="majorHAnsi" w:eastAsia="Times New Roman" w:hAnsiTheme="majorHAnsi" w:cs="Times New Roman"/>
          <w:i/>
          <w:lang w:eastAsia="bs-Latn-BA"/>
        </w:rPr>
        <w:t>Ranunculion</w:t>
      </w:r>
      <w:r w:rsidRPr="00F824B0">
        <w:rPr>
          <w:rFonts w:asciiTheme="majorHAnsi" w:eastAsia="Times New Roman" w:hAnsiTheme="majorHAnsi" w:cs="Times New Roman"/>
          <w:i/>
          <w:lang w:val="sr-Cyrl-BA" w:eastAsia="bs-Latn-BA"/>
        </w:rPr>
        <w:t xml:space="preserve"> </w:t>
      </w:r>
      <w:r w:rsidR="007B5CFD" w:rsidRPr="009B781B">
        <w:rPr>
          <w:rFonts w:asciiTheme="majorHAnsi" w:eastAsia="Times New Roman" w:hAnsiTheme="majorHAnsi" w:cs="Times New Roman"/>
          <w:i/>
          <w:lang w:eastAsia="bs-Latn-BA"/>
        </w:rPr>
        <w:t>fluitantis</w:t>
      </w:r>
      <w:r w:rsidRPr="00F824B0">
        <w:rPr>
          <w:rFonts w:asciiTheme="majorHAnsi" w:eastAsia="Times New Roman" w:hAnsiTheme="majorHAnsi" w:cs="Times New Roman"/>
          <w:i/>
          <w:lang w:val="sr-Cyrl-BA" w:eastAsia="bs-Latn-BA"/>
        </w:rPr>
        <w:t xml:space="preserve">, </w:t>
      </w:r>
      <w:r w:rsidR="007B5CFD" w:rsidRPr="009B781B">
        <w:rPr>
          <w:rFonts w:asciiTheme="majorHAnsi" w:eastAsia="Times New Roman" w:hAnsiTheme="majorHAnsi" w:cs="Times New Roman"/>
          <w:i/>
          <w:lang w:eastAsia="bs-Latn-BA"/>
        </w:rPr>
        <w:t>Callitrichio</w:t>
      </w:r>
      <w:r w:rsidRPr="00F824B0">
        <w:rPr>
          <w:rFonts w:asciiTheme="majorHAnsi" w:eastAsia="Times New Roman" w:hAnsiTheme="majorHAnsi" w:cs="Times New Roman"/>
          <w:i/>
          <w:lang w:val="sr-Cyrl-BA" w:eastAsia="bs-Latn-BA"/>
        </w:rPr>
        <w:t>-</w:t>
      </w:r>
      <w:r w:rsidR="007B5CFD" w:rsidRPr="009B781B">
        <w:rPr>
          <w:rFonts w:asciiTheme="majorHAnsi" w:eastAsia="Times New Roman" w:hAnsiTheme="majorHAnsi" w:cs="Times New Roman"/>
          <w:i/>
          <w:lang w:eastAsia="bs-Latn-BA"/>
        </w:rPr>
        <w:t>Batrachion</w:t>
      </w:r>
      <w:r w:rsidR="007B5CFD" w:rsidRPr="009B781B">
        <w:rPr>
          <w:rFonts w:asciiTheme="majorHAnsi" w:eastAsia="Times New Roman" w:hAnsiTheme="majorHAnsi" w:cs="Times New Roman"/>
          <w:lang w:val="sr-Cyrl-BA" w:eastAsia="bs-Latn-BA"/>
        </w:rPr>
        <w:t>)</w:t>
      </w:r>
    </w:p>
    <w:p w14:paraId="368B0190" w14:textId="77777777" w:rsidR="007B5CFD" w:rsidRPr="00F824B0" w:rsidRDefault="00A03164" w:rsidP="008E43BF">
      <w:pPr>
        <w:tabs>
          <w:tab w:val="right" w:leader="dot" w:pos="9781"/>
        </w:tabs>
        <w:rPr>
          <w:rFonts w:asciiTheme="majorHAnsi" w:eastAsia="Times New Roman" w:hAnsiTheme="majorHAnsi" w:cs="Times New Roman"/>
          <w:lang w:val="ru-RU" w:eastAsia="bs-Latn-BA"/>
        </w:rPr>
      </w:pPr>
      <w:r w:rsidRPr="00F824B0">
        <w:rPr>
          <w:rFonts w:asciiTheme="majorHAnsi" w:eastAsia="Times New Roman" w:hAnsiTheme="majorHAnsi" w:cs="Times New Roman"/>
          <w:lang w:val="ru-RU" w:eastAsia="bs-Latn-BA"/>
        </w:rPr>
        <w:t>4060 Планинске и бореалне</w:t>
      </w:r>
      <w:r w:rsidR="007B5CFD" w:rsidRPr="009B781B">
        <w:rPr>
          <w:rFonts w:asciiTheme="majorHAnsi" w:eastAsia="Times New Roman" w:hAnsiTheme="majorHAnsi" w:cs="Times New Roman"/>
          <w:lang w:val="sr-Cyrl-BA" w:eastAsia="bs-Latn-BA"/>
        </w:rPr>
        <w:t xml:space="preserve"> </w:t>
      </w:r>
      <w:r w:rsidRPr="00F824B0">
        <w:rPr>
          <w:rFonts w:asciiTheme="majorHAnsi" w:eastAsia="Times New Roman" w:hAnsiTheme="majorHAnsi" w:cs="Times New Roman"/>
          <w:lang w:val="ru-RU" w:eastAsia="bs-Latn-BA"/>
        </w:rPr>
        <w:t>вриштине</w:t>
      </w:r>
    </w:p>
    <w:p w14:paraId="0DC7C6E2"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4070 Клековина бора </w:t>
      </w:r>
      <w:r w:rsidR="007B5CFD" w:rsidRPr="009B781B">
        <w:rPr>
          <w:rFonts w:asciiTheme="majorHAnsi" w:eastAsia="Times New Roman" w:hAnsiTheme="majorHAnsi" w:cs="Times New Roman"/>
          <w:lang w:val="sr-Cyrl-BA" w:eastAsia="bs-Latn-BA"/>
        </w:rPr>
        <w:t>кривуља</w:t>
      </w:r>
    </w:p>
    <w:p w14:paraId="44259036"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5130 </w:t>
      </w:r>
      <w:r w:rsidR="007B5CFD" w:rsidRPr="009B781B">
        <w:rPr>
          <w:rFonts w:asciiTheme="majorHAnsi" w:eastAsia="Times New Roman" w:hAnsiTheme="majorHAnsi" w:cs="Times New Roman"/>
          <w:lang w:val="sr-Cyrl-BA" w:eastAsia="bs-Latn-BA"/>
        </w:rPr>
        <w:t>Шибљаци</w:t>
      </w:r>
      <w:r w:rsidRPr="00F824B0">
        <w:rPr>
          <w:rFonts w:asciiTheme="majorHAnsi" w:eastAsia="Times New Roman" w:hAnsiTheme="majorHAnsi" w:cs="Times New Roman"/>
          <w:lang w:val="ru-RU" w:eastAsia="bs-Latn-BA"/>
        </w:rPr>
        <w:t xml:space="preserve"> клеке </w:t>
      </w:r>
      <w:r w:rsidR="007B5CFD" w:rsidRPr="009B781B">
        <w:rPr>
          <w:rFonts w:asciiTheme="majorHAnsi" w:eastAsia="Times New Roman" w:hAnsiTheme="majorHAnsi" w:cs="Times New Roman"/>
          <w:lang w:val="sr-Cyrl-BA" w:eastAsia="bs-Latn-BA"/>
        </w:rPr>
        <w:t>на</w:t>
      </w:r>
      <w:r w:rsidRPr="00F824B0">
        <w:rPr>
          <w:rFonts w:asciiTheme="majorHAnsi" w:eastAsia="Times New Roman" w:hAnsiTheme="majorHAnsi" w:cs="Times New Roman"/>
          <w:lang w:val="ru-RU" w:eastAsia="bs-Latn-BA"/>
        </w:rPr>
        <w:t xml:space="preserve"> вриштинама или </w:t>
      </w:r>
      <w:r w:rsidR="007B5CFD" w:rsidRPr="009B781B">
        <w:rPr>
          <w:rFonts w:asciiTheme="majorHAnsi" w:eastAsia="Times New Roman" w:hAnsiTheme="majorHAnsi" w:cs="Times New Roman"/>
          <w:lang w:val="sr-Cyrl-BA" w:eastAsia="bs-Latn-BA"/>
        </w:rPr>
        <w:t>крашким ливадама</w:t>
      </w:r>
    </w:p>
    <w:p w14:paraId="701A45B9"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6170 </w:t>
      </w:r>
      <w:r w:rsidR="007B5CFD" w:rsidRPr="009B781B">
        <w:rPr>
          <w:rFonts w:asciiTheme="majorHAnsi" w:eastAsia="Times New Roman" w:hAnsiTheme="majorHAnsi" w:cs="Times New Roman"/>
          <w:lang w:val="sr-Cyrl-BA" w:eastAsia="bs-Latn-BA"/>
        </w:rPr>
        <w:t>Алпијски и субалпијски травњаци на кречњаку</w:t>
      </w:r>
    </w:p>
    <w:p w14:paraId="3AF1CFCE" w14:textId="77777777" w:rsidR="007B5CFD" w:rsidRPr="00F824B0" w:rsidRDefault="00A03164" w:rsidP="008E43BF">
      <w:pPr>
        <w:tabs>
          <w:tab w:val="right" w:leader="dot" w:pos="9781"/>
        </w:tabs>
        <w:rPr>
          <w:rFonts w:asciiTheme="majorHAnsi" w:eastAsia="Times New Roman" w:hAnsiTheme="majorHAnsi" w:cs="Times New Roman"/>
          <w:lang w:val="ru-RU" w:eastAsia="bs-Latn-BA"/>
        </w:rPr>
      </w:pPr>
      <w:r w:rsidRPr="00F824B0">
        <w:rPr>
          <w:rFonts w:asciiTheme="majorHAnsi" w:eastAsia="Times New Roman" w:hAnsiTheme="majorHAnsi" w:cs="Times New Roman"/>
          <w:lang w:val="ru-RU" w:eastAsia="bs-Latn-BA"/>
        </w:rPr>
        <w:t>6210 Сухи континентални</w:t>
      </w:r>
      <w:r w:rsidR="007B5CFD" w:rsidRPr="009B781B">
        <w:rPr>
          <w:rFonts w:asciiTheme="majorHAnsi" w:eastAsia="Times New Roman" w:hAnsiTheme="majorHAnsi" w:cs="Times New Roman"/>
          <w:lang w:val="sr-Cyrl-BA" w:eastAsia="bs-Latn-BA"/>
        </w:rPr>
        <w:t xml:space="preserve"> </w:t>
      </w:r>
      <w:r w:rsidRPr="00F824B0">
        <w:rPr>
          <w:rFonts w:asciiTheme="majorHAnsi" w:eastAsia="Times New Roman" w:hAnsiTheme="majorHAnsi" w:cs="Times New Roman"/>
          <w:lang w:val="ru-RU" w:eastAsia="bs-Latn-BA"/>
        </w:rPr>
        <w:t>травњаци (</w:t>
      </w:r>
      <w:r w:rsidR="007B5CFD" w:rsidRPr="009B781B">
        <w:rPr>
          <w:rFonts w:asciiTheme="majorHAnsi" w:eastAsia="Times New Roman" w:hAnsiTheme="majorHAnsi" w:cs="Times New Roman"/>
          <w:i/>
          <w:lang w:eastAsia="bs-Latn-BA"/>
        </w:rPr>
        <w:t>Festuco</w:t>
      </w:r>
      <w:r w:rsidRPr="00F824B0">
        <w:rPr>
          <w:rFonts w:asciiTheme="majorHAnsi" w:eastAsia="Times New Roman" w:hAnsiTheme="majorHAnsi" w:cs="Times New Roman"/>
          <w:i/>
          <w:lang w:val="ru-RU" w:eastAsia="bs-Latn-BA"/>
        </w:rPr>
        <w:t>-</w:t>
      </w:r>
      <w:r w:rsidR="007B5CFD" w:rsidRPr="009B781B">
        <w:rPr>
          <w:rFonts w:asciiTheme="majorHAnsi" w:eastAsia="Times New Roman" w:hAnsiTheme="majorHAnsi" w:cs="Times New Roman"/>
          <w:i/>
          <w:lang w:eastAsia="bs-Latn-BA"/>
        </w:rPr>
        <w:t>Brometalia</w:t>
      </w:r>
      <w:r w:rsidRPr="00F824B0">
        <w:rPr>
          <w:rFonts w:asciiTheme="majorHAnsi" w:eastAsia="Times New Roman" w:hAnsiTheme="majorHAnsi" w:cs="Times New Roman"/>
          <w:lang w:val="ru-RU" w:eastAsia="bs-Latn-BA"/>
        </w:rPr>
        <w:t>) (*важни</w:t>
      </w:r>
      <w:r w:rsidR="007B5CFD" w:rsidRPr="009B781B">
        <w:rPr>
          <w:rFonts w:asciiTheme="majorHAnsi" w:eastAsia="Times New Roman" w:hAnsiTheme="majorHAnsi" w:cs="Times New Roman"/>
          <w:lang w:val="sr-Cyrl-BA" w:eastAsia="bs-Latn-BA"/>
        </w:rPr>
        <w:t xml:space="preserve"> </w:t>
      </w:r>
      <w:r w:rsidRPr="00F824B0">
        <w:rPr>
          <w:rFonts w:asciiTheme="majorHAnsi" w:eastAsia="Times New Roman" w:hAnsiTheme="majorHAnsi" w:cs="Times New Roman"/>
          <w:lang w:val="ru-RU" w:eastAsia="bs-Latn-BA"/>
        </w:rPr>
        <w:t>локалитети за каћуне)</w:t>
      </w:r>
    </w:p>
    <w:p w14:paraId="69BDE694"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6230 </w:t>
      </w:r>
      <w:r w:rsidR="007B5CFD" w:rsidRPr="009B781B">
        <w:rPr>
          <w:rFonts w:asciiTheme="majorHAnsi" w:eastAsia="Times New Roman" w:hAnsiTheme="majorHAnsi" w:cs="Times New Roman"/>
          <w:lang w:val="sr-Cyrl-BA" w:eastAsia="bs-Latn-BA"/>
        </w:rPr>
        <w:t>Т</w:t>
      </w:r>
      <w:r w:rsidRPr="00F824B0">
        <w:rPr>
          <w:rFonts w:asciiTheme="majorHAnsi" w:eastAsia="Times New Roman" w:hAnsiTheme="majorHAnsi" w:cs="Times New Roman"/>
          <w:lang w:val="ru-RU" w:eastAsia="bs-Latn-BA"/>
        </w:rPr>
        <w:t>равњаци тврдаче (</w:t>
      </w:r>
      <w:r w:rsidR="007B5CFD" w:rsidRPr="009B781B">
        <w:rPr>
          <w:rFonts w:asciiTheme="majorHAnsi" w:eastAsia="Times New Roman" w:hAnsiTheme="majorHAnsi" w:cs="Times New Roman"/>
          <w:i/>
          <w:lang w:eastAsia="bs-Latn-BA"/>
        </w:rPr>
        <w:t>Nardus</w:t>
      </w:r>
      <w:r w:rsidRPr="00F824B0">
        <w:rPr>
          <w:rFonts w:asciiTheme="majorHAnsi" w:eastAsia="Times New Roman" w:hAnsiTheme="majorHAnsi" w:cs="Times New Roman"/>
          <w:i/>
          <w:lang w:val="ru-RU" w:eastAsia="bs-Latn-BA"/>
        </w:rPr>
        <w:t xml:space="preserve"> </w:t>
      </w:r>
      <w:r w:rsidR="007B5CFD" w:rsidRPr="009B781B">
        <w:rPr>
          <w:rFonts w:asciiTheme="majorHAnsi" w:eastAsia="Times New Roman" w:hAnsiTheme="majorHAnsi" w:cs="Times New Roman"/>
          <w:i/>
          <w:lang w:eastAsia="bs-Latn-BA"/>
        </w:rPr>
        <w:t>stricta</w:t>
      </w:r>
      <w:r w:rsidRPr="00F824B0">
        <w:rPr>
          <w:rFonts w:asciiTheme="majorHAnsi" w:eastAsia="Times New Roman" w:hAnsiTheme="majorHAnsi" w:cs="Times New Roman"/>
          <w:lang w:val="ru-RU" w:eastAsia="bs-Latn-BA"/>
        </w:rPr>
        <w:t xml:space="preserve">) </w:t>
      </w:r>
    </w:p>
    <w:p w14:paraId="3543A651"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6430 </w:t>
      </w:r>
      <w:r w:rsidR="007B5CFD" w:rsidRPr="009B781B">
        <w:rPr>
          <w:rFonts w:asciiTheme="majorHAnsi" w:eastAsia="Times New Roman" w:hAnsiTheme="majorHAnsi" w:cs="Times New Roman"/>
          <w:lang w:val="sr-Cyrl-BA" w:eastAsia="bs-Latn-BA"/>
        </w:rPr>
        <w:t>Хидрофилне рубне заједнице високих зелени од монтаног до алпског нивоа</w:t>
      </w:r>
    </w:p>
    <w:p w14:paraId="7F503023"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6450 Бореалне алувијалне ливаде</w:t>
      </w:r>
    </w:p>
    <w:p w14:paraId="4253B031"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6520 Брдске  кошанице</w:t>
      </w:r>
    </w:p>
    <w:p w14:paraId="1F9B1CD9"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7140 </w:t>
      </w:r>
      <w:r w:rsidR="007B5CFD" w:rsidRPr="009B781B">
        <w:rPr>
          <w:rFonts w:asciiTheme="majorHAnsi" w:eastAsia="Times New Roman" w:hAnsiTheme="majorHAnsi" w:cs="Times New Roman"/>
          <w:lang w:val="sr-Cyrl-BA" w:eastAsia="bs-Latn-BA"/>
        </w:rPr>
        <w:t>Ацидофилни цретови (прелазни и надигнути  цретови)</w:t>
      </w:r>
    </w:p>
    <w:p w14:paraId="1CAE6A88"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ru-RU" w:eastAsia="bs-Latn-BA"/>
        </w:rPr>
        <w:t xml:space="preserve">7230 </w:t>
      </w:r>
      <w:r w:rsidR="007B5CFD" w:rsidRPr="009B781B">
        <w:rPr>
          <w:rFonts w:asciiTheme="majorHAnsi" w:eastAsia="Times New Roman" w:hAnsiTheme="majorHAnsi" w:cs="Times New Roman"/>
          <w:lang w:val="sr-Cyrl-BA" w:eastAsia="bs-Latn-BA"/>
        </w:rPr>
        <w:t>Алкална тресетишта</w:t>
      </w:r>
    </w:p>
    <w:p w14:paraId="6A3991A2"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val="sr-Cyrl-BA" w:eastAsia="bs-Latn-BA"/>
        </w:rPr>
        <w:t>8120 Кречњачки сипари од брдског до алпијског региона</w:t>
      </w:r>
    </w:p>
    <w:p w14:paraId="3D94F6D4"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sr-Cyrl-BA" w:eastAsia="bs-Latn-BA"/>
        </w:rPr>
        <w:t xml:space="preserve">8210 Кречњачке стијене са хазмофитском вегетацијом </w:t>
      </w:r>
    </w:p>
    <w:p w14:paraId="16CDE9FA"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sr-Cyrl-BA" w:eastAsia="bs-Latn-BA"/>
        </w:rPr>
        <w:t>8220 С</w:t>
      </w:r>
      <w:r w:rsidR="007B5CFD" w:rsidRPr="009B781B">
        <w:rPr>
          <w:rFonts w:asciiTheme="majorHAnsi" w:eastAsia="Times New Roman" w:hAnsiTheme="majorHAnsi" w:cs="Times New Roman"/>
          <w:lang w:val="sr-Cyrl-BA" w:eastAsia="bs-Latn-BA"/>
        </w:rPr>
        <w:t xml:space="preserve">иликатни стјеновити нагиби </w:t>
      </w:r>
      <w:r w:rsidRPr="00F824B0">
        <w:rPr>
          <w:rFonts w:asciiTheme="majorHAnsi" w:eastAsia="Times New Roman" w:hAnsiTheme="majorHAnsi" w:cs="Times New Roman"/>
          <w:lang w:val="sr-Cyrl-BA" w:eastAsia="bs-Latn-BA"/>
        </w:rPr>
        <w:t>са хазмофитском вегетацијом</w:t>
      </w:r>
    </w:p>
    <w:p w14:paraId="7495CFD1" w14:textId="77777777" w:rsidR="007B5CFD" w:rsidRPr="009B781B"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sr-Cyrl-BA" w:eastAsia="bs-Latn-BA"/>
        </w:rPr>
        <w:t>91Е0* Алувијалне шуме црне јохе и горског јасена (</w:t>
      </w:r>
      <w:r w:rsidR="007B5CFD" w:rsidRPr="009B781B">
        <w:rPr>
          <w:rFonts w:asciiTheme="majorHAnsi" w:eastAsia="Times New Roman" w:hAnsiTheme="majorHAnsi" w:cs="Times New Roman"/>
          <w:i/>
          <w:lang w:eastAsia="bs-Latn-BA"/>
        </w:rPr>
        <w:t>Alno</w:t>
      </w:r>
      <w:r w:rsidRPr="00F824B0">
        <w:rPr>
          <w:rFonts w:asciiTheme="majorHAnsi" w:eastAsia="Times New Roman" w:hAnsiTheme="majorHAnsi" w:cs="Times New Roman"/>
          <w:i/>
          <w:lang w:val="sr-Cyrl-BA" w:eastAsia="bs-Latn-BA"/>
        </w:rPr>
        <w:t>-</w:t>
      </w:r>
      <w:r w:rsidR="007B5CFD" w:rsidRPr="009B781B">
        <w:rPr>
          <w:rFonts w:asciiTheme="majorHAnsi" w:eastAsia="Times New Roman" w:hAnsiTheme="majorHAnsi" w:cs="Times New Roman"/>
          <w:i/>
          <w:lang w:eastAsia="bs-Latn-BA"/>
        </w:rPr>
        <w:t>padion</w:t>
      </w:r>
      <w:r w:rsidRPr="00F824B0">
        <w:rPr>
          <w:rFonts w:asciiTheme="majorHAnsi" w:eastAsia="Times New Roman" w:hAnsiTheme="majorHAnsi" w:cs="Times New Roman"/>
          <w:i/>
          <w:lang w:val="sr-Cyrl-BA" w:eastAsia="bs-Latn-BA"/>
        </w:rPr>
        <w:t xml:space="preserve">, </w:t>
      </w:r>
      <w:r w:rsidR="007B5CFD" w:rsidRPr="009B781B">
        <w:rPr>
          <w:rFonts w:asciiTheme="majorHAnsi" w:eastAsia="Times New Roman" w:hAnsiTheme="majorHAnsi" w:cs="Times New Roman"/>
          <w:i/>
          <w:lang w:eastAsia="bs-Latn-BA"/>
        </w:rPr>
        <w:t>Alnion</w:t>
      </w:r>
      <w:r w:rsidRPr="00F824B0">
        <w:rPr>
          <w:rFonts w:asciiTheme="majorHAnsi" w:eastAsia="Times New Roman" w:hAnsiTheme="majorHAnsi" w:cs="Times New Roman"/>
          <w:i/>
          <w:lang w:val="sr-Cyrl-BA" w:eastAsia="bs-Latn-BA"/>
        </w:rPr>
        <w:t xml:space="preserve"> </w:t>
      </w:r>
      <w:r w:rsidR="007B5CFD" w:rsidRPr="009B781B">
        <w:rPr>
          <w:rFonts w:asciiTheme="majorHAnsi" w:eastAsia="Times New Roman" w:hAnsiTheme="majorHAnsi" w:cs="Times New Roman"/>
          <w:i/>
          <w:lang w:eastAsia="bs-Latn-BA"/>
        </w:rPr>
        <w:t>incanae</w:t>
      </w:r>
      <w:r w:rsidRPr="00F824B0">
        <w:rPr>
          <w:rFonts w:asciiTheme="majorHAnsi" w:eastAsia="Times New Roman" w:hAnsiTheme="majorHAnsi" w:cs="Times New Roman"/>
          <w:i/>
          <w:lang w:val="sr-Cyrl-BA" w:eastAsia="bs-Latn-BA"/>
        </w:rPr>
        <w:t xml:space="preserve">, </w:t>
      </w:r>
      <w:r w:rsidR="007B5CFD" w:rsidRPr="009B781B">
        <w:rPr>
          <w:rFonts w:asciiTheme="majorHAnsi" w:eastAsia="Times New Roman" w:hAnsiTheme="majorHAnsi" w:cs="Times New Roman"/>
          <w:i/>
          <w:lang w:eastAsia="bs-Latn-BA"/>
        </w:rPr>
        <w:t>Salicion</w:t>
      </w:r>
      <w:r w:rsidRPr="00F824B0">
        <w:rPr>
          <w:rFonts w:asciiTheme="majorHAnsi" w:eastAsia="Times New Roman" w:hAnsiTheme="majorHAnsi" w:cs="Times New Roman"/>
          <w:i/>
          <w:lang w:val="sr-Cyrl-BA" w:eastAsia="bs-Latn-BA"/>
        </w:rPr>
        <w:t xml:space="preserve"> </w:t>
      </w:r>
      <w:r w:rsidR="007B5CFD" w:rsidRPr="009B781B">
        <w:rPr>
          <w:rFonts w:asciiTheme="majorHAnsi" w:eastAsia="Times New Roman" w:hAnsiTheme="majorHAnsi" w:cs="Times New Roman"/>
          <w:i/>
          <w:lang w:eastAsia="bs-Latn-BA"/>
        </w:rPr>
        <w:t>albae</w:t>
      </w:r>
      <w:r w:rsidRPr="00F824B0">
        <w:rPr>
          <w:rFonts w:asciiTheme="majorHAnsi" w:eastAsia="Times New Roman" w:hAnsiTheme="majorHAnsi" w:cs="Times New Roman"/>
          <w:lang w:val="sr-Cyrl-BA" w:eastAsia="bs-Latn-BA"/>
        </w:rPr>
        <w:t>)</w:t>
      </w:r>
    </w:p>
    <w:p w14:paraId="32528761" w14:textId="77777777" w:rsidR="007B5CFD" w:rsidRPr="009B781B" w:rsidRDefault="007B5CFD"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 xml:space="preserve">91К0 Илирске букове шуме </w:t>
      </w:r>
    </w:p>
    <w:p w14:paraId="232050DB"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val="sr-Cyrl-BA" w:eastAsia="bs-Latn-BA"/>
        </w:rPr>
        <w:t>9110 Ацидофилне букове шуме (</w:t>
      </w:r>
      <w:r w:rsidR="000C2AB7" w:rsidRPr="009B781B">
        <w:rPr>
          <w:rFonts w:asciiTheme="majorHAnsi" w:eastAsia="Times New Roman" w:hAnsiTheme="majorHAnsi" w:cs="Times New Roman"/>
          <w:i/>
          <w:lang w:val="sr-Cyrl-BA" w:eastAsia="bs-Latn-BA"/>
        </w:rPr>
        <w:t>Luzulo-</w:t>
      </w:r>
      <w:r w:rsidRPr="009B781B">
        <w:rPr>
          <w:rFonts w:asciiTheme="majorHAnsi" w:eastAsia="Times New Roman" w:hAnsiTheme="majorHAnsi" w:cs="Times New Roman"/>
          <w:i/>
          <w:lang w:val="sr-Cyrl-BA" w:eastAsia="bs-Latn-BA"/>
        </w:rPr>
        <w:t>Fagion</w:t>
      </w:r>
      <w:r w:rsidRPr="009B781B">
        <w:rPr>
          <w:rFonts w:asciiTheme="majorHAnsi" w:eastAsia="Times New Roman" w:hAnsiTheme="majorHAnsi" w:cs="Times New Roman"/>
          <w:lang w:val="sr-Cyrl-BA" w:eastAsia="bs-Latn-BA"/>
        </w:rPr>
        <w:t>)</w:t>
      </w:r>
    </w:p>
    <w:p w14:paraId="29CAB960"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r w:rsidRPr="009B781B">
        <w:rPr>
          <w:rFonts w:asciiTheme="majorHAnsi" w:eastAsia="Times New Roman" w:hAnsiTheme="majorHAnsi" w:cs="Times New Roman"/>
          <w:lang w:val="sr-Cyrl-BA" w:eastAsia="bs-Latn-BA"/>
        </w:rPr>
        <w:t>9180 Шуме на стално свјежим земљиштима са зрелим хумусом</w:t>
      </w:r>
    </w:p>
    <w:p w14:paraId="61366D37" w14:textId="77777777" w:rsidR="007B5CFD" w:rsidRPr="00F824B0" w:rsidRDefault="00A03164" w:rsidP="008E43BF">
      <w:pPr>
        <w:tabs>
          <w:tab w:val="right" w:leader="dot" w:pos="9781"/>
        </w:tabs>
        <w:rPr>
          <w:rFonts w:asciiTheme="majorHAnsi" w:eastAsia="Times New Roman" w:hAnsiTheme="majorHAnsi" w:cs="Times New Roman"/>
          <w:lang w:val="sr-Cyrl-BA" w:eastAsia="bs-Latn-BA"/>
        </w:rPr>
      </w:pPr>
      <w:r w:rsidRPr="00F824B0">
        <w:rPr>
          <w:rFonts w:asciiTheme="majorHAnsi" w:eastAsia="Times New Roman" w:hAnsiTheme="majorHAnsi" w:cs="Times New Roman"/>
          <w:lang w:val="sr-Cyrl-BA" w:eastAsia="bs-Latn-BA"/>
        </w:rPr>
        <w:t xml:space="preserve">9410 Ацидофилне шуме смрче </w:t>
      </w:r>
      <w:r w:rsidR="007B5CFD" w:rsidRPr="009B781B">
        <w:rPr>
          <w:rFonts w:asciiTheme="majorHAnsi" w:eastAsia="Times New Roman" w:hAnsiTheme="majorHAnsi" w:cs="Times New Roman"/>
          <w:lang w:val="sr-Cyrl-BA" w:eastAsia="bs-Latn-BA"/>
        </w:rPr>
        <w:t xml:space="preserve">брдског до планинског појаса </w:t>
      </w:r>
      <w:r w:rsidRPr="00F824B0">
        <w:rPr>
          <w:rFonts w:asciiTheme="majorHAnsi" w:eastAsia="Times New Roman" w:hAnsiTheme="majorHAnsi" w:cs="Times New Roman"/>
          <w:lang w:val="sr-Cyrl-BA" w:eastAsia="bs-Latn-BA"/>
        </w:rPr>
        <w:t>(</w:t>
      </w:r>
      <w:r w:rsidR="007B5CFD" w:rsidRPr="009B781B">
        <w:rPr>
          <w:rFonts w:asciiTheme="majorHAnsi" w:eastAsia="Times New Roman" w:hAnsiTheme="majorHAnsi" w:cs="Times New Roman"/>
          <w:i/>
          <w:lang w:eastAsia="bs-Latn-BA"/>
        </w:rPr>
        <w:t>Vaccinio</w:t>
      </w:r>
      <w:r w:rsidRPr="00F824B0">
        <w:rPr>
          <w:rFonts w:asciiTheme="majorHAnsi" w:eastAsia="Times New Roman" w:hAnsiTheme="majorHAnsi" w:cs="Times New Roman"/>
          <w:i/>
          <w:lang w:val="sr-Cyrl-BA" w:eastAsia="bs-Latn-BA"/>
        </w:rPr>
        <w:t>-</w:t>
      </w:r>
      <w:r w:rsidR="007B5CFD" w:rsidRPr="009B781B">
        <w:rPr>
          <w:rFonts w:asciiTheme="majorHAnsi" w:eastAsia="Times New Roman" w:hAnsiTheme="majorHAnsi" w:cs="Times New Roman"/>
          <w:i/>
          <w:lang w:eastAsia="bs-Latn-BA"/>
        </w:rPr>
        <w:t>Piceetea</w:t>
      </w:r>
      <w:r w:rsidRPr="00F824B0">
        <w:rPr>
          <w:rFonts w:asciiTheme="majorHAnsi" w:eastAsia="Times New Roman" w:hAnsiTheme="majorHAnsi" w:cs="Times New Roman"/>
          <w:lang w:val="sr-Cyrl-BA" w:eastAsia="bs-Latn-BA"/>
        </w:rPr>
        <w:t>)</w:t>
      </w:r>
    </w:p>
    <w:p w14:paraId="0008D2EB" w14:textId="77777777" w:rsidR="007B5CFD" w:rsidRPr="009B781B" w:rsidRDefault="007B5CFD" w:rsidP="008E43BF">
      <w:pPr>
        <w:tabs>
          <w:tab w:val="right" w:leader="dot" w:pos="9781"/>
        </w:tabs>
        <w:rPr>
          <w:rFonts w:asciiTheme="majorHAnsi" w:eastAsia="Times New Roman" w:hAnsiTheme="majorHAnsi" w:cs="Times New Roman"/>
          <w:lang w:val="sr-Cyrl-BA" w:eastAsia="bs-Latn-BA"/>
        </w:rPr>
      </w:pPr>
    </w:p>
    <w:p w14:paraId="6D901F1D" w14:textId="77777777" w:rsidR="0067562E" w:rsidRDefault="000C2AB7" w:rsidP="008E43BF">
      <w:pPr>
        <w:pStyle w:val="Heading3"/>
        <w:tabs>
          <w:tab w:val="right" w:leader="dot" w:pos="9781"/>
        </w:tabs>
        <w:rPr>
          <w:b w:val="0"/>
          <w:lang w:val="sr-Cyrl-BA"/>
        </w:rPr>
      </w:pPr>
      <w:bookmarkStart w:id="18" w:name="_Toc167879707"/>
      <w:r w:rsidRPr="009B781B">
        <w:rPr>
          <w:b w:val="0"/>
        </w:rPr>
        <w:t>3.2.4.</w:t>
      </w:r>
      <w:r w:rsidRPr="009B781B">
        <w:rPr>
          <w:b w:val="0"/>
          <w:lang w:val="sr-Cyrl-BA"/>
        </w:rPr>
        <w:t xml:space="preserve"> </w:t>
      </w:r>
      <w:r w:rsidR="0067562E" w:rsidRPr="009B781B">
        <w:rPr>
          <w:b w:val="0"/>
        </w:rPr>
        <w:t>Фауна</w:t>
      </w:r>
      <w:bookmarkEnd w:id="18"/>
    </w:p>
    <w:p w14:paraId="4D06A002" w14:textId="77777777" w:rsidR="002D4B70" w:rsidRPr="002D4B70" w:rsidRDefault="002D4B70" w:rsidP="002D4B70">
      <w:pPr>
        <w:rPr>
          <w:lang w:val="sr-Cyrl-BA"/>
        </w:rPr>
      </w:pPr>
    </w:p>
    <w:p w14:paraId="123559C0" w14:textId="77777777" w:rsidR="008A2165" w:rsidRPr="009B781B" w:rsidRDefault="008A2165" w:rsidP="008E43BF">
      <w:pPr>
        <w:pStyle w:val="NoSpacing"/>
        <w:tabs>
          <w:tab w:val="right" w:leader="dot" w:pos="9781"/>
        </w:tabs>
        <w:rPr>
          <w:rFonts w:asciiTheme="majorHAnsi" w:hAnsiTheme="majorHAnsi" w:cs="Times New Roman"/>
          <w:lang w:val="ru-RU"/>
        </w:rPr>
      </w:pPr>
      <w:r w:rsidRPr="009B781B">
        <w:rPr>
          <w:rFonts w:asciiTheme="majorHAnsi" w:hAnsiTheme="majorHAnsi" w:cs="Times New Roman"/>
          <w:lang w:val="ru-RU"/>
        </w:rPr>
        <w:t>Национални парк „Сутјеска“ је једно од, бидиверзитетски, најбогатијих подручја Европе. За потребе израде Плана управљањ</w:t>
      </w:r>
      <w:r w:rsidR="002D4B70">
        <w:rPr>
          <w:rFonts w:asciiTheme="majorHAnsi" w:hAnsiTheme="majorHAnsi" w:cs="Times New Roman"/>
          <w:lang w:val="ru-RU"/>
        </w:rPr>
        <w:t xml:space="preserve">а Националним парком „Сутјеска“, </w:t>
      </w:r>
      <w:r w:rsidRPr="009B781B">
        <w:rPr>
          <w:rFonts w:asciiTheme="majorHAnsi" w:hAnsiTheme="majorHAnsi" w:cs="Times New Roman"/>
          <w:lang w:val="ru-RU"/>
        </w:rPr>
        <w:t xml:space="preserve">урађен је попис до сад откривених представника фауне и из њега су издвојене значајне врсте. То су организми који имају важну улогу у екосистему, те често својим дјеловањем одређују судбину осталих организама у подручју у ком егзистирају. Ове врсте су истовремено и од националног </w:t>
      </w:r>
      <w:r w:rsidRPr="009B781B">
        <w:rPr>
          <w:rFonts w:asciiTheme="majorHAnsi" w:hAnsiTheme="majorHAnsi" w:cs="Times New Roman"/>
          <w:lang w:val="ru-RU"/>
        </w:rPr>
        <w:lastRenderedPageBreak/>
        <w:t xml:space="preserve">значаја, те су препознате у националној легислативи, и као такве требале би да уживају неки вид заштите. </w:t>
      </w:r>
    </w:p>
    <w:p w14:paraId="23C0D93E" w14:textId="77777777" w:rsidR="008A2165" w:rsidRPr="009B781B" w:rsidRDefault="008A2165" w:rsidP="008E43BF">
      <w:pPr>
        <w:pStyle w:val="NoSpacing"/>
        <w:tabs>
          <w:tab w:val="right" w:leader="dot" w:pos="9781"/>
        </w:tabs>
        <w:rPr>
          <w:rFonts w:asciiTheme="majorHAnsi" w:hAnsiTheme="majorHAnsi" w:cs="Times New Roman"/>
          <w:lang w:val="ru-RU"/>
        </w:rPr>
      </w:pPr>
      <w:r w:rsidRPr="009B781B">
        <w:rPr>
          <w:rFonts w:asciiTheme="majorHAnsi" w:hAnsiTheme="majorHAnsi" w:cs="Times New Roman"/>
          <w:lang w:val="ru-RU"/>
        </w:rPr>
        <w:t>Увидом у досад прикупљене податке, регистровано је 24 врсте херпетофауне (11 врста водоземаца и 13 врста гмизаваца), 108 врста орнитофауне (птица) и 53 врсте териофауне (сисара). Од бескичмењака, најбоље су описани вилини коњици (35 врста), док су остале групе рађене спорадично</w:t>
      </w:r>
      <w:r w:rsidR="008200C3">
        <w:rPr>
          <w:rFonts w:asciiTheme="majorHAnsi" w:hAnsiTheme="majorHAnsi" w:cs="Times New Roman"/>
          <w:lang w:val="ru-RU"/>
        </w:rPr>
        <w:t>.</w:t>
      </w:r>
    </w:p>
    <w:p w14:paraId="385AE5BB" w14:textId="77777777" w:rsidR="008A2165" w:rsidRPr="009B781B" w:rsidRDefault="008A2165" w:rsidP="008E43BF">
      <w:pPr>
        <w:pStyle w:val="NoSpacing"/>
        <w:tabs>
          <w:tab w:val="right" w:leader="dot" w:pos="9781"/>
        </w:tabs>
        <w:rPr>
          <w:rFonts w:asciiTheme="majorHAnsi" w:hAnsiTheme="majorHAnsi" w:cs="Times New Roman"/>
          <w:lang w:val="ru-RU"/>
        </w:rPr>
      </w:pPr>
    </w:p>
    <w:p w14:paraId="122C1858" w14:textId="77777777" w:rsidR="008A2165" w:rsidRPr="009B781B" w:rsidRDefault="008A2165" w:rsidP="008E43BF">
      <w:pPr>
        <w:pStyle w:val="NoSpacing"/>
        <w:tabs>
          <w:tab w:val="right" w:leader="dot" w:pos="9781"/>
        </w:tabs>
        <w:rPr>
          <w:rFonts w:asciiTheme="majorHAnsi" w:hAnsiTheme="majorHAnsi" w:cs="Times New Roman"/>
          <w:lang w:val="ru-RU"/>
        </w:rPr>
      </w:pPr>
      <w:r w:rsidRPr="009B781B">
        <w:rPr>
          <w:rFonts w:asciiTheme="majorHAnsi" w:hAnsiTheme="majorHAnsi" w:cs="Times New Roman"/>
          <w:lang w:val="ru-RU"/>
        </w:rPr>
        <w:t xml:space="preserve">Попис до сад откривених представника фауне у ППО </w:t>
      </w:r>
    </w:p>
    <w:p w14:paraId="40AEA08A" w14:textId="77777777" w:rsidR="008A2165" w:rsidRPr="009B781B" w:rsidRDefault="008A2165" w:rsidP="008E43BF">
      <w:pPr>
        <w:pStyle w:val="NoSpacing"/>
        <w:tabs>
          <w:tab w:val="right" w:leader="dot" w:pos="9781"/>
        </w:tabs>
        <w:rPr>
          <w:rFonts w:asciiTheme="majorHAnsi" w:hAnsiTheme="majorHAnsi" w:cs="Times New Roman"/>
          <w:lang w:val="ru-RU"/>
        </w:rPr>
      </w:pPr>
      <w:r w:rsidRPr="009B781B">
        <w:rPr>
          <w:rFonts w:asciiTheme="majorHAnsi" w:hAnsiTheme="majorHAnsi" w:cs="Times New Roman"/>
          <w:lang w:val="ru-RU"/>
        </w:rPr>
        <w:t xml:space="preserve">Списак врста је добијен из доступне литературе (План управљања Националним парком Сутјеска, 2013; </w:t>
      </w:r>
      <w:r w:rsidRPr="009B781B">
        <w:rPr>
          <w:rFonts w:asciiTheme="majorHAnsi" w:hAnsiTheme="majorHAnsi" w:cs="Times New Roman"/>
        </w:rPr>
        <w:t>Trbojevi</w:t>
      </w:r>
      <w:r w:rsidRPr="009B781B">
        <w:rPr>
          <w:rFonts w:asciiTheme="majorHAnsi" w:hAnsiTheme="majorHAnsi" w:cs="Times New Roman"/>
          <w:lang w:val="ru-RU"/>
        </w:rPr>
        <w:t xml:space="preserve">ć, 2016; 2017; </w:t>
      </w:r>
      <w:r w:rsidRPr="009B781B">
        <w:rPr>
          <w:rFonts w:asciiTheme="majorHAnsi" w:hAnsiTheme="majorHAnsi" w:cs="Times New Roman"/>
        </w:rPr>
        <w:t>Trbojevi</w:t>
      </w:r>
      <w:r w:rsidRPr="009B781B">
        <w:rPr>
          <w:rFonts w:asciiTheme="majorHAnsi" w:hAnsiTheme="majorHAnsi" w:cs="Times New Roman"/>
          <w:lang w:val="ru-RU"/>
        </w:rPr>
        <w:t xml:space="preserve">ć </w:t>
      </w:r>
      <w:r w:rsidRPr="009B781B">
        <w:rPr>
          <w:rFonts w:asciiTheme="majorHAnsi" w:hAnsiTheme="majorHAnsi" w:cs="Times New Roman"/>
        </w:rPr>
        <w:t>i</w:t>
      </w:r>
      <w:r w:rsidRPr="009B781B">
        <w:rPr>
          <w:rFonts w:asciiTheme="majorHAnsi" w:hAnsiTheme="majorHAnsi" w:cs="Times New Roman"/>
          <w:lang w:val="ru-RU"/>
        </w:rPr>
        <w:t xml:space="preserve"> </w:t>
      </w:r>
      <w:r w:rsidRPr="009B781B">
        <w:rPr>
          <w:rFonts w:asciiTheme="majorHAnsi" w:hAnsiTheme="majorHAnsi" w:cs="Times New Roman"/>
        </w:rPr>
        <w:t>sar</w:t>
      </w:r>
      <w:r w:rsidRPr="009B781B">
        <w:rPr>
          <w:rFonts w:asciiTheme="majorHAnsi" w:hAnsiTheme="majorHAnsi" w:cs="Times New Roman"/>
          <w:lang w:val="ru-RU"/>
        </w:rPr>
        <w:t>. 2020; Т</w:t>
      </w:r>
      <w:r w:rsidRPr="009B781B">
        <w:rPr>
          <w:rFonts w:asciiTheme="majorHAnsi" w:hAnsiTheme="majorHAnsi" w:cs="Times New Roman"/>
        </w:rPr>
        <w:t>rbojevi</w:t>
      </w:r>
      <w:r w:rsidRPr="009B781B">
        <w:rPr>
          <w:rFonts w:asciiTheme="majorHAnsi" w:hAnsiTheme="majorHAnsi" w:cs="Times New Roman"/>
          <w:lang w:val="ru-RU"/>
        </w:rPr>
        <w:t xml:space="preserve">ć </w:t>
      </w:r>
      <w:r w:rsidRPr="009B781B">
        <w:rPr>
          <w:rFonts w:asciiTheme="majorHAnsi" w:hAnsiTheme="majorHAnsi" w:cs="Times New Roman"/>
        </w:rPr>
        <w:t>i</w:t>
      </w:r>
      <w:r w:rsidRPr="009B781B">
        <w:rPr>
          <w:rFonts w:asciiTheme="majorHAnsi" w:hAnsiTheme="majorHAnsi" w:cs="Times New Roman"/>
          <w:lang w:val="ru-RU"/>
        </w:rPr>
        <w:t xml:space="preserve"> </w:t>
      </w:r>
      <w:r w:rsidRPr="009B781B">
        <w:rPr>
          <w:rFonts w:asciiTheme="majorHAnsi" w:hAnsiTheme="majorHAnsi" w:cs="Times New Roman"/>
        </w:rPr>
        <w:t>sar</w:t>
      </w:r>
      <w:r w:rsidRPr="009B781B">
        <w:rPr>
          <w:rFonts w:asciiTheme="majorHAnsi" w:hAnsiTheme="majorHAnsi" w:cs="Times New Roman"/>
          <w:lang w:val="ru-RU"/>
        </w:rPr>
        <w:t xml:space="preserve">., 2023; </w:t>
      </w:r>
      <w:r w:rsidRPr="009B781B">
        <w:rPr>
          <w:rFonts w:asciiTheme="majorHAnsi" w:hAnsiTheme="majorHAnsi" w:cs="Times New Roman"/>
        </w:rPr>
        <w:t>Rado</w:t>
      </w:r>
      <w:r w:rsidRPr="009B781B">
        <w:rPr>
          <w:rFonts w:asciiTheme="majorHAnsi" w:hAnsiTheme="majorHAnsi" w:cs="Times New Roman"/>
          <w:lang w:val="ru-RU"/>
        </w:rPr>
        <w:t>š</w:t>
      </w:r>
      <w:r w:rsidRPr="009B781B">
        <w:rPr>
          <w:rFonts w:asciiTheme="majorHAnsi" w:hAnsiTheme="majorHAnsi" w:cs="Times New Roman"/>
        </w:rPr>
        <w:t>evi</w:t>
      </w:r>
      <w:r w:rsidRPr="009B781B">
        <w:rPr>
          <w:rFonts w:asciiTheme="majorHAnsi" w:hAnsiTheme="majorHAnsi" w:cs="Times New Roman"/>
          <w:lang w:val="ru-RU"/>
        </w:rPr>
        <w:t>ć, 2015, Š</w:t>
      </w:r>
      <w:r w:rsidRPr="009B781B">
        <w:rPr>
          <w:rFonts w:asciiTheme="majorHAnsi" w:hAnsiTheme="majorHAnsi" w:cs="Times New Roman"/>
        </w:rPr>
        <w:t>ukalo</w:t>
      </w:r>
      <w:r w:rsidRPr="009B781B">
        <w:rPr>
          <w:rFonts w:asciiTheme="majorHAnsi" w:hAnsiTheme="majorHAnsi" w:cs="Times New Roman"/>
          <w:lang w:val="ru-RU"/>
        </w:rPr>
        <w:t xml:space="preserve">, 2022; </w:t>
      </w:r>
      <w:r w:rsidRPr="009B781B">
        <w:rPr>
          <w:rFonts w:asciiTheme="majorHAnsi" w:hAnsiTheme="majorHAnsi" w:cs="Times New Roman"/>
        </w:rPr>
        <w:t>Sjen</w:t>
      </w:r>
      <w:r w:rsidRPr="009B781B">
        <w:rPr>
          <w:rFonts w:asciiTheme="majorHAnsi" w:hAnsiTheme="majorHAnsi" w:cs="Times New Roman"/>
          <w:lang w:val="ru-RU"/>
        </w:rPr>
        <w:t>č</w:t>
      </w:r>
      <w:r w:rsidRPr="009B781B">
        <w:rPr>
          <w:rFonts w:asciiTheme="majorHAnsi" w:hAnsiTheme="majorHAnsi" w:cs="Times New Roman"/>
        </w:rPr>
        <w:t>i</w:t>
      </w:r>
      <w:r w:rsidRPr="009B781B">
        <w:rPr>
          <w:rFonts w:asciiTheme="majorHAnsi" w:hAnsiTheme="majorHAnsi" w:cs="Times New Roman"/>
          <w:lang w:val="ru-RU"/>
        </w:rPr>
        <w:t xml:space="preserve">ć </w:t>
      </w:r>
      <w:r w:rsidRPr="009B781B">
        <w:rPr>
          <w:rFonts w:asciiTheme="majorHAnsi" w:hAnsiTheme="majorHAnsi" w:cs="Times New Roman"/>
        </w:rPr>
        <w:t>i</w:t>
      </w:r>
      <w:r w:rsidRPr="009B781B">
        <w:rPr>
          <w:rFonts w:asciiTheme="majorHAnsi" w:hAnsiTheme="majorHAnsi" w:cs="Times New Roman"/>
          <w:lang w:val="ru-RU"/>
        </w:rPr>
        <w:t xml:space="preserve"> </w:t>
      </w:r>
      <w:r w:rsidRPr="009B781B">
        <w:rPr>
          <w:rFonts w:asciiTheme="majorHAnsi" w:hAnsiTheme="majorHAnsi" w:cs="Times New Roman"/>
        </w:rPr>
        <w:t>sar</w:t>
      </w:r>
      <w:r w:rsidRPr="009B781B">
        <w:rPr>
          <w:rFonts w:asciiTheme="majorHAnsi" w:hAnsiTheme="majorHAnsi" w:cs="Times New Roman"/>
          <w:lang w:val="ru-RU"/>
        </w:rPr>
        <w:t>., 2017) и теренским истраживањем (обиљежено са *).</w:t>
      </w:r>
    </w:p>
    <w:p w14:paraId="0651AD4C" w14:textId="77777777" w:rsidR="008A2165" w:rsidRDefault="008A2165" w:rsidP="008E43BF">
      <w:pPr>
        <w:pStyle w:val="NoSpacing"/>
        <w:tabs>
          <w:tab w:val="right" w:leader="dot" w:pos="9781"/>
        </w:tabs>
        <w:rPr>
          <w:rFonts w:asciiTheme="majorHAnsi" w:hAnsiTheme="majorHAnsi"/>
          <w:lang w:val="ru-RU"/>
        </w:rPr>
      </w:pPr>
    </w:p>
    <w:p w14:paraId="0671E3F3" w14:textId="77777777" w:rsidR="001A7215" w:rsidRPr="004974CD" w:rsidRDefault="001A7215" w:rsidP="001A7215">
      <w:pPr>
        <w:pStyle w:val="NoSpacing"/>
        <w:tabs>
          <w:tab w:val="right" w:leader="dot" w:pos="9781"/>
        </w:tabs>
        <w:rPr>
          <w:rFonts w:asciiTheme="majorHAnsi" w:hAnsiTheme="majorHAnsi"/>
          <w:b/>
          <w:lang w:val="ru-RU"/>
        </w:rPr>
      </w:pPr>
      <w:r w:rsidRPr="004974CD">
        <w:rPr>
          <w:rFonts w:asciiTheme="majorHAnsi" w:hAnsiTheme="majorHAnsi"/>
          <w:b/>
          <w:lang w:val="ru-RU"/>
        </w:rPr>
        <w:t>Бескичмењаци:</w:t>
      </w:r>
    </w:p>
    <w:p w14:paraId="5A42A29D" w14:textId="77777777" w:rsidR="001A7215" w:rsidRPr="009B781B" w:rsidRDefault="001A7215" w:rsidP="001A7215">
      <w:pPr>
        <w:pStyle w:val="NoSpacing"/>
        <w:tabs>
          <w:tab w:val="right" w:leader="dot" w:pos="9781"/>
        </w:tabs>
        <w:rPr>
          <w:rFonts w:asciiTheme="majorHAnsi" w:hAnsiTheme="majorHAnsi"/>
          <w:iCs/>
          <w:lang w:val="ru-RU"/>
        </w:rPr>
      </w:pPr>
      <w:r w:rsidRPr="009B781B">
        <w:rPr>
          <w:rFonts w:asciiTheme="majorHAnsi" w:hAnsiTheme="majorHAnsi"/>
          <w:lang w:val="ru-RU"/>
        </w:rPr>
        <w:t>Вилини коњици: пругаста вила (</w:t>
      </w:r>
      <w:r w:rsidRPr="009B781B">
        <w:rPr>
          <w:rFonts w:asciiTheme="majorHAnsi" w:hAnsiTheme="majorHAnsi"/>
          <w:i/>
        </w:rPr>
        <w:t>Calopteryx</w:t>
      </w:r>
      <w:r w:rsidRPr="009B781B">
        <w:rPr>
          <w:rFonts w:asciiTheme="majorHAnsi" w:hAnsiTheme="majorHAnsi"/>
          <w:i/>
          <w:lang w:val="ru-RU"/>
        </w:rPr>
        <w:t xml:space="preserve"> </w:t>
      </w:r>
      <w:r w:rsidRPr="009B781B">
        <w:rPr>
          <w:rFonts w:asciiTheme="majorHAnsi" w:hAnsiTheme="majorHAnsi"/>
          <w:i/>
        </w:rPr>
        <w:t>splendens</w:t>
      </w:r>
      <w:r w:rsidRPr="009B781B">
        <w:rPr>
          <w:rFonts w:asciiTheme="majorHAnsi" w:hAnsiTheme="majorHAnsi"/>
          <w:lang w:val="ru-RU"/>
        </w:rPr>
        <w:t>), модра вила (</w:t>
      </w:r>
      <w:r w:rsidRPr="009B781B">
        <w:rPr>
          <w:rFonts w:asciiTheme="majorHAnsi" w:hAnsiTheme="majorHAnsi"/>
          <w:i/>
        </w:rPr>
        <w:t>Calopteryx</w:t>
      </w:r>
      <w:r w:rsidRPr="009B781B">
        <w:rPr>
          <w:rFonts w:asciiTheme="majorHAnsi" w:hAnsiTheme="majorHAnsi"/>
          <w:i/>
          <w:lang w:val="ru-RU"/>
        </w:rPr>
        <w:t xml:space="preserve"> </w:t>
      </w:r>
      <w:r w:rsidRPr="009B781B">
        <w:rPr>
          <w:rFonts w:asciiTheme="majorHAnsi" w:hAnsiTheme="majorHAnsi"/>
          <w:i/>
        </w:rPr>
        <w:t>virgo</w:t>
      </w:r>
      <w:r w:rsidRPr="009B781B">
        <w:rPr>
          <w:rFonts w:asciiTheme="majorHAnsi" w:hAnsiTheme="majorHAnsi"/>
          <w:lang w:val="ru-RU"/>
        </w:rPr>
        <w:t>), барска зелендјевица (</w:t>
      </w:r>
      <w:r w:rsidRPr="009B781B">
        <w:rPr>
          <w:rFonts w:asciiTheme="majorHAnsi" w:hAnsiTheme="majorHAnsi"/>
          <w:i/>
          <w:iCs/>
        </w:rPr>
        <w:t>Lestes</w:t>
      </w:r>
      <w:r w:rsidRPr="009B781B">
        <w:rPr>
          <w:rFonts w:asciiTheme="majorHAnsi" w:hAnsiTheme="majorHAnsi"/>
          <w:i/>
          <w:iCs/>
          <w:lang w:val="ru-RU"/>
        </w:rPr>
        <w:t xml:space="preserve"> </w:t>
      </w:r>
      <w:r w:rsidRPr="009B781B">
        <w:rPr>
          <w:rFonts w:asciiTheme="majorHAnsi" w:hAnsiTheme="majorHAnsi"/>
          <w:i/>
          <w:iCs/>
        </w:rPr>
        <w:t>sponsa</w:t>
      </w:r>
      <w:r w:rsidRPr="009B781B">
        <w:rPr>
          <w:rFonts w:asciiTheme="majorHAnsi" w:hAnsiTheme="majorHAnsi"/>
          <w:lang w:val="ru-RU"/>
        </w:rPr>
        <w:t>), рана зелендјевица (</w:t>
      </w:r>
      <w:r w:rsidRPr="009B781B">
        <w:rPr>
          <w:rFonts w:asciiTheme="majorHAnsi" w:hAnsiTheme="majorHAnsi"/>
          <w:i/>
          <w:iCs/>
        </w:rPr>
        <w:t>Lestes</w:t>
      </w:r>
      <w:r w:rsidRPr="009B781B">
        <w:rPr>
          <w:rFonts w:asciiTheme="majorHAnsi" w:hAnsiTheme="majorHAnsi"/>
          <w:i/>
          <w:iCs/>
          <w:lang w:val="ru-RU"/>
        </w:rPr>
        <w:t xml:space="preserve"> </w:t>
      </w:r>
      <w:r w:rsidRPr="009B781B">
        <w:rPr>
          <w:rFonts w:asciiTheme="majorHAnsi" w:hAnsiTheme="majorHAnsi"/>
          <w:i/>
          <w:iCs/>
        </w:rPr>
        <w:t>dryas</w:t>
      </w:r>
      <w:r w:rsidRPr="009B781B">
        <w:rPr>
          <w:rFonts w:asciiTheme="majorHAnsi" w:hAnsiTheme="majorHAnsi"/>
          <w:lang w:val="ru-RU"/>
        </w:rPr>
        <w:t>), блиједа зелендјевица (</w:t>
      </w:r>
      <w:r w:rsidRPr="009B781B">
        <w:rPr>
          <w:rFonts w:asciiTheme="majorHAnsi" w:hAnsiTheme="majorHAnsi"/>
          <w:i/>
          <w:iCs/>
        </w:rPr>
        <w:t>Lestes</w:t>
      </w:r>
      <w:r w:rsidRPr="009B781B">
        <w:rPr>
          <w:rFonts w:asciiTheme="majorHAnsi" w:hAnsiTheme="majorHAnsi"/>
          <w:i/>
          <w:iCs/>
          <w:lang w:val="ru-RU"/>
        </w:rPr>
        <w:t xml:space="preserve"> </w:t>
      </w:r>
      <w:r w:rsidRPr="009B781B">
        <w:rPr>
          <w:rFonts w:asciiTheme="majorHAnsi" w:hAnsiTheme="majorHAnsi"/>
          <w:i/>
          <w:iCs/>
        </w:rPr>
        <w:t>barbarus</w:t>
      </w:r>
      <w:r w:rsidRPr="009B781B">
        <w:rPr>
          <w:rFonts w:asciiTheme="majorHAnsi" w:hAnsiTheme="majorHAnsi"/>
          <w:lang w:val="ru-RU"/>
        </w:rPr>
        <w:t>), мала зелендјевица (</w:t>
      </w:r>
      <w:r w:rsidRPr="009B781B">
        <w:rPr>
          <w:rFonts w:asciiTheme="majorHAnsi" w:hAnsiTheme="majorHAnsi"/>
          <w:i/>
          <w:iCs/>
        </w:rPr>
        <w:t>Lestes</w:t>
      </w:r>
      <w:r w:rsidRPr="009B781B">
        <w:rPr>
          <w:rFonts w:asciiTheme="majorHAnsi" w:hAnsiTheme="majorHAnsi"/>
          <w:i/>
          <w:iCs/>
          <w:lang w:val="ru-RU"/>
        </w:rPr>
        <w:t xml:space="preserve"> </w:t>
      </w:r>
      <w:r w:rsidRPr="009B781B">
        <w:rPr>
          <w:rFonts w:asciiTheme="majorHAnsi" w:hAnsiTheme="majorHAnsi"/>
          <w:i/>
          <w:iCs/>
        </w:rPr>
        <w:t>virens</w:t>
      </w:r>
      <w:r w:rsidRPr="009B781B">
        <w:rPr>
          <w:rFonts w:asciiTheme="majorHAnsi" w:hAnsiTheme="majorHAnsi"/>
          <w:i/>
          <w:iCs/>
          <w:lang w:val="ru-RU"/>
        </w:rPr>
        <w:t xml:space="preserve"> </w:t>
      </w:r>
      <w:r w:rsidRPr="009B781B">
        <w:rPr>
          <w:rFonts w:asciiTheme="majorHAnsi" w:hAnsiTheme="majorHAnsi"/>
          <w:i/>
          <w:iCs/>
        </w:rPr>
        <w:t>vestalis</w:t>
      </w:r>
      <w:r w:rsidRPr="009B781B">
        <w:rPr>
          <w:rFonts w:asciiTheme="majorHAnsi" w:hAnsiTheme="majorHAnsi"/>
          <w:lang w:val="ru-RU"/>
        </w:rPr>
        <w:t>), велика плаворепка (</w:t>
      </w:r>
      <w:r w:rsidRPr="009B781B">
        <w:rPr>
          <w:rFonts w:asciiTheme="majorHAnsi" w:hAnsiTheme="majorHAnsi"/>
          <w:i/>
          <w:iCs/>
        </w:rPr>
        <w:t>Ischnura</w:t>
      </w:r>
      <w:r w:rsidRPr="009B781B">
        <w:rPr>
          <w:rFonts w:asciiTheme="majorHAnsi" w:hAnsiTheme="majorHAnsi"/>
          <w:i/>
          <w:iCs/>
          <w:lang w:val="ru-RU"/>
        </w:rPr>
        <w:t xml:space="preserve"> </w:t>
      </w:r>
      <w:r w:rsidRPr="009B781B">
        <w:rPr>
          <w:rFonts w:asciiTheme="majorHAnsi" w:hAnsiTheme="majorHAnsi"/>
          <w:i/>
          <w:iCs/>
        </w:rPr>
        <w:t>elegans</w:t>
      </w:r>
      <w:r w:rsidRPr="009B781B">
        <w:rPr>
          <w:rFonts w:asciiTheme="majorHAnsi" w:hAnsiTheme="majorHAnsi"/>
          <w:lang w:val="ru-RU"/>
        </w:rPr>
        <w:t>), мала плаворепка (</w:t>
      </w:r>
      <w:r w:rsidRPr="009B781B">
        <w:rPr>
          <w:rFonts w:asciiTheme="majorHAnsi" w:hAnsiTheme="majorHAnsi"/>
          <w:i/>
        </w:rPr>
        <w:t>I</w:t>
      </w:r>
      <w:r w:rsidRPr="009B781B">
        <w:rPr>
          <w:rFonts w:asciiTheme="majorHAnsi" w:hAnsiTheme="majorHAnsi"/>
          <w:i/>
          <w:iCs/>
        </w:rPr>
        <w:t>schnura</w:t>
      </w:r>
      <w:r w:rsidRPr="009B781B">
        <w:rPr>
          <w:rFonts w:asciiTheme="majorHAnsi" w:hAnsiTheme="majorHAnsi"/>
          <w:i/>
          <w:iCs/>
          <w:lang w:val="ru-RU"/>
        </w:rPr>
        <w:t xml:space="preserve"> </w:t>
      </w:r>
      <w:r w:rsidRPr="009B781B">
        <w:rPr>
          <w:rFonts w:asciiTheme="majorHAnsi" w:hAnsiTheme="majorHAnsi"/>
          <w:i/>
          <w:iCs/>
        </w:rPr>
        <w:t>pumilio</w:t>
      </w:r>
      <w:r w:rsidRPr="009B781B">
        <w:rPr>
          <w:rFonts w:asciiTheme="majorHAnsi" w:hAnsiTheme="majorHAnsi"/>
          <w:lang w:val="ru-RU"/>
        </w:rPr>
        <w:t>), тиграсти плавац (</w:t>
      </w:r>
      <w:r w:rsidRPr="009B781B">
        <w:rPr>
          <w:rFonts w:asciiTheme="majorHAnsi" w:hAnsiTheme="majorHAnsi"/>
          <w:i/>
          <w:iCs/>
        </w:rPr>
        <w:t>Enallagma</w:t>
      </w:r>
      <w:r w:rsidRPr="009B781B">
        <w:rPr>
          <w:rFonts w:asciiTheme="majorHAnsi" w:hAnsiTheme="majorHAnsi"/>
          <w:i/>
          <w:iCs/>
          <w:lang w:val="ru-RU"/>
        </w:rPr>
        <w:t xml:space="preserve"> </w:t>
      </w:r>
      <w:r w:rsidRPr="009B781B">
        <w:rPr>
          <w:rFonts w:asciiTheme="majorHAnsi" w:hAnsiTheme="majorHAnsi"/>
          <w:i/>
          <w:iCs/>
        </w:rPr>
        <w:t>cyathigerum</w:t>
      </w:r>
      <w:r w:rsidRPr="009B781B">
        <w:rPr>
          <w:rFonts w:asciiTheme="majorHAnsi" w:hAnsiTheme="majorHAnsi"/>
          <w:lang w:val="ru-RU"/>
        </w:rPr>
        <w:t>), обични плавац (</w:t>
      </w:r>
      <w:r w:rsidRPr="009B781B">
        <w:rPr>
          <w:rFonts w:asciiTheme="majorHAnsi" w:hAnsiTheme="majorHAnsi"/>
          <w:i/>
          <w:iCs/>
        </w:rPr>
        <w:t>Coenagrion</w:t>
      </w:r>
      <w:r w:rsidRPr="009B781B">
        <w:rPr>
          <w:rFonts w:asciiTheme="majorHAnsi" w:hAnsiTheme="majorHAnsi"/>
          <w:i/>
          <w:iCs/>
          <w:lang w:val="ru-RU"/>
        </w:rPr>
        <w:t xml:space="preserve"> </w:t>
      </w:r>
      <w:r w:rsidRPr="009B781B">
        <w:rPr>
          <w:rFonts w:asciiTheme="majorHAnsi" w:hAnsiTheme="majorHAnsi"/>
          <w:i/>
          <w:iCs/>
        </w:rPr>
        <w:t>puella</w:t>
      </w:r>
      <w:r w:rsidRPr="009B781B">
        <w:rPr>
          <w:rFonts w:asciiTheme="majorHAnsi" w:hAnsiTheme="majorHAnsi"/>
          <w:lang w:val="ru-RU"/>
        </w:rPr>
        <w:t xml:space="preserve">), </w:t>
      </w:r>
      <w:r w:rsidRPr="009B781B">
        <w:rPr>
          <w:rFonts w:asciiTheme="majorHAnsi" w:hAnsiTheme="majorHAnsi"/>
          <w:iCs/>
          <w:lang w:val="ru-RU"/>
        </w:rPr>
        <w:t>виљушкасти плавац (</w:t>
      </w:r>
      <w:r w:rsidRPr="009B781B">
        <w:rPr>
          <w:rFonts w:asciiTheme="majorHAnsi" w:hAnsiTheme="majorHAnsi"/>
          <w:i/>
          <w:iCs/>
        </w:rPr>
        <w:t>Coenagrion</w:t>
      </w:r>
      <w:r w:rsidRPr="009B781B">
        <w:rPr>
          <w:rFonts w:asciiTheme="majorHAnsi" w:hAnsiTheme="majorHAnsi"/>
          <w:i/>
          <w:iCs/>
          <w:lang w:val="ru-RU"/>
        </w:rPr>
        <w:t xml:space="preserve"> </w:t>
      </w:r>
      <w:r w:rsidRPr="009B781B">
        <w:rPr>
          <w:rFonts w:asciiTheme="majorHAnsi" w:hAnsiTheme="majorHAnsi"/>
          <w:i/>
          <w:iCs/>
        </w:rPr>
        <w:t>scitulum</w:t>
      </w:r>
      <w:r w:rsidRPr="009B781B">
        <w:rPr>
          <w:rFonts w:asciiTheme="majorHAnsi" w:hAnsiTheme="majorHAnsi"/>
          <w:iCs/>
          <w:lang w:val="ru-RU"/>
        </w:rPr>
        <w:t>), планински плавац (</w:t>
      </w:r>
      <w:r w:rsidRPr="009B781B">
        <w:rPr>
          <w:rFonts w:asciiTheme="majorHAnsi" w:hAnsiTheme="majorHAnsi"/>
          <w:i/>
          <w:iCs/>
        </w:rPr>
        <w:t>Coenagrion</w:t>
      </w:r>
      <w:r w:rsidRPr="009B781B">
        <w:rPr>
          <w:rFonts w:asciiTheme="majorHAnsi" w:hAnsiTheme="majorHAnsi"/>
          <w:i/>
          <w:iCs/>
          <w:lang w:val="ru-RU"/>
        </w:rPr>
        <w:t xml:space="preserve"> </w:t>
      </w:r>
      <w:r w:rsidRPr="009B781B">
        <w:rPr>
          <w:rFonts w:asciiTheme="majorHAnsi" w:hAnsiTheme="majorHAnsi"/>
          <w:i/>
          <w:iCs/>
        </w:rPr>
        <w:t>hastulatum</w:t>
      </w:r>
      <w:r w:rsidRPr="009B781B">
        <w:rPr>
          <w:rFonts w:asciiTheme="majorHAnsi" w:hAnsiTheme="majorHAnsi"/>
          <w:iCs/>
          <w:lang w:val="ru-RU"/>
        </w:rPr>
        <w:t>), мала црвеноокица (</w:t>
      </w:r>
      <w:r w:rsidRPr="009B781B">
        <w:rPr>
          <w:rFonts w:asciiTheme="majorHAnsi" w:hAnsiTheme="majorHAnsi"/>
          <w:i/>
          <w:iCs/>
        </w:rPr>
        <w:t>Erythromma</w:t>
      </w:r>
      <w:r w:rsidRPr="009B781B">
        <w:rPr>
          <w:rFonts w:asciiTheme="majorHAnsi" w:hAnsiTheme="majorHAnsi"/>
          <w:i/>
          <w:iCs/>
          <w:lang w:val="ru-RU"/>
        </w:rPr>
        <w:t xml:space="preserve"> </w:t>
      </w:r>
      <w:r w:rsidRPr="009B781B">
        <w:rPr>
          <w:rFonts w:asciiTheme="majorHAnsi" w:hAnsiTheme="majorHAnsi"/>
          <w:i/>
          <w:iCs/>
        </w:rPr>
        <w:t>viridulum</w:t>
      </w:r>
      <w:r w:rsidRPr="009B781B">
        <w:rPr>
          <w:rFonts w:asciiTheme="majorHAnsi" w:hAnsiTheme="majorHAnsi"/>
          <w:iCs/>
          <w:lang w:val="ru-RU"/>
        </w:rPr>
        <w:t>), рана црвенка (</w:t>
      </w:r>
      <w:r w:rsidRPr="009B781B">
        <w:rPr>
          <w:rFonts w:asciiTheme="majorHAnsi" w:hAnsiTheme="majorHAnsi"/>
          <w:i/>
          <w:iCs/>
        </w:rPr>
        <w:t>Pyrrhosoma</w:t>
      </w:r>
      <w:r w:rsidRPr="009B781B">
        <w:rPr>
          <w:rFonts w:asciiTheme="majorHAnsi" w:hAnsiTheme="majorHAnsi"/>
          <w:i/>
          <w:iCs/>
          <w:lang w:val="ru-RU"/>
        </w:rPr>
        <w:t xml:space="preserve"> </w:t>
      </w:r>
      <w:r w:rsidRPr="009B781B">
        <w:rPr>
          <w:rFonts w:asciiTheme="majorHAnsi" w:hAnsiTheme="majorHAnsi"/>
          <w:i/>
          <w:iCs/>
        </w:rPr>
        <w:t>nymphula</w:t>
      </w:r>
      <w:r w:rsidRPr="009B781B">
        <w:rPr>
          <w:rFonts w:asciiTheme="majorHAnsi" w:hAnsiTheme="majorHAnsi"/>
          <w:iCs/>
          <w:lang w:val="ru-RU"/>
        </w:rPr>
        <w:t>), плава перонога (</w:t>
      </w:r>
      <w:r w:rsidRPr="009B781B">
        <w:rPr>
          <w:rFonts w:asciiTheme="majorHAnsi" w:hAnsiTheme="majorHAnsi"/>
          <w:i/>
          <w:iCs/>
        </w:rPr>
        <w:t>Platycnemis</w:t>
      </w:r>
      <w:r w:rsidRPr="009B781B">
        <w:rPr>
          <w:rFonts w:asciiTheme="majorHAnsi" w:hAnsiTheme="majorHAnsi"/>
          <w:i/>
          <w:iCs/>
          <w:lang w:val="ru-RU"/>
        </w:rPr>
        <w:t xml:space="preserve"> </w:t>
      </w:r>
      <w:r w:rsidRPr="009B781B">
        <w:rPr>
          <w:rFonts w:asciiTheme="majorHAnsi" w:hAnsiTheme="majorHAnsi"/>
          <w:i/>
          <w:iCs/>
        </w:rPr>
        <w:t>pennipes</w:t>
      </w:r>
      <w:r w:rsidRPr="009B781B">
        <w:rPr>
          <w:rFonts w:asciiTheme="majorHAnsi" w:hAnsiTheme="majorHAnsi"/>
          <w:iCs/>
          <w:lang w:val="ru-RU"/>
        </w:rPr>
        <w:t xml:space="preserve">), </w:t>
      </w:r>
      <w:r w:rsidRPr="009B781B">
        <w:rPr>
          <w:rFonts w:asciiTheme="majorHAnsi" w:hAnsiTheme="majorHAnsi"/>
          <w:lang w:val="ru-RU"/>
        </w:rPr>
        <w:t>двозуби поточар (</w:t>
      </w:r>
      <w:r w:rsidRPr="009B781B">
        <w:rPr>
          <w:rFonts w:asciiTheme="majorHAnsi" w:hAnsiTheme="majorHAnsi"/>
          <w:i/>
          <w:iCs/>
        </w:rPr>
        <w:t>Cordulegaster</w:t>
      </w:r>
      <w:r w:rsidRPr="009B781B">
        <w:rPr>
          <w:rFonts w:asciiTheme="majorHAnsi" w:hAnsiTheme="majorHAnsi"/>
          <w:i/>
          <w:iCs/>
          <w:lang w:val="ru-RU"/>
        </w:rPr>
        <w:t xml:space="preserve"> </w:t>
      </w:r>
      <w:r w:rsidRPr="009B781B">
        <w:rPr>
          <w:rFonts w:asciiTheme="majorHAnsi" w:hAnsiTheme="majorHAnsi"/>
          <w:i/>
          <w:iCs/>
        </w:rPr>
        <w:t>bidentata</w:t>
      </w:r>
      <w:r w:rsidRPr="009B781B">
        <w:rPr>
          <w:rFonts w:asciiTheme="majorHAnsi" w:hAnsiTheme="majorHAnsi"/>
          <w:iCs/>
          <w:lang w:val="ru-RU"/>
        </w:rPr>
        <w:t>)</w:t>
      </w:r>
      <w:r w:rsidRPr="009B781B">
        <w:rPr>
          <w:rFonts w:asciiTheme="majorHAnsi" w:hAnsiTheme="majorHAnsi"/>
          <w:lang w:val="ru-RU"/>
        </w:rPr>
        <w:t>, велики поточар (</w:t>
      </w:r>
      <w:r w:rsidRPr="009B781B">
        <w:rPr>
          <w:rFonts w:asciiTheme="majorHAnsi" w:hAnsiTheme="majorHAnsi"/>
          <w:i/>
        </w:rPr>
        <w:t>Cordulegaster</w:t>
      </w:r>
      <w:r w:rsidRPr="009B781B">
        <w:rPr>
          <w:rFonts w:asciiTheme="majorHAnsi" w:hAnsiTheme="majorHAnsi"/>
          <w:i/>
          <w:lang w:val="ru-RU"/>
        </w:rPr>
        <w:t xml:space="preserve"> </w:t>
      </w:r>
      <w:r w:rsidRPr="009B781B">
        <w:rPr>
          <w:rFonts w:asciiTheme="majorHAnsi" w:hAnsiTheme="majorHAnsi"/>
          <w:i/>
        </w:rPr>
        <w:t>heros</w:t>
      </w:r>
      <w:r w:rsidRPr="009B781B">
        <w:rPr>
          <w:rFonts w:asciiTheme="majorHAnsi" w:hAnsiTheme="majorHAnsi"/>
          <w:lang w:val="ru-RU"/>
        </w:rPr>
        <w:t>), језерски смарагд (</w:t>
      </w:r>
      <w:r w:rsidRPr="009B781B">
        <w:rPr>
          <w:rFonts w:asciiTheme="majorHAnsi" w:hAnsiTheme="majorHAnsi"/>
          <w:i/>
          <w:iCs/>
        </w:rPr>
        <w:t>Cordulia</w:t>
      </w:r>
      <w:r w:rsidRPr="009B781B">
        <w:rPr>
          <w:rFonts w:asciiTheme="majorHAnsi" w:hAnsiTheme="majorHAnsi"/>
          <w:i/>
          <w:iCs/>
          <w:lang w:val="ru-RU"/>
        </w:rPr>
        <w:t xml:space="preserve"> </w:t>
      </w:r>
      <w:r w:rsidRPr="009B781B">
        <w:rPr>
          <w:rFonts w:asciiTheme="majorHAnsi" w:hAnsiTheme="majorHAnsi"/>
          <w:i/>
          <w:iCs/>
        </w:rPr>
        <w:t>aenea</w:t>
      </w:r>
      <w:r w:rsidRPr="009B781B">
        <w:rPr>
          <w:rFonts w:asciiTheme="majorHAnsi" w:hAnsiTheme="majorHAnsi"/>
          <w:iCs/>
          <w:lang w:val="ru-RU"/>
        </w:rPr>
        <w:t>)</w:t>
      </w:r>
      <w:r w:rsidRPr="009B781B">
        <w:rPr>
          <w:rFonts w:asciiTheme="majorHAnsi" w:hAnsiTheme="majorHAnsi"/>
          <w:lang w:val="ru-RU"/>
        </w:rPr>
        <w:t xml:space="preserve">, </w:t>
      </w:r>
      <w:r w:rsidRPr="009B781B">
        <w:rPr>
          <w:rFonts w:asciiTheme="majorHAnsi" w:hAnsiTheme="majorHAnsi"/>
          <w:iCs/>
          <w:lang w:val="ru-RU"/>
        </w:rPr>
        <w:t>јантарни краљ (</w:t>
      </w:r>
      <w:r w:rsidRPr="009B781B">
        <w:rPr>
          <w:rFonts w:asciiTheme="majorHAnsi" w:hAnsiTheme="majorHAnsi"/>
          <w:i/>
          <w:iCs/>
        </w:rPr>
        <w:t>Aeshna</w:t>
      </w:r>
      <w:r w:rsidRPr="009B781B">
        <w:rPr>
          <w:rFonts w:asciiTheme="majorHAnsi" w:hAnsiTheme="majorHAnsi"/>
          <w:i/>
          <w:iCs/>
          <w:lang w:val="ru-RU"/>
        </w:rPr>
        <w:t xml:space="preserve"> </w:t>
      </w:r>
      <w:r w:rsidRPr="009B781B">
        <w:rPr>
          <w:rFonts w:asciiTheme="majorHAnsi" w:hAnsiTheme="majorHAnsi"/>
          <w:i/>
          <w:iCs/>
        </w:rPr>
        <w:t>grandis</w:t>
      </w:r>
      <w:r w:rsidRPr="009B781B">
        <w:rPr>
          <w:rFonts w:asciiTheme="majorHAnsi" w:hAnsiTheme="majorHAnsi"/>
          <w:iCs/>
          <w:lang w:val="ru-RU"/>
        </w:rPr>
        <w:t>), планински краљ</w:t>
      </w:r>
      <w:r w:rsidRPr="009B781B">
        <w:rPr>
          <w:rFonts w:asciiTheme="majorHAnsi" w:hAnsiTheme="majorHAnsi"/>
          <w:i/>
          <w:iCs/>
          <w:lang w:val="ru-RU"/>
        </w:rPr>
        <w:t xml:space="preserve"> </w:t>
      </w:r>
      <w:r w:rsidRPr="009B781B">
        <w:rPr>
          <w:rFonts w:asciiTheme="majorHAnsi" w:hAnsiTheme="majorHAnsi"/>
          <w:iCs/>
          <w:lang w:val="ru-RU"/>
        </w:rPr>
        <w:t>(</w:t>
      </w:r>
      <w:r w:rsidRPr="009B781B">
        <w:rPr>
          <w:rFonts w:asciiTheme="majorHAnsi" w:hAnsiTheme="majorHAnsi"/>
          <w:i/>
          <w:iCs/>
        </w:rPr>
        <w:t>Aeshna</w:t>
      </w:r>
      <w:r w:rsidRPr="009B781B">
        <w:rPr>
          <w:rFonts w:asciiTheme="majorHAnsi" w:hAnsiTheme="majorHAnsi"/>
          <w:i/>
          <w:iCs/>
          <w:lang w:val="ru-RU"/>
        </w:rPr>
        <w:t xml:space="preserve"> </w:t>
      </w:r>
      <w:r w:rsidRPr="009B781B">
        <w:rPr>
          <w:rFonts w:asciiTheme="majorHAnsi" w:hAnsiTheme="majorHAnsi"/>
          <w:i/>
          <w:iCs/>
        </w:rPr>
        <w:t>juncea</w:t>
      </w:r>
      <w:r w:rsidRPr="009B781B">
        <w:rPr>
          <w:rFonts w:asciiTheme="majorHAnsi" w:hAnsiTheme="majorHAnsi"/>
          <w:iCs/>
          <w:lang w:val="ru-RU"/>
        </w:rPr>
        <w:t>),</w:t>
      </w:r>
      <w:r w:rsidRPr="009B781B">
        <w:rPr>
          <w:rFonts w:asciiTheme="majorHAnsi" w:hAnsiTheme="majorHAnsi"/>
          <w:i/>
          <w:iCs/>
          <w:lang w:val="ru-RU"/>
        </w:rPr>
        <w:t xml:space="preserve"> </w:t>
      </w:r>
      <w:r w:rsidRPr="009B781B">
        <w:rPr>
          <w:rFonts w:asciiTheme="majorHAnsi" w:hAnsiTheme="majorHAnsi"/>
          <w:iCs/>
          <w:lang w:val="ru-RU"/>
        </w:rPr>
        <w:t>шумски краш (</w:t>
      </w:r>
      <w:r w:rsidRPr="009B781B">
        <w:rPr>
          <w:rFonts w:asciiTheme="majorHAnsi" w:hAnsiTheme="majorHAnsi"/>
          <w:i/>
          <w:iCs/>
        </w:rPr>
        <w:t>Aeshna</w:t>
      </w:r>
      <w:r w:rsidRPr="009B781B">
        <w:rPr>
          <w:rFonts w:asciiTheme="majorHAnsi" w:hAnsiTheme="majorHAnsi"/>
          <w:i/>
          <w:iCs/>
          <w:lang w:val="ru-RU"/>
        </w:rPr>
        <w:t xml:space="preserve"> </w:t>
      </w:r>
      <w:r w:rsidRPr="009B781B">
        <w:rPr>
          <w:rFonts w:asciiTheme="majorHAnsi" w:hAnsiTheme="majorHAnsi"/>
          <w:i/>
          <w:iCs/>
        </w:rPr>
        <w:t>cyanea</w:t>
      </w:r>
      <w:r w:rsidRPr="009B781B">
        <w:rPr>
          <w:rFonts w:asciiTheme="majorHAnsi" w:hAnsiTheme="majorHAnsi"/>
          <w:iCs/>
          <w:lang w:val="ru-RU"/>
        </w:rPr>
        <w:t>), велики цар (</w:t>
      </w:r>
      <w:r w:rsidRPr="009B781B">
        <w:rPr>
          <w:rFonts w:asciiTheme="majorHAnsi" w:hAnsiTheme="majorHAnsi"/>
          <w:i/>
          <w:iCs/>
        </w:rPr>
        <w:t>Anax</w:t>
      </w:r>
      <w:r w:rsidRPr="009B781B">
        <w:rPr>
          <w:rFonts w:asciiTheme="majorHAnsi" w:hAnsiTheme="majorHAnsi"/>
          <w:i/>
          <w:iCs/>
          <w:lang w:val="ru-RU"/>
        </w:rPr>
        <w:t xml:space="preserve"> </w:t>
      </w:r>
      <w:r w:rsidRPr="009B781B">
        <w:rPr>
          <w:rFonts w:asciiTheme="majorHAnsi" w:hAnsiTheme="majorHAnsi"/>
          <w:i/>
          <w:iCs/>
        </w:rPr>
        <w:t>imperator</w:t>
      </w:r>
      <w:r w:rsidRPr="009B781B">
        <w:rPr>
          <w:rFonts w:asciiTheme="majorHAnsi" w:hAnsiTheme="majorHAnsi"/>
          <w:iCs/>
          <w:lang w:val="ru-RU"/>
        </w:rPr>
        <w:t>), мали цар (</w:t>
      </w:r>
      <w:r w:rsidRPr="009B781B">
        <w:rPr>
          <w:rFonts w:asciiTheme="majorHAnsi" w:hAnsiTheme="majorHAnsi"/>
          <w:i/>
          <w:iCs/>
        </w:rPr>
        <w:t>Anax</w:t>
      </w:r>
      <w:r w:rsidRPr="009B781B">
        <w:rPr>
          <w:rFonts w:asciiTheme="majorHAnsi" w:hAnsiTheme="majorHAnsi"/>
          <w:i/>
          <w:iCs/>
          <w:lang w:val="ru-RU"/>
        </w:rPr>
        <w:t xml:space="preserve"> </w:t>
      </w:r>
      <w:r w:rsidRPr="009B781B">
        <w:rPr>
          <w:rFonts w:asciiTheme="majorHAnsi" w:hAnsiTheme="majorHAnsi"/>
          <w:i/>
          <w:iCs/>
        </w:rPr>
        <w:t>parthenope</w:t>
      </w:r>
      <w:r w:rsidRPr="009B781B">
        <w:rPr>
          <w:rFonts w:asciiTheme="majorHAnsi" w:hAnsiTheme="majorHAnsi"/>
          <w:iCs/>
          <w:lang w:val="ru-RU"/>
        </w:rPr>
        <w:t>), планински смарагд (</w:t>
      </w:r>
      <w:r w:rsidRPr="009B781B">
        <w:rPr>
          <w:rFonts w:asciiTheme="majorHAnsi" w:hAnsiTheme="majorHAnsi"/>
          <w:i/>
          <w:iCs/>
        </w:rPr>
        <w:t>Somatochlora</w:t>
      </w:r>
      <w:r w:rsidRPr="009B781B">
        <w:rPr>
          <w:rFonts w:asciiTheme="majorHAnsi" w:hAnsiTheme="majorHAnsi"/>
          <w:i/>
          <w:iCs/>
          <w:lang w:val="ru-RU"/>
        </w:rPr>
        <w:t xml:space="preserve"> </w:t>
      </w:r>
      <w:r w:rsidRPr="009B781B">
        <w:rPr>
          <w:rFonts w:asciiTheme="majorHAnsi" w:hAnsiTheme="majorHAnsi"/>
          <w:i/>
          <w:iCs/>
        </w:rPr>
        <w:t>metallica</w:t>
      </w:r>
      <w:r w:rsidRPr="009B781B">
        <w:rPr>
          <w:rFonts w:asciiTheme="majorHAnsi" w:hAnsiTheme="majorHAnsi"/>
          <w:iCs/>
          <w:lang w:val="ru-RU"/>
        </w:rPr>
        <w:t>)</w:t>
      </w:r>
      <w:r w:rsidRPr="009B781B">
        <w:rPr>
          <w:rFonts w:asciiTheme="majorHAnsi" w:hAnsiTheme="majorHAnsi"/>
          <w:i/>
          <w:iCs/>
          <w:lang w:val="ru-RU"/>
        </w:rPr>
        <w:t xml:space="preserve">, </w:t>
      </w:r>
      <w:r w:rsidRPr="009B781B">
        <w:rPr>
          <w:rFonts w:asciiTheme="majorHAnsi" w:hAnsiTheme="majorHAnsi"/>
          <w:lang w:val="ru-RU"/>
        </w:rPr>
        <w:t>четворопјеги коњиц (</w:t>
      </w:r>
      <w:r w:rsidRPr="009B781B">
        <w:rPr>
          <w:rFonts w:asciiTheme="majorHAnsi" w:hAnsiTheme="majorHAnsi"/>
          <w:i/>
          <w:iCs/>
        </w:rPr>
        <w:t>Libellula</w:t>
      </w:r>
      <w:r w:rsidRPr="009B781B">
        <w:rPr>
          <w:rFonts w:asciiTheme="majorHAnsi" w:hAnsiTheme="majorHAnsi"/>
          <w:i/>
          <w:iCs/>
          <w:lang w:val="ru-RU"/>
        </w:rPr>
        <w:t xml:space="preserve"> </w:t>
      </w:r>
      <w:r w:rsidRPr="009B781B">
        <w:rPr>
          <w:rFonts w:asciiTheme="majorHAnsi" w:hAnsiTheme="majorHAnsi"/>
          <w:i/>
          <w:iCs/>
        </w:rPr>
        <w:t>quadrimaculata</w:t>
      </w:r>
      <w:r w:rsidRPr="009B781B">
        <w:rPr>
          <w:rFonts w:asciiTheme="majorHAnsi" w:hAnsiTheme="majorHAnsi"/>
          <w:iCs/>
          <w:lang w:val="ru-RU"/>
        </w:rPr>
        <w:t>), широкотрби коњиц (</w:t>
      </w:r>
      <w:r w:rsidRPr="009B781B">
        <w:rPr>
          <w:rFonts w:asciiTheme="majorHAnsi" w:hAnsiTheme="majorHAnsi"/>
          <w:i/>
          <w:iCs/>
        </w:rPr>
        <w:t>Libellula</w:t>
      </w:r>
      <w:r w:rsidRPr="009B781B">
        <w:rPr>
          <w:rFonts w:asciiTheme="majorHAnsi" w:hAnsiTheme="majorHAnsi"/>
          <w:i/>
          <w:iCs/>
          <w:lang w:val="ru-RU"/>
        </w:rPr>
        <w:t xml:space="preserve"> </w:t>
      </w:r>
      <w:r w:rsidRPr="009B781B">
        <w:rPr>
          <w:rFonts w:asciiTheme="majorHAnsi" w:hAnsiTheme="majorHAnsi"/>
          <w:i/>
          <w:iCs/>
        </w:rPr>
        <w:t>depressa</w:t>
      </w:r>
      <w:r w:rsidRPr="009B781B">
        <w:rPr>
          <w:rFonts w:asciiTheme="majorHAnsi" w:hAnsiTheme="majorHAnsi"/>
          <w:iCs/>
          <w:lang w:val="ru-RU"/>
        </w:rPr>
        <w:t>), велики стрелац (</w:t>
      </w:r>
      <w:r w:rsidRPr="009B781B">
        <w:rPr>
          <w:rFonts w:asciiTheme="majorHAnsi" w:hAnsiTheme="majorHAnsi"/>
          <w:i/>
          <w:iCs/>
        </w:rPr>
        <w:t>Orthetrum</w:t>
      </w:r>
      <w:r w:rsidRPr="009B781B">
        <w:rPr>
          <w:rFonts w:asciiTheme="majorHAnsi" w:hAnsiTheme="majorHAnsi"/>
          <w:i/>
          <w:iCs/>
          <w:lang w:val="ru-RU"/>
        </w:rPr>
        <w:t xml:space="preserve"> </w:t>
      </w:r>
      <w:r w:rsidRPr="009B781B">
        <w:rPr>
          <w:rFonts w:asciiTheme="majorHAnsi" w:hAnsiTheme="majorHAnsi"/>
          <w:i/>
          <w:iCs/>
        </w:rPr>
        <w:t>cancellatum</w:t>
      </w:r>
      <w:r w:rsidRPr="009B781B">
        <w:rPr>
          <w:rFonts w:asciiTheme="majorHAnsi" w:hAnsiTheme="majorHAnsi"/>
          <w:iCs/>
          <w:lang w:val="ru-RU"/>
        </w:rPr>
        <w:t>), мали стрелац (</w:t>
      </w:r>
      <w:r w:rsidRPr="009B781B">
        <w:rPr>
          <w:rFonts w:asciiTheme="majorHAnsi" w:hAnsiTheme="majorHAnsi"/>
          <w:i/>
          <w:iCs/>
        </w:rPr>
        <w:t>Orthetrum</w:t>
      </w:r>
      <w:r w:rsidRPr="009B781B">
        <w:rPr>
          <w:rFonts w:asciiTheme="majorHAnsi" w:hAnsiTheme="majorHAnsi"/>
          <w:i/>
          <w:iCs/>
          <w:lang w:val="ru-RU"/>
        </w:rPr>
        <w:t xml:space="preserve"> </w:t>
      </w:r>
      <w:r w:rsidRPr="009B781B">
        <w:rPr>
          <w:rFonts w:asciiTheme="majorHAnsi" w:hAnsiTheme="majorHAnsi"/>
          <w:i/>
          <w:iCs/>
        </w:rPr>
        <w:t>coerulescens</w:t>
      </w:r>
      <w:r w:rsidRPr="009B781B">
        <w:rPr>
          <w:rFonts w:asciiTheme="majorHAnsi" w:hAnsiTheme="majorHAnsi"/>
          <w:iCs/>
          <w:lang w:val="ru-RU"/>
        </w:rPr>
        <w:t>), плаветни стрелац (</w:t>
      </w:r>
      <w:r w:rsidRPr="009B781B">
        <w:rPr>
          <w:rFonts w:asciiTheme="majorHAnsi" w:hAnsiTheme="majorHAnsi"/>
          <w:i/>
          <w:iCs/>
        </w:rPr>
        <w:t>Orthetrum</w:t>
      </w:r>
      <w:r w:rsidRPr="009B781B">
        <w:rPr>
          <w:rFonts w:asciiTheme="majorHAnsi" w:hAnsiTheme="majorHAnsi"/>
          <w:i/>
          <w:iCs/>
          <w:lang w:val="ru-RU"/>
        </w:rPr>
        <w:t xml:space="preserve"> </w:t>
      </w:r>
      <w:r w:rsidRPr="009B781B">
        <w:rPr>
          <w:rFonts w:asciiTheme="majorHAnsi" w:hAnsiTheme="majorHAnsi"/>
          <w:i/>
          <w:iCs/>
        </w:rPr>
        <w:t>brunneum</w:t>
      </w:r>
      <w:r w:rsidRPr="009B781B">
        <w:rPr>
          <w:rFonts w:asciiTheme="majorHAnsi" w:hAnsiTheme="majorHAnsi"/>
          <w:iCs/>
          <w:lang w:val="ru-RU"/>
        </w:rPr>
        <w:t>), црвени ливадар (</w:t>
      </w:r>
      <w:r w:rsidRPr="009B781B">
        <w:rPr>
          <w:rFonts w:asciiTheme="majorHAnsi" w:hAnsiTheme="majorHAnsi"/>
          <w:i/>
          <w:iCs/>
        </w:rPr>
        <w:t>Sympetrum</w:t>
      </w:r>
      <w:r w:rsidRPr="009B781B">
        <w:rPr>
          <w:rFonts w:asciiTheme="majorHAnsi" w:hAnsiTheme="majorHAnsi"/>
          <w:i/>
          <w:iCs/>
          <w:lang w:val="ru-RU"/>
        </w:rPr>
        <w:t xml:space="preserve"> </w:t>
      </w:r>
      <w:r w:rsidRPr="009B781B">
        <w:rPr>
          <w:rFonts w:asciiTheme="majorHAnsi" w:hAnsiTheme="majorHAnsi"/>
          <w:i/>
          <w:iCs/>
        </w:rPr>
        <w:t>flaveolum</w:t>
      </w:r>
      <w:r w:rsidRPr="009B781B">
        <w:rPr>
          <w:rFonts w:asciiTheme="majorHAnsi" w:hAnsiTheme="majorHAnsi"/>
          <w:iCs/>
          <w:lang w:val="ru-RU"/>
        </w:rPr>
        <w:t>), жутокрили ливадар (</w:t>
      </w:r>
      <w:r w:rsidRPr="009B781B">
        <w:rPr>
          <w:rFonts w:asciiTheme="majorHAnsi" w:hAnsiTheme="majorHAnsi"/>
          <w:i/>
          <w:iCs/>
        </w:rPr>
        <w:t>Sympetrum</w:t>
      </w:r>
      <w:r w:rsidRPr="009B781B">
        <w:rPr>
          <w:rFonts w:asciiTheme="majorHAnsi" w:hAnsiTheme="majorHAnsi"/>
          <w:i/>
          <w:iCs/>
          <w:lang w:val="ru-RU"/>
        </w:rPr>
        <w:t xml:space="preserve"> </w:t>
      </w:r>
      <w:r w:rsidRPr="009B781B">
        <w:rPr>
          <w:rFonts w:asciiTheme="majorHAnsi" w:hAnsiTheme="majorHAnsi"/>
          <w:i/>
          <w:iCs/>
        </w:rPr>
        <w:t>flaveolum</w:t>
      </w:r>
      <w:r w:rsidRPr="009B781B">
        <w:rPr>
          <w:rFonts w:asciiTheme="majorHAnsi" w:hAnsiTheme="majorHAnsi"/>
          <w:iCs/>
          <w:lang w:val="ru-RU"/>
        </w:rPr>
        <w:t>), плавооки ливадар (</w:t>
      </w:r>
      <w:r w:rsidRPr="009B781B">
        <w:rPr>
          <w:rFonts w:asciiTheme="majorHAnsi" w:hAnsiTheme="majorHAnsi"/>
          <w:i/>
          <w:iCs/>
        </w:rPr>
        <w:t>Sympetrum</w:t>
      </w:r>
      <w:r w:rsidRPr="009B781B">
        <w:rPr>
          <w:rFonts w:asciiTheme="majorHAnsi" w:hAnsiTheme="majorHAnsi"/>
          <w:i/>
          <w:iCs/>
          <w:lang w:val="ru-RU"/>
        </w:rPr>
        <w:t xml:space="preserve"> </w:t>
      </w:r>
      <w:r w:rsidRPr="009B781B">
        <w:rPr>
          <w:rFonts w:asciiTheme="majorHAnsi" w:hAnsiTheme="majorHAnsi"/>
          <w:i/>
          <w:iCs/>
        </w:rPr>
        <w:t>fonscolombii</w:t>
      </w:r>
      <w:r w:rsidRPr="009B781B">
        <w:rPr>
          <w:rFonts w:asciiTheme="majorHAnsi" w:hAnsiTheme="majorHAnsi"/>
          <w:iCs/>
          <w:lang w:val="ru-RU"/>
        </w:rPr>
        <w:t>), велики ливадар (</w:t>
      </w:r>
      <w:r w:rsidRPr="009B781B">
        <w:rPr>
          <w:rFonts w:asciiTheme="majorHAnsi" w:hAnsiTheme="majorHAnsi"/>
          <w:i/>
          <w:iCs/>
        </w:rPr>
        <w:t>Sympetrum</w:t>
      </w:r>
      <w:r w:rsidRPr="009B781B">
        <w:rPr>
          <w:rFonts w:asciiTheme="majorHAnsi" w:hAnsiTheme="majorHAnsi"/>
          <w:i/>
          <w:iCs/>
          <w:lang w:val="ru-RU"/>
        </w:rPr>
        <w:t xml:space="preserve"> </w:t>
      </w:r>
      <w:r w:rsidRPr="009B781B">
        <w:rPr>
          <w:rFonts w:asciiTheme="majorHAnsi" w:hAnsiTheme="majorHAnsi"/>
          <w:i/>
          <w:iCs/>
        </w:rPr>
        <w:t>striolatum</w:t>
      </w:r>
      <w:r w:rsidRPr="009B781B">
        <w:rPr>
          <w:rFonts w:asciiTheme="majorHAnsi" w:hAnsiTheme="majorHAnsi"/>
          <w:iCs/>
          <w:lang w:val="ru-RU"/>
        </w:rPr>
        <w:t>), јужни ливадар (</w:t>
      </w:r>
      <w:r w:rsidRPr="009B781B">
        <w:rPr>
          <w:rFonts w:asciiTheme="majorHAnsi" w:hAnsiTheme="majorHAnsi"/>
          <w:i/>
          <w:iCs/>
        </w:rPr>
        <w:t>Sympetrum</w:t>
      </w:r>
      <w:r w:rsidRPr="009B781B">
        <w:rPr>
          <w:rFonts w:asciiTheme="majorHAnsi" w:hAnsiTheme="majorHAnsi"/>
          <w:i/>
          <w:iCs/>
          <w:lang w:val="ru-RU"/>
        </w:rPr>
        <w:t xml:space="preserve"> </w:t>
      </w:r>
      <w:r w:rsidRPr="009B781B">
        <w:rPr>
          <w:rFonts w:asciiTheme="majorHAnsi" w:hAnsiTheme="majorHAnsi"/>
          <w:i/>
          <w:iCs/>
        </w:rPr>
        <w:t>meridionale</w:t>
      </w:r>
      <w:r w:rsidRPr="009B781B">
        <w:rPr>
          <w:rFonts w:asciiTheme="majorHAnsi" w:hAnsiTheme="majorHAnsi"/>
          <w:iCs/>
          <w:lang w:val="ru-RU"/>
        </w:rPr>
        <w:t>) и ватрени вилењак (</w:t>
      </w:r>
      <w:r w:rsidRPr="009B781B">
        <w:rPr>
          <w:rFonts w:asciiTheme="majorHAnsi" w:hAnsiTheme="majorHAnsi"/>
          <w:i/>
          <w:iCs/>
        </w:rPr>
        <w:t>Crocothemis</w:t>
      </w:r>
      <w:r w:rsidRPr="009B781B">
        <w:rPr>
          <w:rFonts w:asciiTheme="majorHAnsi" w:hAnsiTheme="majorHAnsi"/>
          <w:i/>
          <w:iCs/>
          <w:lang w:val="ru-RU"/>
        </w:rPr>
        <w:t xml:space="preserve"> </w:t>
      </w:r>
      <w:r w:rsidRPr="009B781B">
        <w:rPr>
          <w:rFonts w:asciiTheme="majorHAnsi" w:hAnsiTheme="majorHAnsi"/>
          <w:i/>
          <w:iCs/>
        </w:rPr>
        <w:t>erythraea</w:t>
      </w:r>
      <w:r w:rsidRPr="009B781B">
        <w:rPr>
          <w:rFonts w:asciiTheme="majorHAnsi" w:hAnsiTheme="majorHAnsi"/>
          <w:iCs/>
          <w:lang w:val="ru-RU"/>
        </w:rPr>
        <w:t>).</w:t>
      </w:r>
    </w:p>
    <w:p w14:paraId="496549DC" w14:textId="77777777" w:rsidR="001A7215" w:rsidRPr="009B781B" w:rsidRDefault="001A7215" w:rsidP="008E43BF">
      <w:pPr>
        <w:pStyle w:val="NoSpacing"/>
        <w:tabs>
          <w:tab w:val="right" w:leader="dot" w:pos="9781"/>
        </w:tabs>
        <w:rPr>
          <w:rFonts w:asciiTheme="majorHAnsi" w:hAnsiTheme="majorHAnsi"/>
          <w:lang w:val="ru-RU"/>
        </w:rPr>
      </w:pPr>
    </w:p>
    <w:p w14:paraId="4DCF5B2E" w14:textId="77777777" w:rsidR="008A2165" w:rsidRPr="004974CD" w:rsidRDefault="008A2165" w:rsidP="008E43BF">
      <w:pPr>
        <w:pStyle w:val="NoSpacing"/>
        <w:tabs>
          <w:tab w:val="right" w:leader="dot" w:pos="9781"/>
        </w:tabs>
        <w:rPr>
          <w:rFonts w:asciiTheme="majorHAnsi" w:hAnsiTheme="majorHAnsi"/>
          <w:b/>
          <w:lang w:val="ru-RU"/>
        </w:rPr>
      </w:pPr>
      <w:r w:rsidRPr="004974CD">
        <w:rPr>
          <w:rFonts w:asciiTheme="majorHAnsi" w:hAnsiTheme="majorHAnsi"/>
          <w:b/>
          <w:lang w:val="ru-RU"/>
        </w:rPr>
        <w:t>Херпетофауна (водоземци и гмизавци)</w:t>
      </w:r>
    </w:p>
    <w:p w14:paraId="26E9E0E2" w14:textId="77777777" w:rsidR="008A2165" w:rsidRPr="004974CD" w:rsidRDefault="008A2165" w:rsidP="008E43BF">
      <w:pPr>
        <w:pStyle w:val="NoSpacing"/>
        <w:tabs>
          <w:tab w:val="right" w:leader="dot" w:pos="9781"/>
        </w:tabs>
        <w:rPr>
          <w:rFonts w:asciiTheme="majorHAnsi" w:hAnsiTheme="majorHAnsi"/>
          <w:b/>
          <w:lang w:val="ru-RU"/>
        </w:rPr>
      </w:pPr>
      <w:r w:rsidRPr="004974CD">
        <w:rPr>
          <w:rFonts w:asciiTheme="majorHAnsi" w:hAnsiTheme="majorHAnsi"/>
          <w:b/>
        </w:rPr>
        <w:t>Amphibia</w:t>
      </w:r>
      <w:r w:rsidRPr="004974CD">
        <w:rPr>
          <w:rFonts w:asciiTheme="majorHAnsi" w:hAnsiTheme="majorHAnsi"/>
          <w:b/>
          <w:lang w:val="ru-RU"/>
        </w:rPr>
        <w:t xml:space="preserve"> (водоземци):</w:t>
      </w:r>
    </w:p>
    <w:p w14:paraId="75650A87"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алпски тритон (</w:t>
      </w:r>
      <w:r w:rsidRPr="009B781B">
        <w:rPr>
          <w:rFonts w:asciiTheme="majorHAnsi" w:hAnsiTheme="majorHAnsi"/>
          <w:i/>
        </w:rPr>
        <w:t>Ichthyosaura</w:t>
      </w:r>
      <w:r w:rsidRPr="009B781B">
        <w:rPr>
          <w:rFonts w:asciiTheme="majorHAnsi" w:hAnsiTheme="majorHAnsi"/>
          <w:i/>
          <w:lang w:val="ru-RU"/>
        </w:rPr>
        <w:t xml:space="preserve"> </w:t>
      </w:r>
      <w:r w:rsidRPr="009B781B">
        <w:rPr>
          <w:rFonts w:asciiTheme="majorHAnsi" w:hAnsiTheme="majorHAnsi"/>
          <w:i/>
        </w:rPr>
        <w:t>alpestris</w:t>
      </w:r>
      <w:r w:rsidRPr="009B781B">
        <w:rPr>
          <w:rFonts w:asciiTheme="majorHAnsi" w:hAnsiTheme="majorHAnsi"/>
          <w:lang w:val="ru-RU"/>
        </w:rPr>
        <w:t>), обични тритон (</w:t>
      </w:r>
      <w:r w:rsidRPr="009B781B">
        <w:rPr>
          <w:rFonts w:asciiTheme="majorHAnsi" w:hAnsiTheme="majorHAnsi"/>
          <w:i/>
        </w:rPr>
        <w:t>Lissotriton</w:t>
      </w:r>
      <w:r w:rsidRPr="009B781B">
        <w:rPr>
          <w:rFonts w:asciiTheme="majorHAnsi" w:hAnsiTheme="majorHAnsi"/>
          <w:i/>
          <w:lang w:val="ru-RU"/>
        </w:rPr>
        <w:t xml:space="preserve"> </w:t>
      </w:r>
      <w:r w:rsidRPr="009B781B">
        <w:rPr>
          <w:rFonts w:asciiTheme="majorHAnsi" w:hAnsiTheme="majorHAnsi"/>
          <w:i/>
        </w:rPr>
        <w:t>vulgaris</w:t>
      </w:r>
      <w:r w:rsidRPr="009B781B">
        <w:rPr>
          <w:rFonts w:asciiTheme="majorHAnsi" w:hAnsiTheme="majorHAnsi"/>
          <w:lang w:val="ru-RU"/>
        </w:rPr>
        <w:t>), шарени даждевњак (</w:t>
      </w:r>
      <w:r w:rsidRPr="009B781B">
        <w:rPr>
          <w:rFonts w:asciiTheme="majorHAnsi" w:hAnsiTheme="majorHAnsi"/>
          <w:i/>
        </w:rPr>
        <w:t>Salamandra</w:t>
      </w:r>
      <w:r w:rsidRPr="009B781B">
        <w:rPr>
          <w:rFonts w:asciiTheme="majorHAnsi" w:hAnsiTheme="majorHAnsi"/>
          <w:i/>
          <w:lang w:val="ru-RU"/>
        </w:rPr>
        <w:t xml:space="preserve"> </w:t>
      </w:r>
      <w:r w:rsidRPr="009B781B">
        <w:rPr>
          <w:rFonts w:asciiTheme="majorHAnsi" w:hAnsiTheme="majorHAnsi"/>
          <w:i/>
        </w:rPr>
        <w:t>salamandra</w:t>
      </w:r>
      <w:r w:rsidRPr="009B781B">
        <w:rPr>
          <w:rFonts w:asciiTheme="majorHAnsi" w:hAnsiTheme="majorHAnsi"/>
          <w:lang w:val="ru-RU"/>
        </w:rPr>
        <w:t>), гаталинка (</w:t>
      </w:r>
      <w:r w:rsidRPr="009B781B">
        <w:rPr>
          <w:rFonts w:asciiTheme="majorHAnsi" w:hAnsiTheme="majorHAnsi"/>
          <w:i/>
        </w:rPr>
        <w:t>Hyla</w:t>
      </w:r>
      <w:r w:rsidRPr="009B781B">
        <w:rPr>
          <w:rFonts w:asciiTheme="majorHAnsi" w:hAnsiTheme="majorHAnsi"/>
          <w:i/>
          <w:lang w:val="ru-RU"/>
        </w:rPr>
        <w:t xml:space="preserve"> </w:t>
      </w:r>
      <w:r w:rsidRPr="009B781B">
        <w:rPr>
          <w:rFonts w:asciiTheme="majorHAnsi" w:hAnsiTheme="majorHAnsi"/>
          <w:i/>
        </w:rPr>
        <w:t>arborea</w:t>
      </w:r>
      <w:r w:rsidRPr="009B781B">
        <w:rPr>
          <w:rFonts w:asciiTheme="majorHAnsi" w:hAnsiTheme="majorHAnsi"/>
          <w:lang w:val="ru-RU"/>
        </w:rPr>
        <w:t>), жутотрби мукач* (</w:t>
      </w:r>
      <w:r w:rsidRPr="009B781B">
        <w:rPr>
          <w:rFonts w:asciiTheme="majorHAnsi" w:hAnsiTheme="majorHAnsi"/>
          <w:i/>
        </w:rPr>
        <w:t>Bombina</w:t>
      </w:r>
      <w:r w:rsidRPr="009B781B">
        <w:rPr>
          <w:rFonts w:asciiTheme="majorHAnsi" w:hAnsiTheme="majorHAnsi"/>
          <w:i/>
          <w:lang w:val="ru-RU"/>
        </w:rPr>
        <w:t xml:space="preserve"> </w:t>
      </w:r>
      <w:r w:rsidRPr="009B781B">
        <w:rPr>
          <w:rFonts w:asciiTheme="majorHAnsi" w:hAnsiTheme="majorHAnsi"/>
          <w:i/>
        </w:rPr>
        <w:t>variegata</w:t>
      </w:r>
      <w:r w:rsidRPr="009B781B">
        <w:rPr>
          <w:rFonts w:asciiTheme="majorHAnsi" w:hAnsiTheme="majorHAnsi"/>
          <w:lang w:val="ru-RU"/>
        </w:rPr>
        <w:t xml:space="preserve">), </w:t>
      </w:r>
      <w:r w:rsidRPr="009B781B">
        <w:rPr>
          <w:rFonts w:asciiTheme="majorHAnsi" w:hAnsiTheme="majorHAnsi"/>
          <w:i/>
          <w:lang w:val="ru-RU"/>
        </w:rPr>
        <w:t>велика зелена жаба (</w:t>
      </w:r>
      <w:r w:rsidRPr="009B781B">
        <w:rPr>
          <w:rFonts w:asciiTheme="majorHAnsi" w:hAnsiTheme="majorHAnsi"/>
          <w:i/>
        </w:rPr>
        <w:t>Pelophylax</w:t>
      </w:r>
      <w:r w:rsidRPr="009B781B">
        <w:rPr>
          <w:rFonts w:asciiTheme="majorHAnsi" w:hAnsiTheme="majorHAnsi"/>
          <w:i/>
          <w:lang w:val="ru-RU"/>
        </w:rPr>
        <w:t xml:space="preserve"> </w:t>
      </w:r>
      <w:r w:rsidRPr="009B781B">
        <w:rPr>
          <w:rFonts w:asciiTheme="majorHAnsi" w:hAnsiTheme="majorHAnsi"/>
          <w:i/>
        </w:rPr>
        <w:t>ridibundus</w:t>
      </w:r>
      <w:r w:rsidRPr="009B781B">
        <w:rPr>
          <w:rFonts w:asciiTheme="majorHAnsi" w:hAnsiTheme="majorHAnsi"/>
          <w:i/>
          <w:lang w:val="ru-RU"/>
        </w:rPr>
        <w:t>)</w:t>
      </w:r>
      <w:r w:rsidRPr="009B781B">
        <w:rPr>
          <w:rFonts w:asciiTheme="majorHAnsi" w:hAnsiTheme="majorHAnsi"/>
          <w:lang w:val="ru-RU"/>
        </w:rPr>
        <w:t>, обична крастава жаба (</w:t>
      </w:r>
      <w:r w:rsidRPr="009B781B">
        <w:rPr>
          <w:rFonts w:asciiTheme="majorHAnsi" w:hAnsiTheme="majorHAnsi"/>
          <w:i/>
        </w:rPr>
        <w:t>Bufo</w:t>
      </w:r>
      <w:r w:rsidRPr="009B781B">
        <w:rPr>
          <w:rFonts w:asciiTheme="majorHAnsi" w:hAnsiTheme="majorHAnsi"/>
          <w:i/>
          <w:lang w:val="ru-RU"/>
        </w:rPr>
        <w:t xml:space="preserve"> </w:t>
      </w:r>
      <w:r w:rsidRPr="009B781B">
        <w:rPr>
          <w:rFonts w:asciiTheme="majorHAnsi" w:hAnsiTheme="majorHAnsi"/>
          <w:i/>
        </w:rPr>
        <w:t>bufo</w:t>
      </w:r>
      <w:r w:rsidRPr="009B781B">
        <w:rPr>
          <w:rFonts w:asciiTheme="majorHAnsi" w:hAnsiTheme="majorHAnsi"/>
          <w:lang w:val="ru-RU"/>
        </w:rPr>
        <w:t>), зелена крастава жаба* (</w:t>
      </w:r>
      <w:r w:rsidRPr="009B781B">
        <w:rPr>
          <w:rFonts w:asciiTheme="majorHAnsi" w:hAnsiTheme="majorHAnsi"/>
          <w:i/>
        </w:rPr>
        <w:t>Bufotes</w:t>
      </w:r>
      <w:r w:rsidRPr="009B781B">
        <w:rPr>
          <w:rFonts w:asciiTheme="majorHAnsi" w:hAnsiTheme="majorHAnsi"/>
          <w:i/>
          <w:lang w:val="ru-RU"/>
        </w:rPr>
        <w:t xml:space="preserve"> </w:t>
      </w:r>
      <w:r w:rsidRPr="009B781B">
        <w:rPr>
          <w:rFonts w:asciiTheme="majorHAnsi" w:hAnsiTheme="majorHAnsi"/>
          <w:i/>
        </w:rPr>
        <w:t>viridis</w:t>
      </w:r>
      <w:r w:rsidRPr="009B781B">
        <w:rPr>
          <w:rFonts w:asciiTheme="majorHAnsi" w:hAnsiTheme="majorHAnsi"/>
          <w:lang w:val="ru-RU"/>
        </w:rPr>
        <w:t>), шумска жаба* (</w:t>
      </w:r>
      <w:r w:rsidRPr="009B781B">
        <w:rPr>
          <w:rFonts w:asciiTheme="majorHAnsi" w:hAnsiTheme="majorHAnsi"/>
          <w:i/>
          <w:iCs/>
        </w:rPr>
        <w:t>Rana</w:t>
      </w:r>
      <w:r w:rsidRPr="009B781B">
        <w:rPr>
          <w:rFonts w:asciiTheme="majorHAnsi" w:hAnsiTheme="majorHAnsi"/>
          <w:i/>
          <w:iCs/>
          <w:lang w:val="ru-RU"/>
        </w:rPr>
        <w:t xml:space="preserve"> </w:t>
      </w:r>
      <w:r w:rsidRPr="009B781B">
        <w:rPr>
          <w:rFonts w:asciiTheme="majorHAnsi" w:hAnsiTheme="majorHAnsi"/>
          <w:i/>
          <w:iCs/>
        </w:rPr>
        <w:t>dalmatina</w:t>
      </w:r>
      <w:r w:rsidRPr="009B781B">
        <w:rPr>
          <w:rFonts w:asciiTheme="majorHAnsi" w:hAnsiTheme="majorHAnsi"/>
          <w:iCs/>
          <w:lang w:val="ru-RU"/>
        </w:rPr>
        <w:t>),</w:t>
      </w:r>
      <w:r w:rsidRPr="009B781B">
        <w:rPr>
          <w:rFonts w:asciiTheme="majorHAnsi" w:hAnsiTheme="majorHAnsi"/>
          <w:lang w:val="ru-RU"/>
        </w:rPr>
        <w:t xml:space="preserve"> поточна жаба (</w:t>
      </w:r>
      <w:r w:rsidRPr="009B781B">
        <w:rPr>
          <w:rFonts w:asciiTheme="majorHAnsi" w:hAnsiTheme="majorHAnsi"/>
          <w:i/>
          <w:iCs/>
        </w:rPr>
        <w:t>Rana</w:t>
      </w:r>
      <w:r w:rsidRPr="009B781B">
        <w:rPr>
          <w:rFonts w:asciiTheme="majorHAnsi" w:hAnsiTheme="majorHAnsi"/>
          <w:i/>
          <w:iCs/>
          <w:lang w:val="ru-RU"/>
        </w:rPr>
        <w:t xml:space="preserve"> </w:t>
      </w:r>
      <w:r w:rsidRPr="009B781B">
        <w:rPr>
          <w:rFonts w:asciiTheme="majorHAnsi" w:hAnsiTheme="majorHAnsi"/>
          <w:i/>
          <w:iCs/>
        </w:rPr>
        <w:t>graeca</w:t>
      </w:r>
      <w:r w:rsidRPr="009B781B">
        <w:rPr>
          <w:rFonts w:asciiTheme="majorHAnsi" w:hAnsiTheme="majorHAnsi"/>
          <w:iCs/>
          <w:lang w:val="ru-RU"/>
        </w:rPr>
        <w:t>)</w:t>
      </w:r>
      <w:r w:rsidRPr="009B781B">
        <w:rPr>
          <w:rFonts w:asciiTheme="majorHAnsi" w:hAnsiTheme="majorHAnsi"/>
          <w:lang w:val="ru-RU"/>
        </w:rPr>
        <w:t xml:space="preserve"> и ливадска жаба (</w:t>
      </w:r>
      <w:r w:rsidRPr="009B781B">
        <w:rPr>
          <w:rFonts w:asciiTheme="majorHAnsi" w:hAnsiTheme="majorHAnsi"/>
          <w:i/>
        </w:rPr>
        <w:t>Rana</w:t>
      </w:r>
      <w:r w:rsidRPr="009B781B">
        <w:rPr>
          <w:rFonts w:asciiTheme="majorHAnsi" w:hAnsiTheme="majorHAnsi"/>
          <w:i/>
          <w:lang w:val="ru-RU"/>
        </w:rPr>
        <w:t xml:space="preserve"> </w:t>
      </w:r>
      <w:r w:rsidRPr="009B781B">
        <w:rPr>
          <w:rFonts w:asciiTheme="majorHAnsi" w:hAnsiTheme="majorHAnsi"/>
          <w:i/>
        </w:rPr>
        <w:t>temporaria</w:t>
      </w:r>
      <w:r w:rsidRPr="009B781B">
        <w:rPr>
          <w:rFonts w:asciiTheme="majorHAnsi" w:hAnsiTheme="majorHAnsi"/>
          <w:lang w:val="ru-RU"/>
        </w:rPr>
        <w:t xml:space="preserve">). </w:t>
      </w:r>
    </w:p>
    <w:p w14:paraId="4051C15F" w14:textId="77777777" w:rsidR="008A2165" w:rsidRPr="009B781B" w:rsidRDefault="008A2165" w:rsidP="008E43BF">
      <w:pPr>
        <w:pStyle w:val="NoSpacing"/>
        <w:tabs>
          <w:tab w:val="right" w:leader="dot" w:pos="9781"/>
        </w:tabs>
        <w:rPr>
          <w:rFonts w:asciiTheme="majorHAnsi" w:hAnsiTheme="majorHAnsi"/>
          <w:i/>
          <w:lang w:val="ru-RU"/>
        </w:rPr>
      </w:pPr>
    </w:p>
    <w:p w14:paraId="1B743BBF"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i/>
        </w:rPr>
        <w:t>Reptilia</w:t>
      </w:r>
      <w:r w:rsidRPr="009B781B">
        <w:rPr>
          <w:rFonts w:asciiTheme="majorHAnsi" w:hAnsiTheme="majorHAnsi"/>
          <w:lang w:val="ru-RU"/>
        </w:rPr>
        <w:t xml:space="preserve"> (гмизавци):</w:t>
      </w:r>
    </w:p>
    <w:p w14:paraId="5524C6E2"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мосорски гуштер (</w:t>
      </w:r>
      <w:r w:rsidRPr="009B781B">
        <w:rPr>
          <w:rFonts w:asciiTheme="majorHAnsi" w:hAnsiTheme="majorHAnsi"/>
          <w:i/>
        </w:rPr>
        <w:t>Dinarolacerta</w:t>
      </w:r>
      <w:r w:rsidRPr="009B781B">
        <w:rPr>
          <w:rFonts w:asciiTheme="majorHAnsi" w:hAnsiTheme="majorHAnsi"/>
          <w:i/>
          <w:lang w:val="ru-RU"/>
        </w:rPr>
        <w:t xml:space="preserve"> </w:t>
      </w:r>
      <w:r w:rsidRPr="009B781B">
        <w:rPr>
          <w:rFonts w:asciiTheme="majorHAnsi" w:hAnsiTheme="majorHAnsi"/>
          <w:i/>
        </w:rPr>
        <w:t>mosorensis</w:t>
      </w:r>
      <w:r w:rsidRPr="009B781B">
        <w:rPr>
          <w:rFonts w:asciiTheme="majorHAnsi" w:hAnsiTheme="majorHAnsi"/>
          <w:lang w:val="ru-RU"/>
        </w:rPr>
        <w:t>), обични зелембаћ* (</w:t>
      </w:r>
      <w:r w:rsidRPr="009B781B">
        <w:rPr>
          <w:rFonts w:asciiTheme="majorHAnsi" w:hAnsiTheme="majorHAnsi"/>
          <w:i/>
        </w:rPr>
        <w:t>Lacerta</w:t>
      </w:r>
      <w:r w:rsidRPr="009B781B">
        <w:rPr>
          <w:rFonts w:asciiTheme="majorHAnsi" w:hAnsiTheme="majorHAnsi"/>
          <w:i/>
          <w:lang w:val="ru-RU"/>
        </w:rPr>
        <w:t xml:space="preserve"> </w:t>
      </w:r>
      <w:r w:rsidRPr="009B781B">
        <w:rPr>
          <w:rFonts w:asciiTheme="majorHAnsi" w:hAnsiTheme="majorHAnsi"/>
          <w:i/>
        </w:rPr>
        <w:t>viridis</w:t>
      </w:r>
      <w:r w:rsidRPr="009B781B">
        <w:rPr>
          <w:rFonts w:asciiTheme="majorHAnsi" w:hAnsiTheme="majorHAnsi"/>
          <w:lang w:val="ru-RU"/>
        </w:rPr>
        <w:t>), ливадски гуштер (</w:t>
      </w:r>
      <w:r w:rsidRPr="009B781B">
        <w:rPr>
          <w:rFonts w:asciiTheme="majorHAnsi" w:hAnsiTheme="majorHAnsi"/>
          <w:i/>
          <w:iCs/>
        </w:rPr>
        <w:t>Lacerta</w:t>
      </w:r>
      <w:r w:rsidRPr="009B781B">
        <w:rPr>
          <w:rFonts w:asciiTheme="majorHAnsi" w:hAnsiTheme="majorHAnsi"/>
          <w:i/>
          <w:iCs/>
          <w:lang w:val="ru-RU"/>
        </w:rPr>
        <w:t xml:space="preserve"> </w:t>
      </w:r>
      <w:r w:rsidRPr="009B781B">
        <w:rPr>
          <w:rFonts w:asciiTheme="majorHAnsi" w:hAnsiTheme="majorHAnsi"/>
          <w:iCs/>
        </w:rPr>
        <w:t>agilis</w:t>
      </w:r>
      <w:r w:rsidRPr="009B781B">
        <w:rPr>
          <w:rFonts w:asciiTheme="majorHAnsi" w:hAnsiTheme="majorHAnsi"/>
          <w:iCs/>
          <w:lang w:val="ru-RU"/>
        </w:rPr>
        <w:t xml:space="preserve">), </w:t>
      </w:r>
      <w:r w:rsidRPr="009B781B">
        <w:rPr>
          <w:rFonts w:asciiTheme="majorHAnsi" w:hAnsiTheme="majorHAnsi"/>
          <w:lang w:val="ru-RU"/>
        </w:rPr>
        <w:t>зидни гуштер* (</w:t>
      </w:r>
      <w:r w:rsidRPr="009B781B">
        <w:rPr>
          <w:rFonts w:asciiTheme="majorHAnsi" w:hAnsiTheme="majorHAnsi"/>
          <w:i/>
        </w:rPr>
        <w:t>Podarcis</w:t>
      </w:r>
      <w:r w:rsidRPr="009B781B">
        <w:rPr>
          <w:rFonts w:asciiTheme="majorHAnsi" w:hAnsiTheme="majorHAnsi"/>
          <w:i/>
          <w:lang w:val="ru-RU"/>
        </w:rPr>
        <w:t xml:space="preserve"> </w:t>
      </w:r>
      <w:r w:rsidRPr="009B781B">
        <w:rPr>
          <w:rFonts w:asciiTheme="majorHAnsi" w:hAnsiTheme="majorHAnsi"/>
          <w:i/>
        </w:rPr>
        <w:t>muralis</w:t>
      </w:r>
      <w:r w:rsidRPr="009B781B">
        <w:rPr>
          <w:rFonts w:asciiTheme="majorHAnsi" w:hAnsiTheme="majorHAnsi"/>
          <w:lang w:val="ru-RU"/>
        </w:rPr>
        <w:t>), шиљоглави гуштер (</w:t>
      </w:r>
      <w:r w:rsidRPr="009B781B">
        <w:rPr>
          <w:rFonts w:asciiTheme="majorHAnsi" w:hAnsiTheme="majorHAnsi"/>
          <w:i/>
        </w:rPr>
        <w:t>Dalmatolacerta</w:t>
      </w:r>
      <w:r w:rsidRPr="009B781B">
        <w:rPr>
          <w:rFonts w:asciiTheme="majorHAnsi" w:hAnsiTheme="majorHAnsi"/>
          <w:i/>
          <w:lang w:val="ru-RU"/>
        </w:rPr>
        <w:t xml:space="preserve"> </w:t>
      </w:r>
      <w:r w:rsidRPr="009B781B">
        <w:rPr>
          <w:rFonts w:asciiTheme="majorHAnsi" w:hAnsiTheme="majorHAnsi"/>
          <w:i/>
        </w:rPr>
        <w:t>oxycephala</w:t>
      </w:r>
      <w:r w:rsidRPr="009B781B">
        <w:rPr>
          <w:rFonts w:asciiTheme="majorHAnsi" w:hAnsiTheme="majorHAnsi"/>
          <w:lang w:val="ru-RU"/>
        </w:rPr>
        <w:t>), сљепић (</w:t>
      </w:r>
      <w:r w:rsidRPr="009B781B">
        <w:rPr>
          <w:rFonts w:asciiTheme="majorHAnsi" w:hAnsiTheme="majorHAnsi"/>
          <w:i/>
          <w:iCs/>
        </w:rPr>
        <w:t>Anguis</w:t>
      </w:r>
      <w:r w:rsidRPr="009B781B">
        <w:rPr>
          <w:rFonts w:asciiTheme="majorHAnsi" w:hAnsiTheme="majorHAnsi"/>
          <w:i/>
          <w:iCs/>
          <w:lang w:val="ru-RU"/>
        </w:rPr>
        <w:t xml:space="preserve"> </w:t>
      </w:r>
      <w:r w:rsidRPr="009B781B">
        <w:rPr>
          <w:rFonts w:asciiTheme="majorHAnsi" w:hAnsiTheme="majorHAnsi"/>
          <w:i/>
          <w:iCs/>
        </w:rPr>
        <w:t>fragilis</w:t>
      </w:r>
      <w:r w:rsidRPr="009B781B">
        <w:rPr>
          <w:rFonts w:asciiTheme="majorHAnsi" w:hAnsiTheme="majorHAnsi"/>
          <w:lang w:val="ru-RU"/>
        </w:rPr>
        <w:t>), бјелоушка* (</w:t>
      </w:r>
      <w:r w:rsidRPr="009B781B">
        <w:rPr>
          <w:rFonts w:asciiTheme="majorHAnsi" w:hAnsiTheme="majorHAnsi"/>
          <w:i/>
        </w:rPr>
        <w:t>Natrix</w:t>
      </w:r>
      <w:r w:rsidRPr="009B781B">
        <w:rPr>
          <w:rFonts w:asciiTheme="majorHAnsi" w:hAnsiTheme="majorHAnsi"/>
          <w:i/>
          <w:lang w:val="ru-RU"/>
        </w:rPr>
        <w:t xml:space="preserve"> </w:t>
      </w:r>
      <w:r w:rsidRPr="009B781B">
        <w:rPr>
          <w:rFonts w:asciiTheme="majorHAnsi" w:hAnsiTheme="majorHAnsi"/>
          <w:i/>
        </w:rPr>
        <w:t>n</w:t>
      </w:r>
      <w:r w:rsidRPr="009B781B">
        <w:rPr>
          <w:rFonts w:asciiTheme="majorHAnsi" w:hAnsiTheme="majorHAnsi"/>
          <w:i/>
          <w:lang w:val="ru-RU"/>
        </w:rPr>
        <w:t xml:space="preserve">. </w:t>
      </w:r>
      <w:r w:rsidRPr="009B781B">
        <w:rPr>
          <w:rFonts w:asciiTheme="majorHAnsi" w:hAnsiTheme="majorHAnsi"/>
          <w:i/>
        </w:rPr>
        <w:t>natrix</w:t>
      </w:r>
      <w:r w:rsidRPr="009B781B">
        <w:rPr>
          <w:rFonts w:asciiTheme="majorHAnsi" w:hAnsiTheme="majorHAnsi"/>
          <w:lang w:val="ru-RU"/>
        </w:rPr>
        <w:t>), рибарица (</w:t>
      </w:r>
      <w:r w:rsidRPr="009B781B">
        <w:rPr>
          <w:rFonts w:asciiTheme="majorHAnsi" w:hAnsiTheme="majorHAnsi"/>
          <w:i/>
        </w:rPr>
        <w:t>Natrix</w:t>
      </w:r>
      <w:r w:rsidRPr="009B781B">
        <w:rPr>
          <w:rFonts w:asciiTheme="majorHAnsi" w:hAnsiTheme="majorHAnsi"/>
          <w:i/>
          <w:lang w:val="ru-RU"/>
        </w:rPr>
        <w:t xml:space="preserve"> </w:t>
      </w:r>
      <w:r w:rsidRPr="009B781B">
        <w:rPr>
          <w:rFonts w:asciiTheme="majorHAnsi" w:hAnsiTheme="majorHAnsi"/>
          <w:i/>
        </w:rPr>
        <w:t>tessellata</w:t>
      </w:r>
      <w:r w:rsidRPr="009B781B">
        <w:rPr>
          <w:rFonts w:asciiTheme="majorHAnsi" w:hAnsiTheme="majorHAnsi"/>
          <w:lang w:val="ru-RU"/>
        </w:rPr>
        <w:t>), смукуља (</w:t>
      </w:r>
      <w:r w:rsidRPr="009B781B">
        <w:rPr>
          <w:rFonts w:asciiTheme="majorHAnsi" w:hAnsiTheme="majorHAnsi"/>
          <w:i/>
        </w:rPr>
        <w:t>Coronella</w:t>
      </w:r>
      <w:r w:rsidRPr="009B781B">
        <w:rPr>
          <w:rFonts w:asciiTheme="majorHAnsi" w:hAnsiTheme="majorHAnsi"/>
          <w:i/>
          <w:lang w:val="ru-RU"/>
        </w:rPr>
        <w:t xml:space="preserve"> </w:t>
      </w:r>
      <w:r w:rsidRPr="009B781B">
        <w:rPr>
          <w:rFonts w:asciiTheme="majorHAnsi" w:hAnsiTheme="majorHAnsi"/>
          <w:i/>
        </w:rPr>
        <w:t>austriaca</w:t>
      </w:r>
      <w:r w:rsidRPr="009B781B">
        <w:rPr>
          <w:rFonts w:asciiTheme="majorHAnsi" w:hAnsiTheme="majorHAnsi"/>
          <w:lang w:val="ru-RU"/>
        </w:rPr>
        <w:t>), обични смук* (</w:t>
      </w:r>
      <w:r w:rsidRPr="009B781B">
        <w:rPr>
          <w:rFonts w:asciiTheme="majorHAnsi" w:hAnsiTheme="majorHAnsi"/>
          <w:i/>
          <w:iCs/>
        </w:rPr>
        <w:t>Zamenis</w:t>
      </w:r>
      <w:r w:rsidRPr="009B781B">
        <w:rPr>
          <w:rFonts w:asciiTheme="majorHAnsi" w:hAnsiTheme="majorHAnsi"/>
          <w:i/>
          <w:iCs/>
          <w:lang w:val="ru-RU"/>
        </w:rPr>
        <w:t xml:space="preserve"> </w:t>
      </w:r>
      <w:r w:rsidRPr="009B781B">
        <w:rPr>
          <w:rFonts w:asciiTheme="majorHAnsi" w:hAnsiTheme="majorHAnsi"/>
          <w:i/>
          <w:iCs/>
        </w:rPr>
        <w:t>longissimus</w:t>
      </w:r>
      <w:r w:rsidRPr="009B781B">
        <w:rPr>
          <w:rFonts w:asciiTheme="majorHAnsi" w:hAnsiTheme="majorHAnsi"/>
          <w:lang w:val="ru-RU"/>
        </w:rPr>
        <w:t>), поскок* (</w:t>
      </w:r>
      <w:r w:rsidRPr="009B781B">
        <w:rPr>
          <w:rFonts w:asciiTheme="majorHAnsi" w:hAnsiTheme="majorHAnsi"/>
          <w:i/>
        </w:rPr>
        <w:t>Vipera</w:t>
      </w:r>
      <w:r w:rsidRPr="009B781B">
        <w:rPr>
          <w:rFonts w:asciiTheme="majorHAnsi" w:hAnsiTheme="majorHAnsi"/>
          <w:i/>
          <w:lang w:val="ru-RU"/>
        </w:rPr>
        <w:t xml:space="preserve"> </w:t>
      </w:r>
      <w:r w:rsidRPr="009B781B">
        <w:rPr>
          <w:rFonts w:asciiTheme="majorHAnsi" w:hAnsiTheme="majorHAnsi"/>
          <w:i/>
        </w:rPr>
        <w:t>ammodytes</w:t>
      </w:r>
      <w:r w:rsidRPr="009B781B">
        <w:rPr>
          <w:rFonts w:asciiTheme="majorHAnsi" w:hAnsiTheme="majorHAnsi"/>
          <w:lang w:val="ru-RU"/>
        </w:rPr>
        <w:t>), шарка* (</w:t>
      </w:r>
      <w:r w:rsidRPr="009B781B">
        <w:rPr>
          <w:rFonts w:asciiTheme="majorHAnsi" w:hAnsiTheme="majorHAnsi"/>
          <w:i/>
          <w:iCs/>
        </w:rPr>
        <w:t>Vipera</w:t>
      </w:r>
      <w:r w:rsidRPr="009B781B">
        <w:rPr>
          <w:rFonts w:asciiTheme="majorHAnsi" w:hAnsiTheme="majorHAnsi"/>
          <w:i/>
          <w:iCs/>
          <w:lang w:val="ru-RU"/>
        </w:rPr>
        <w:t xml:space="preserve"> </w:t>
      </w:r>
      <w:r w:rsidRPr="009B781B">
        <w:rPr>
          <w:rFonts w:asciiTheme="majorHAnsi" w:hAnsiTheme="majorHAnsi"/>
          <w:i/>
          <w:iCs/>
        </w:rPr>
        <w:t>berus</w:t>
      </w:r>
      <w:r w:rsidRPr="009B781B">
        <w:rPr>
          <w:rFonts w:asciiTheme="majorHAnsi" w:hAnsiTheme="majorHAnsi"/>
          <w:lang w:val="ru-RU"/>
        </w:rPr>
        <w:t>) и шарган или планински шарган (</w:t>
      </w:r>
      <w:r w:rsidRPr="009B781B">
        <w:rPr>
          <w:rFonts w:asciiTheme="majorHAnsi" w:hAnsiTheme="majorHAnsi"/>
          <w:i/>
          <w:iCs/>
        </w:rPr>
        <w:t>Vipera</w:t>
      </w:r>
      <w:r w:rsidRPr="009B781B">
        <w:rPr>
          <w:rFonts w:asciiTheme="majorHAnsi" w:hAnsiTheme="majorHAnsi"/>
          <w:i/>
          <w:iCs/>
          <w:lang w:val="ru-RU"/>
        </w:rPr>
        <w:t xml:space="preserve"> </w:t>
      </w:r>
      <w:r w:rsidRPr="009B781B">
        <w:rPr>
          <w:rFonts w:asciiTheme="majorHAnsi" w:hAnsiTheme="majorHAnsi"/>
          <w:i/>
          <w:iCs/>
        </w:rPr>
        <w:t>ursinii</w:t>
      </w:r>
      <w:r w:rsidRPr="009B781B">
        <w:rPr>
          <w:rFonts w:asciiTheme="majorHAnsi" w:hAnsiTheme="majorHAnsi"/>
          <w:lang w:val="ru-RU"/>
        </w:rPr>
        <w:t xml:space="preserve">). </w:t>
      </w:r>
    </w:p>
    <w:p w14:paraId="7EEEA44A" w14:textId="77777777" w:rsidR="008A2165" w:rsidRPr="009B781B" w:rsidRDefault="008A2165" w:rsidP="008E43BF">
      <w:pPr>
        <w:pStyle w:val="NoSpacing"/>
        <w:tabs>
          <w:tab w:val="right" w:leader="dot" w:pos="9781"/>
        </w:tabs>
        <w:rPr>
          <w:rFonts w:asciiTheme="majorHAnsi" w:hAnsiTheme="majorHAnsi"/>
          <w:lang w:val="ru-RU"/>
        </w:rPr>
      </w:pPr>
    </w:p>
    <w:p w14:paraId="2421A312"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Орнитофауна (птице):</w:t>
      </w:r>
    </w:p>
    <w:p w14:paraId="3979AA81" w14:textId="77777777" w:rsidR="008A2165" w:rsidRPr="009B781B" w:rsidRDefault="008A2165" w:rsidP="008E43BF">
      <w:pPr>
        <w:pStyle w:val="NoSpacing"/>
        <w:tabs>
          <w:tab w:val="right" w:leader="dot" w:pos="9781"/>
        </w:tabs>
        <w:rPr>
          <w:rFonts w:asciiTheme="majorHAnsi" w:hAnsiTheme="majorHAnsi"/>
          <w:i/>
          <w:iCs/>
          <w:lang w:val="ru-RU"/>
        </w:rPr>
      </w:pPr>
      <w:r w:rsidRPr="009B781B">
        <w:rPr>
          <w:rFonts w:asciiTheme="majorHAnsi" w:hAnsiTheme="majorHAnsi"/>
          <w:lang w:val="ru-RU"/>
        </w:rPr>
        <w:t>сури орао (</w:t>
      </w:r>
      <w:r w:rsidRPr="009B781B">
        <w:rPr>
          <w:rFonts w:asciiTheme="majorHAnsi" w:hAnsiTheme="majorHAnsi"/>
          <w:i/>
        </w:rPr>
        <w:t>Aquila</w:t>
      </w:r>
      <w:r w:rsidRPr="009B781B">
        <w:rPr>
          <w:rFonts w:asciiTheme="majorHAnsi" w:hAnsiTheme="majorHAnsi"/>
          <w:i/>
          <w:lang w:val="ru-RU"/>
        </w:rPr>
        <w:t xml:space="preserve"> </w:t>
      </w:r>
      <w:r w:rsidRPr="009B781B">
        <w:rPr>
          <w:rFonts w:asciiTheme="majorHAnsi" w:hAnsiTheme="majorHAnsi"/>
          <w:i/>
        </w:rPr>
        <w:t>chrysaetos</w:t>
      </w:r>
      <w:r w:rsidRPr="009B781B">
        <w:rPr>
          <w:rFonts w:asciiTheme="majorHAnsi" w:hAnsiTheme="majorHAnsi"/>
          <w:lang w:val="ru-RU"/>
        </w:rPr>
        <w:t>), патуљасти орао (</w:t>
      </w:r>
      <w:r w:rsidRPr="009B781B">
        <w:rPr>
          <w:rFonts w:asciiTheme="majorHAnsi" w:hAnsiTheme="majorHAnsi"/>
          <w:i/>
        </w:rPr>
        <w:t>Hieraaetus</w:t>
      </w:r>
      <w:r w:rsidRPr="009B781B">
        <w:rPr>
          <w:rFonts w:asciiTheme="majorHAnsi" w:hAnsiTheme="majorHAnsi"/>
          <w:i/>
          <w:lang w:val="ru-RU"/>
        </w:rPr>
        <w:t xml:space="preserve"> </w:t>
      </w:r>
      <w:r w:rsidRPr="009B781B">
        <w:rPr>
          <w:rFonts w:asciiTheme="majorHAnsi" w:hAnsiTheme="majorHAnsi"/>
          <w:i/>
        </w:rPr>
        <w:t>pennatus</w:t>
      </w:r>
      <w:r w:rsidRPr="009B781B">
        <w:rPr>
          <w:rFonts w:asciiTheme="majorHAnsi" w:hAnsiTheme="majorHAnsi"/>
          <w:lang w:val="ru-RU"/>
        </w:rPr>
        <w:t xml:space="preserve"> или </w:t>
      </w:r>
      <w:r w:rsidRPr="009B781B">
        <w:rPr>
          <w:rFonts w:asciiTheme="majorHAnsi" w:hAnsiTheme="majorHAnsi"/>
          <w:i/>
        </w:rPr>
        <w:t>Aquila</w:t>
      </w:r>
      <w:r w:rsidRPr="009B781B">
        <w:rPr>
          <w:rFonts w:asciiTheme="majorHAnsi" w:hAnsiTheme="majorHAnsi"/>
          <w:i/>
          <w:lang w:val="ru-RU"/>
        </w:rPr>
        <w:t xml:space="preserve"> </w:t>
      </w:r>
      <w:r w:rsidRPr="009B781B">
        <w:rPr>
          <w:rFonts w:asciiTheme="majorHAnsi" w:hAnsiTheme="majorHAnsi"/>
          <w:i/>
        </w:rPr>
        <w:t>pennata</w:t>
      </w:r>
      <w:r w:rsidRPr="009B781B">
        <w:rPr>
          <w:rFonts w:asciiTheme="majorHAnsi" w:hAnsiTheme="majorHAnsi"/>
          <w:lang w:val="ru-RU"/>
        </w:rPr>
        <w:t>), осичар (</w:t>
      </w:r>
      <w:r w:rsidRPr="009B781B">
        <w:rPr>
          <w:rFonts w:asciiTheme="majorHAnsi" w:hAnsiTheme="majorHAnsi"/>
          <w:i/>
        </w:rPr>
        <w:t>Pernis</w:t>
      </w:r>
      <w:r w:rsidRPr="009B781B">
        <w:rPr>
          <w:rFonts w:asciiTheme="majorHAnsi" w:hAnsiTheme="majorHAnsi"/>
          <w:i/>
          <w:lang w:val="ru-RU"/>
        </w:rPr>
        <w:t xml:space="preserve"> </w:t>
      </w:r>
      <w:r w:rsidRPr="009B781B">
        <w:rPr>
          <w:rFonts w:asciiTheme="majorHAnsi" w:hAnsiTheme="majorHAnsi"/>
          <w:i/>
        </w:rPr>
        <w:t>apivorus</w:t>
      </w:r>
      <w:r w:rsidRPr="009B781B">
        <w:rPr>
          <w:rFonts w:asciiTheme="majorHAnsi" w:hAnsiTheme="majorHAnsi"/>
          <w:lang w:val="ru-RU"/>
        </w:rPr>
        <w:t>), мишар* (</w:t>
      </w:r>
      <w:r w:rsidRPr="009B781B">
        <w:rPr>
          <w:rFonts w:asciiTheme="majorHAnsi" w:hAnsiTheme="majorHAnsi"/>
          <w:i/>
        </w:rPr>
        <w:t>Buteo</w:t>
      </w:r>
      <w:r w:rsidRPr="009B781B">
        <w:rPr>
          <w:rFonts w:asciiTheme="majorHAnsi" w:hAnsiTheme="majorHAnsi"/>
          <w:i/>
          <w:lang w:val="ru-RU"/>
        </w:rPr>
        <w:t xml:space="preserve"> </w:t>
      </w:r>
      <w:r w:rsidRPr="009B781B">
        <w:rPr>
          <w:rFonts w:asciiTheme="majorHAnsi" w:hAnsiTheme="majorHAnsi"/>
          <w:i/>
        </w:rPr>
        <w:t>buteo</w:t>
      </w:r>
      <w:r w:rsidRPr="009B781B">
        <w:rPr>
          <w:rFonts w:asciiTheme="majorHAnsi" w:hAnsiTheme="majorHAnsi"/>
          <w:lang w:val="ru-RU"/>
        </w:rPr>
        <w:t>), обична вјетрушка (</w:t>
      </w:r>
      <w:r w:rsidRPr="009B781B">
        <w:rPr>
          <w:rFonts w:asciiTheme="majorHAnsi" w:hAnsiTheme="majorHAnsi"/>
          <w:i/>
        </w:rPr>
        <w:t>Falco</w:t>
      </w:r>
      <w:r w:rsidRPr="009B781B">
        <w:rPr>
          <w:rFonts w:asciiTheme="majorHAnsi" w:hAnsiTheme="majorHAnsi"/>
          <w:i/>
          <w:lang w:val="ru-RU"/>
        </w:rPr>
        <w:t xml:space="preserve"> </w:t>
      </w:r>
      <w:r w:rsidRPr="009B781B">
        <w:rPr>
          <w:rFonts w:asciiTheme="majorHAnsi" w:hAnsiTheme="majorHAnsi"/>
          <w:i/>
        </w:rPr>
        <w:t>tinnunculus</w:t>
      </w:r>
      <w:r w:rsidRPr="009B781B">
        <w:rPr>
          <w:rFonts w:asciiTheme="majorHAnsi" w:hAnsiTheme="majorHAnsi"/>
          <w:lang w:val="ru-RU"/>
        </w:rPr>
        <w:t>), ластавичар (</w:t>
      </w:r>
      <w:r w:rsidRPr="009B781B">
        <w:rPr>
          <w:rFonts w:asciiTheme="majorHAnsi" w:hAnsiTheme="majorHAnsi"/>
          <w:i/>
          <w:iCs/>
        </w:rPr>
        <w:t>Falco</w:t>
      </w:r>
      <w:r w:rsidRPr="009B781B">
        <w:rPr>
          <w:rFonts w:asciiTheme="majorHAnsi" w:hAnsiTheme="majorHAnsi"/>
          <w:i/>
          <w:iCs/>
          <w:lang w:val="ru-RU"/>
        </w:rPr>
        <w:t xml:space="preserve"> </w:t>
      </w:r>
      <w:r w:rsidRPr="009B781B">
        <w:rPr>
          <w:rFonts w:asciiTheme="majorHAnsi" w:hAnsiTheme="majorHAnsi"/>
          <w:i/>
          <w:iCs/>
        </w:rPr>
        <w:t>subbuteo</w:t>
      </w:r>
      <w:r w:rsidRPr="009B781B">
        <w:rPr>
          <w:rFonts w:asciiTheme="majorHAnsi" w:hAnsiTheme="majorHAnsi"/>
          <w:iCs/>
          <w:lang w:val="ru-RU"/>
        </w:rPr>
        <w:t>), сиви соко (</w:t>
      </w:r>
      <w:r w:rsidRPr="009B781B">
        <w:rPr>
          <w:rFonts w:asciiTheme="majorHAnsi" w:hAnsiTheme="majorHAnsi"/>
          <w:i/>
          <w:iCs/>
        </w:rPr>
        <w:t>Falco</w:t>
      </w:r>
      <w:r w:rsidRPr="009B781B">
        <w:rPr>
          <w:rFonts w:asciiTheme="majorHAnsi" w:hAnsiTheme="majorHAnsi"/>
          <w:i/>
          <w:iCs/>
          <w:lang w:val="ru-RU"/>
        </w:rPr>
        <w:t xml:space="preserve"> </w:t>
      </w:r>
      <w:r w:rsidRPr="009B781B">
        <w:rPr>
          <w:rFonts w:asciiTheme="majorHAnsi" w:hAnsiTheme="majorHAnsi"/>
          <w:i/>
          <w:iCs/>
        </w:rPr>
        <w:t>peregrinus</w:t>
      </w:r>
      <w:r w:rsidRPr="009B781B">
        <w:rPr>
          <w:rFonts w:asciiTheme="majorHAnsi" w:hAnsiTheme="majorHAnsi"/>
          <w:iCs/>
          <w:lang w:val="ru-RU"/>
        </w:rPr>
        <w:t xml:space="preserve">), </w:t>
      </w:r>
      <w:r w:rsidRPr="009B781B">
        <w:rPr>
          <w:rFonts w:asciiTheme="majorHAnsi" w:hAnsiTheme="majorHAnsi"/>
          <w:lang w:val="ru-RU"/>
        </w:rPr>
        <w:t>кобац (</w:t>
      </w:r>
      <w:r w:rsidRPr="009B781B">
        <w:rPr>
          <w:rFonts w:asciiTheme="majorHAnsi" w:hAnsiTheme="majorHAnsi"/>
          <w:i/>
        </w:rPr>
        <w:t>Accipiter</w:t>
      </w:r>
      <w:r w:rsidRPr="009B781B">
        <w:rPr>
          <w:rFonts w:asciiTheme="majorHAnsi" w:hAnsiTheme="majorHAnsi"/>
          <w:i/>
          <w:lang w:val="ru-RU"/>
        </w:rPr>
        <w:t xml:space="preserve"> </w:t>
      </w:r>
      <w:r w:rsidRPr="009B781B">
        <w:rPr>
          <w:rFonts w:asciiTheme="majorHAnsi" w:hAnsiTheme="majorHAnsi"/>
          <w:i/>
        </w:rPr>
        <w:t>nisus</w:t>
      </w:r>
      <w:r w:rsidRPr="009B781B">
        <w:rPr>
          <w:rFonts w:asciiTheme="majorHAnsi" w:hAnsiTheme="majorHAnsi"/>
          <w:lang w:val="ru-RU"/>
        </w:rPr>
        <w:t>), јастреб* (</w:t>
      </w:r>
      <w:r w:rsidRPr="009B781B">
        <w:rPr>
          <w:rFonts w:asciiTheme="majorHAnsi" w:hAnsiTheme="majorHAnsi"/>
          <w:i/>
        </w:rPr>
        <w:t>Accipiter</w:t>
      </w:r>
      <w:r w:rsidRPr="009B781B">
        <w:rPr>
          <w:rFonts w:asciiTheme="majorHAnsi" w:hAnsiTheme="majorHAnsi"/>
          <w:i/>
          <w:lang w:val="ru-RU"/>
        </w:rPr>
        <w:t xml:space="preserve"> </w:t>
      </w:r>
      <w:r w:rsidRPr="009B781B">
        <w:rPr>
          <w:rFonts w:asciiTheme="majorHAnsi" w:hAnsiTheme="majorHAnsi"/>
          <w:i/>
        </w:rPr>
        <w:t>gentilis</w:t>
      </w:r>
      <w:r w:rsidRPr="009B781B">
        <w:rPr>
          <w:rFonts w:asciiTheme="majorHAnsi" w:hAnsiTheme="majorHAnsi"/>
          <w:lang w:val="ru-RU"/>
        </w:rPr>
        <w:t>), змијар (</w:t>
      </w:r>
      <w:r w:rsidRPr="009B781B">
        <w:rPr>
          <w:rFonts w:asciiTheme="majorHAnsi" w:hAnsiTheme="majorHAnsi"/>
          <w:i/>
        </w:rPr>
        <w:t>Circaetus</w:t>
      </w:r>
      <w:r w:rsidRPr="009B781B">
        <w:rPr>
          <w:rFonts w:asciiTheme="majorHAnsi" w:hAnsiTheme="majorHAnsi"/>
          <w:i/>
          <w:lang w:val="ru-RU"/>
        </w:rPr>
        <w:t xml:space="preserve"> </w:t>
      </w:r>
      <w:r w:rsidRPr="009B781B">
        <w:rPr>
          <w:rFonts w:asciiTheme="majorHAnsi" w:hAnsiTheme="majorHAnsi"/>
          <w:i/>
        </w:rPr>
        <w:t>gallicus</w:t>
      </w:r>
      <w:r w:rsidRPr="009B781B">
        <w:rPr>
          <w:rFonts w:asciiTheme="majorHAnsi" w:hAnsiTheme="majorHAnsi"/>
          <w:lang w:val="ru-RU"/>
        </w:rPr>
        <w:t>), шумска сова (</w:t>
      </w:r>
      <w:r w:rsidRPr="009B781B">
        <w:rPr>
          <w:rFonts w:asciiTheme="majorHAnsi" w:hAnsiTheme="majorHAnsi"/>
          <w:i/>
        </w:rPr>
        <w:t>Strix</w:t>
      </w:r>
      <w:r w:rsidRPr="009B781B">
        <w:rPr>
          <w:rFonts w:asciiTheme="majorHAnsi" w:hAnsiTheme="majorHAnsi"/>
          <w:i/>
          <w:lang w:val="ru-RU"/>
        </w:rPr>
        <w:t xml:space="preserve"> </w:t>
      </w:r>
      <w:r w:rsidRPr="009B781B">
        <w:rPr>
          <w:rFonts w:asciiTheme="majorHAnsi" w:hAnsiTheme="majorHAnsi"/>
          <w:i/>
        </w:rPr>
        <w:t>aluco</w:t>
      </w:r>
      <w:r w:rsidRPr="009B781B">
        <w:rPr>
          <w:rFonts w:asciiTheme="majorHAnsi" w:hAnsiTheme="majorHAnsi"/>
          <w:lang w:val="ru-RU"/>
        </w:rPr>
        <w:t>), велика ушара (</w:t>
      </w:r>
      <w:r w:rsidRPr="009B781B">
        <w:rPr>
          <w:rFonts w:asciiTheme="majorHAnsi" w:hAnsiTheme="majorHAnsi"/>
          <w:i/>
        </w:rPr>
        <w:t>Bubo</w:t>
      </w:r>
      <w:r w:rsidRPr="009B781B">
        <w:rPr>
          <w:rFonts w:asciiTheme="majorHAnsi" w:hAnsiTheme="majorHAnsi"/>
          <w:i/>
          <w:lang w:val="ru-RU"/>
        </w:rPr>
        <w:t xml:space="preserve"> </w:t>
      </w:r>
      <w:r w:rsidRPr="009B781B">
        <w:rPr>
          <w:rFonts w:asciiTheme="majorHAnsi" w:hAnsiTheme="majorHAnsi"/>
          <w:i/>
        </w:rPr>
        <w:t>bubo</w:t>
      </w:r>
      <w:r w:rsidRPr="009B781B">
        <w:rPr>
          <w:rFonts w:asciiTheme="majorHAnsi" w:hAnsiTheme="majorHAnsi"/>
          <w:lang w:val="ru-RU"/>
        </w:rPr>
        <w:t>), гавран* (</w:t>
      </w:r>
      <w:r w:rsidRPr="009B781B">
        <w:rPr>
          <w:rFonts w:asciiTheme="majorHAnsi" w:hAnsiTheme="majorHAnsi"/>
          <w:i/>
        </w:rPr>
        <w:t>Corvus</w:t>
      </w:r>
      <w:r w:rsidRPr="009B781B">
        <w:rPr>
          <w:rFonts w:asciiTheme="majorHAnsi" w:hAnsiTheme="majorHAnsi"/>
          <w:i/>
          <w:lang w:val="ru-RU"/>
        </w:rPr>
        <w:t xml:space="preserve"> </w:t>
      </w:r>
      <w:r w:rsidRPr="009B781B">
        <w:rPr>
          <w:rFonts w:asciiTheme="majorHAnsi" w:hAnsiTheme="majorHAnsi"/>
          <w:i/>
        </w:rPr>
        <w:t>corax</w:t>
      </w:r>
      <w:r w:rsidRPr="009B781B">
        <w:rPr>
          <w:rFonts w:asciiTheme="majorHAnsi" w:hAnsiTheme="majorHAnsi"/>
          <w:lang w:val="ru-RU"/>
        </w:rPr>
        <w:t>), сива врана* (</w:t>
      </w:r>
      <w:r w:rsidRPr="009B781B">
        <w:rPr>
          <w:rFonts w:asciiTheme="majorHAnsi" w:hAnsiTheme="majorHAnsi"/>
          <w:i/>
        </w:rPr>
        <w:t>Corvus</w:t>
      </w:r>
      <w:r w:rsidRPr="009B781B">
        <w:rPr>
          <w:rFonts w:asciiTheme="majorHAnsi" w:hAnsiTheme="majorHAnsi"/>
          <w:i/>
          <w:lang w:val="ru-RU"/>
        </w:rPr>
        <w:t xml:space="preserve"> </w:t>
      </w:r>
      <w:r w:rsidRPr="009B781B">
        <w:rPr>
          <w:rFonts w:asciiTheme="majorHAnsi" w:hAnsiTheme="majorHAnsi"/>
          <w:i/>
        </w:rPr>
        <w:t>cornix</w:t>
      </w:r>
      <w:r w:rsidRPr="009B781B">
        <w:rPr>
          <w:rFonts w:asciiTheme="majorHAnsi" w:hAnsiTheme="majorHAnsi"/>
          <w:lang w:val="ru-RU"/>
        </w:rPr>
        <w:t>), сврака* (</w:t>
      </w:r>
      <w:r w:rsidRPr="009B781B">
        <w:rPr>
          <w:rFonts w:asciiTheme="majorHAnsi" w:hAnsiTheme="majorHAnsi"/>
          <w:i/>
        </w:rPr>
        <w:t>Pica</w:t>
      </w:r>
      <w:r w:rsidRPr="009B781B">
        <w:rPr>
          <w:rFonts w:asciiTheme="majorHAnsi" w:hAnsiTheme="majorHAnsi"/>
          <w:i/>
          <w:lang w:val="ru-RU"/>
        </w:rPr>
        <w:t xml:space="preserve"> </w:t>
      </w:r>
      <w:r w:rsidRPr="009B781B">
        <w:rPr>
          <w:rFonts w:asciiTheme="majorHAnsi" w:hAnsiTheme="majorHAnsi"/>
          <w:i/>
        </w:rPr>
        <w:t>pica</w:t>
      </w:r>
      <w:r w:rsidRPr="009B781B">
        <w:rPr>
          <w:rFonts w:asciiTheme="majorHAnsi" w:hAnsiTheme="majorHAnsi"/>
          <w:lang w:val="ru-RU"/>
        </w:rPr>
        <w:t>), креја* (</w:t>
      </w:r>
      <w:r w:rsidRPr="009B781B">
        <w:rPr>
          <w:rFonts w:asciiTheme="majorHAnsi" w:hAnsiTheme="majorHAnsi"/>
          <w:i/>
        </w:rPr>
        <w:t>Garrulus</w:t>
      </w:r>
      <w:r w:rsidRPr="009B781B">
        <w:rPr>
          <w:rFonts w:asciiTheme="majorHAnsi" w:hAnsiTheme="majorHAnsi"/>
          <w:i/>
          <w:lang w:val="ru-RU"/>
        </w:rPr>
        <w:t xml:space="preserve"> </w:t>
      </w:r>
      <w:r w:rsidRPr="009B781B">
        <w:rPr>
          <w:rFonts w:asciiTheme="majorHAnsi" w:hAnsiTheme="majorHAnsi"/>
          <w:i/>
        </w:rPr>
        <w:t>glandarius</w:t>
      </w:r>
      <w:r w:rsidRPr="009B781B">
        <w:rPr>
          <w:rFonts w:asciiTheme="majorHAnsi" w:hAnsiTheme="majorHAnsi"/>
          <w:lang w:val="ru-RU"/>
        </w:rPr>
        <w:t>), велики тертријеб или тетријеб глухан* (</w:t>
      </w:r>
      <w:r w:rsidRPr="009B781B">
        <w:rPr>
          <w:rFonts w:asciiTheme="majorHAnsi" w:hAnsiTheme="majorHAnsi"/>
          <w:i/>
          <w:iCs/>
        </w:rPr>
        <w:t>Tetrao</w:t>
      </w:r>
      <w:r w:rsidRPr="009B781B">
        <w:rPr>
          <w:rFonts w:asciiTheme="majorHAnsi" w:hAnsiTheme="majorHAnsi"/>
          <w:i/>
          <w:iCs/>
          <w:lang w:val="ru-RU"/>
        </w:rPr>
        <w:t xml:space="preserve"> </w:t>
      </w:r>
      <w:r w:rsidRPr="009B781B">
        <w:rPr>
          <w:rFonts w:asciiTheme="majorHAnsi" w:hAnsiTheme="majorHAnsi"/>
          <w:i/>
          <w:iCs/>
        </w:rPr>
        <w:t>urogallus</w:t>
      </w:r>
      <w:r w:rsidRPr="009B781B">
        <w:rPr>
          <w:rFonts w:asciiTheme="majorHAnsi" w:hAnsiTheme="majorHAnsi"/>
          <w:lang w:val="ru-RU"/>
        </w:rPr>
        <w:t>), јаребица камењарка (</w:t>
      </w:r>
      <w:r w:rsidRPr="009B781B">
        <w:rPr>
          <w:rFonts w:asciiTheme="majorHAnsi" w:hAnsiTheme="majorHAnsi"/>
          <w:i/>
        </w:rPr>
        <w:t>Alectoris</w:t>
      </w:r>
      <w:r w:rsidRPr="009B781B">
        <w:rPr>
          <w:rFonts w:asciiTheme="majorHAnsi" w:hAnsiTheme="majorHAnsi"/>
          <w:i/>
          <w:lang w:val="ru-RU"/>
        </w:rPr>
        <w:t xml:space="preserve"> </w:t>
      </w:r>
      <w:r w:rsidRPr="009B781B">
        <w:rPr>
          <w:rFonts w:asciiTheme="majorHAnsi" w:hAnsiTheme="majorHAnsi"/>
          <w:i/>
        </w:rPr>
        <w:t>graeca</w:t>
      </w:r>
      <w:r w:rsidRPr="009B781B">
        <w:rPr>
          <w:rFonts w:asciiTheme="majorHAnsi" w:hAnsiTheme="majorHAnsi"/>
          <w:lang w:val="ru-RU"/>
        </w:rPr>
        <w:t xml:space="preserve">), </w:t>
      </w:r>
      <w:r w:rsidRPr="009B781B">
        <w:rPr>
          <w:rFonts w:asciiTheme="majorHAnsi" w:hAnsiTheme="majorHAnsi"/>
        </w:rPr>
        <w:t>lje</w:t>
      </w:r>
      <w:r w:rsidRPr="009B781B">
        <w:rPr>
          <w:rFonts w:asciiTheme="majorHAnsi" w:hAnsiTheme="majorHAnsi"/>
          <w:lang w:val="ru-RU"/>
        </w:rPr>
        <w:t>š</w:t>
      </w:r>
      <w:r w:rsidRPr="009B781B">
        <w:rPr>
          <w:rFonts w:asciiTheme="majorHAnsi" w:hAnsiTheme="majorHAnsi"/>
        </w:rPr>
        <w:t>tarka</w:t>
      </w:r>
      <w:r w:rsidRPr="009B781B">
        <w:rPr>
          <w:rFonts w:asciiTheme="majorHAnsi" w:hAnsiTheme="majorHAnsi"/>
          <w:lang w:val="ru-RU"/>
        </w:rPr>
        <w:t xml:space="preserve"> (</w:t>
      </w:r>
      <w:r w:rsidRPr="009B781B">
        <w:rPr>
          <w:rFonts w:asciiTheme="majorHAnsi" w:hAnsiTheme="majorHAnsi"/>
          <w:i/>
          <w:iCs/>
        </w:rPr>
        <w:t>Bonasa</w:t>
      </w:r>
      <w:r w:rsidRPr="009B781B">
        <w:rPr>
          <w:rFonts w:asciiTheme="majorHAnsi" w:hAnsiTheme="majorHAnsi"/>
          <w:i/>
          <w:iCs/>
          <w:lang w:val="ru-RU"/>
        </w:rPr>
        <w:t xml:space="preserve"> </w:t>
      </w:r>
      <w:r w:rsidRPr="009B781B">
        <w:rPr>
          <w:rFonts w:asciiTheme="majorHAnsi" w:hAnsiTheme="majorHAnsi"/>
          <w:i/>
          <w:iCs/>
        </w:rPr>
        <w:t>bonasia</w:t>
      </w:r>
      <w:r w:rsidRPr="009B781B">
        <w:rPr>
          <w:rFonts w:asciiTheme="majorHAnsi" w:hAnsiTheme="majorHAnsi"/>
          <w:lang w:val="ru-RU"/>
        </w:rPr>
        <w:t>), препелица (</w:t>
      </w:r>
      <w:r w:rsidRPr="009B781B">
        <w:rPr>
          <w:rFonts w:asciiTheme="majorHAnsi" w:hAnsiTheme="majorHAnsi"/>
          <w:i/>
        </w:rPr>
        <w:t>Coturnix</w:t>
      </w:r>
      <w:r w:rsidRPr="009B781B">
        <w:rPr>
          <w:rFonts w:asciiTheme="majorHAnsi" w:hAnsiTheme="majorHAnsi"/>
          <w:i/>
          <w:lang w:val="ru-RU"/>
        </w:rPr>
        <w:t xml:space="preserve"> </w:t>
      </w:r>
      <w:r w:rsidRPr="009B781B">
        <w:rPr>
          <w:rFonts w:asciiTheme="majorHAnsi" w:hAnsiTheme="majorHAnsi"/>
          <w:i/>
        </w:rPr>
        <w:t>coturnix</w:t>
      </w:r>
      <w:r w:rsidRPr="009B781B">
        <w:rPr>
          <w:rFonts w:asciiTheme="majorHAnsi" w:hAnsiTheme="majorHAnsi"/>
          <w:lang w:val="ru-RU"/>
        </w:rPr>
        <w:t>), шумска шева (</w:t>
      </w:r>
      <w:r w:rsidRPr="009B781B">
        <w:rPr>
          <w:rFonts w:asciiTheme="majorHAnsi" w:hAnsiTheme="majorHAnsi"/>
          <w:i/>
        </w:rPr>
        <w:t>Lullula</w:t>
      </w:r>
      <w:r w:rsidRPr="009B781B">
        <w:rPr>
          <w:rFonts w:asciiTheme="majorHAnsi" w:hAnsiTheme="majorHAnsi"/>
          <w:i/>
          <w:lang w:val="ru-RU"/>
        </w:rPr>
        <w:t xml:space="preserve"> </w:t>
      </w:r>
      <w:r w:rsidRPr="009B781B">
        <w:rPr>
          <w:rFonts w:asciiTheme="majorHAnsi" w:hAnsiTheme="majorHAnsi"/>
          <w:i/>
        </w:rPr>
        <w:t>arborea</w:t>
      </w:r>
      <w:r w:rsidRPr="009B781B">
        <w:rPr>
          <w:rFonts w:asciiTheme="majorHAnsi" w:hAnsiTheme="majorHAnsi"/>
          <w:lang w:val="ru-RU"/>
        </w:rPr>
        <w:t>), пољска шева (</w:t>
      </w:r>
      <w:r w:rsidRPr="009B781B">
        <w:rPr>
          <w:rFonts w:asciiTheme="majorHAnsi" w:hAnsiTheme="majorHAnsi"/>
          <w:i/>
          <w:iCs/>
        </w:rPr>
        <w:t>Alauda</w:t>
      </w:r>
      <w:r w:rsidRPr="009B781B">
        <w:rPr>
          <w:rFonts w:asciiTheme="majorHAnsi" w:hAnsiTheme="majorHAnsi"/>
          <w:i/>
          <w:iCs/>
          <w:lang w:val="ru-RU"/>
        </w:rPr>
        <w:t xml:space="preserve"> </w:t>
      </w:r>
      <w:r w:rsidRPr="009B781B">
        <w:rPr>
          <w:rFonts w:asciiTheme="majorHAnsi" w:hAnsiTheme="majorHAnsi"/>
          <w:i/>
          <w:iCs/>
        </w:rPr>
        <w:t>arvensis</w:t>
      </w:r>
      <w:r w:rsidRPr="009B781B">
        <w:rPr>
          <w:rFonts w:asciiTheme="majorHAnsi" w:hAnsiTheme="majorHAnsi"/>
          <w:lang w:val="ru-RU"/>
        </w:rPr>
        <w:t>), ушата шева (</w:t>
      </w:r>
      <w:r w:rsidRPr="009B781B">
        <w:rPr>
          <w:rFonts w:asciiTheme="majorHAnsi" w:hAnsiTheme="majorHAnsi"/>
          <w:i/>
          <w:iCs/>
        </w:rPr>
        <w:t>Eremophila</w:t>
      </w:r>
      <w:r w:rsidRPr="009B781B">
        <w:rPr>
          <w:rFonts w:asciiTheme="majorHAnsi" w:hAnsiTheme="majorHAnsi"/>
          <w:i/>
          <w:iCs/>
          <w:lang w:val="ru-RU"/>
        </w:rPr>
        <w:t xml:space="preserve"> </w:t>
      </w:r>
      <w:r w:rsidRPr="009B781B">
        <w:rPr>
          <w:rFonts w:asciiTheme="majorHAnsi" w:hAnsiTheme="majorHAnsi"/>
          <w:i/>
          <w:iCs/>
        </w:rPr>
        <w:t>alpestris</w:t>
      </w:r>
      <w:r w:rsidRPr="009B781B">
        <w:rPr>
          <w:rFonts w:asciiTheme="majorHAnsi" w:hAnsiTheme="majorHAnsi"/>
          <w:lang w:val="ru-RU"/>
        </w:rPr>
        <w:t>), прдавац (</w:t>
      </w:r>
      <w:r w:rsidRPr="009B781B">
        <w:rPr>
          <w:rFonts w:asciiTheme="majorHAnsi" w:hAnsiTheme="majorHAnsi"/>
          <w:i/>
        </w:rPr>
        <w:t>Crex</w:t>
      </w:r>
      <w:r w:rsidRPr="009B781B">
        <w:rPr>
          <w:rFonts w:asciiTheme="majorHAnsi" w:hAnsiTheme="majorHAnsi"/>
          <w:i/>
          <w:lang w:val="ru-RU"/>
        </w:rPr>
        <w:t xml:space="preserve"> </w:t>
      </w:r>
      <w:r w:rsidRPr="009B781B">
        <w:rPr>
          <w:rFonts w:asciiTheme="majorHAnsi" w:hAnsiTheme="majorHAnsi"/>
          <w:i/>
        </w:rPr>
        <w:t>crex</w:t>
      </w:r>
      <w:r w:rsidRPr="009B781B">
        <w:rPr>
          <w:rFonts w:asciiTheme="majorHAnsi" w:hAnsiTheme="majorHAnsi"/>
          <w:lang w:val="ru-RU"/>
        </w:rPr>
        <w:t>), спрудник пијукавац (</w:t>
      </w:r>
      <w:r w:rsidRPr="009B781B">
        <w:rPr>
          <w:rFonts w:asciiTheme="majorHAnsi" w:hAnsiTheme="majorHAnsi"/>
          <w:i/>
        </w:rPr>
        <w:t>Tringa</w:t>
      </w:r>
      <w:r w:rsidRPr="009B781B">
        <w:rPr>
          <w:rFonts w:asciiTheme="majorHAnsi" w:hAnsiTheme="majorHAnsi"/>
          <w:i/>
          <w:lang w:val="ru-RU"/>
        </w:rPr>
        <w:t xml:space="preserve"> </w:t>
      </w:r>
      <w:r w:rsidRPr="009B781B">
        <w:rPr>
          <w:rFonts w:asciiTheme="majorHAnsi" w:hAnsiTheme="majorHAnsi"/>
          <w:i/>
        </w:rPr>
        <w:t>ochropus</w:t>
      </w:r>
      <w:r w:rsidRPr="009B781B">
        <w:rPr>
          <w:rFonts w:asciiTheme="majorHAnsi" w:hAnsiTheme="majorHAnsi"/>
          <w:lang w:val="ru-RU"/>
        </w:rPr>
        <w:t>), обична кукавица* (</w:t>
      </w:r>
      <w:r w:rsidRPr="009B781B">
        <w:rPr>
          <w:rFonts w:asciiTheme="majorHAnsi" w:hAnsiTheme="majorHAnsi"/>
          <w:i/>
        </w:rPr>
        <w:t>Cuculus</w:t>
      </w:r>
      <w:r w:rsidRPr="009B781B">
        <w:rPr>
          <w:rFonts w:asciiTheme="majorHAnsi" w:hAnsiTheme="majorHAnsi"/>
          <w:i/>
          <w:lang w:val="ru-RU"/>
        </w:rPr>
        <w:t xml:space="preserve"> </w:t>
      </w:r>
      <w:r w:rsidRPr="009B781B">
        <w:rPr>
          <w:rFonts w:asciiTheme="majorHAnsi" w:hAnsiTheme="majorHAnsi"/>
          <w:i/>
        </w:rPr>
        <w:t>canorus</w:t>
      </w:r>
      <w:r w:rsidRPr="009B781B">
        <w:rPr>
          <w:rFonts w:asciiTheme="majorHAnsi" w:hAnsiTheme="majorHAnsi"/>
          <w:lang w:val="ru-RU"/>
        </w:rPr>
        <w:t>), легањ (</w:t>
      </w:r>
      <w:r w:rsidRPr="009B781B">
        <w:rPr>
          <w:rFonts w:asciiTheme="majorHAnsi" w:hAnsiTheme="majorHAnsi"/>
          <w:i/>
          <w:iCs/>
        </w:rPr>
        <w:t>Caprimulgus</w:t>
      </w:r>
      <w:r w:rsidRPr="009B781B">
        <w:rPr>
          <w:rFonts w:asciiTheme="majorHAnsi" w:hAnsiTheme="majorHAnsi"/>
          <w:i/>
          <w:iCs/>
          <w:lang w:val="ru-RU"/>
        </w:rPr>
        <w:t xml:space="preserve"> </w:t>
      </w:r>
      <w:r w:rsidRPr="009B781B">
        <w:rPr>
          <w:rFonts w:asciiTheme="majorHAnsi" w:hAnsiTheme="majorHAnsi"/>
          <w:i/>
          <w:iCs/>
        </w:rPr>
        <w:lastRenderedPageBreak/>
        <w:t>europaeus</w:t>
      </w:r>
      <w:r w:rsidRPr="009B781B">
        <w:rPr>
          <w:rFonts w:asciiTheme="majorHAnsi" w:hAnsiTheme="majorHAnsi"/>
          <w:lang w:val="ru-RU"/>
        </w:rPr>
        <w:t>), грлица (</w:t>
      </w:r>
      <w:r w:rsidRPr="009B781B">
        <w:rPr>
          <w:rFonts w:asciiTheme="majorHAnsi" w:hAnsiTheme="majorHAnsi"/>
          <w:i/>
        </w:rPr>
        <w:t>Streptopelia</w:t>
      </w:r>
      <w:r w:rsidRPr="009B781B">
        <w:rPr>
          <w:rFonts w:asciiTheme="majorHAnsi" w:hAnsiTheme="majorHAnsi"/>
          <w:i/>
          <w:lang w:val="ru-RU"/>
        </w:rPr>
        <w:t xml:space="preserve"> </w:t>
      </w:r>
      <w:r w:rsidRPr="009B781B">
        <w:rPr>
          <w:rFonts w:asciiTheme="majorHAnsi" w:hAnsiTheme="majorHAnsi"/>
          <w:i/>
        </w:rPr>
        <w:t>turtur</w:t>
      </w:r>
      <w:r w:rsidRPr="009B781B">
        <w:rPr>
          <w:rFonts w:asciiTheme="majorHAnsi" w:hAnsiTheme="majorHAnsi"/>
          <w:lang w:val="ru-RU"/>
        </w:rPr>
        <w:t>)?, голуб пећинар (</w:t>
      </w:r>
      <w:r w:rsidRPr="009B781B">
        <w:rPr>
          <w:rFonts w:asciiTheme="majorHAnsi" w:hAnsiTheme="majorHAnsi"/>
          <w:i/>
        </w:rPr>
        <w:t>Columba</w:t>
      </w:r>
      <w:r w:rsidRPr="009B781B">
        <w:rPr>
          <w:rFonts w:asciiTheme="majorHAnsi" w:hAnsiTheme="majorHAnsi"/>
          <w:i/>
          <w:lang w:val="ru-RU"/>
        </w:rPr>
        <w:t xml:space="preserve"> </w:t>
      </w:r>
      <w:r w:rsidRPr="009B781B">
        <w:rPr>
          <w:rFonts w:asciiTheme="majorHAnsi" w:hAnsiTheme="majorHAnsi"/>
          <w:i/>
        </w:rPr>
        <w:t>livia</w:t>
      </w:r>
      <w:r w:rsidRPr="009B781B">
        <w:rPr>
          <w:rFonts w:asciiTheme="majorHAnsi" w:hAnsiTheme="majorHAnsi"/>
          <w:lang w:val="ru-RU"/>
        </w:rPr>
        <w:t>), голуб дупљаш (</w:t>
      </w:r>
      <w:r w:rsidRPr="009B781B">
        <w:rPr>
          <w:rFonts w:asciiTheme="majorHAnsi" w:hAnsiTheme="majorHAnsi"/>
          <w:i/>
        </w:rPr>
        <w:t>Columba</w:t>
      </w:r>
      <w:r w:rsidRPr="009B781B">
        <w:rPr>
          <w:rFonts w:asciiTheme="majorHAnsi" w:hAnsiTheme="majorHAnsi"/>
          <w:i/>
          <w:lang w:val="ru-RU"/>
        </w:rPr>
        <w:t xml:space="preserve"> </w:t>
      </w:r>
      <w:r w:rsidRPr="009B781B">
        <w:rPr>
          <w:rFonts w:asciiTheme="majorHAnsi" w:hAnsiTheme="majorHAnsi"/>
          <w:i/>
        </w:rPr>
        <w:t>oenas</w:t>
      </w:r>
      <w:r w:rsidRPr="009B781B">
        <w:rPr>
          <w:rFonts w:asciiTheme="majorHAnsi" w:hAnsiTheme="majorHAnsi"/>
          <w:lang w:val="ru-RU"/>
        </w:rPr>
        <w:t>), голуб гривњаш (</w:t>
      </w:r>
      <w:r w:rsidRPr="009B781B">
        <w:rPr>
          <w:rFonts w:asciiTheme="majorHAnsi" w:hAnsiTheme="majorHAnsi"/>
          <w:i/>
          <w:iCs/>
        </w:rPr>
        <w:t>Columba</w:t>
      </w:r>
      <w:r w:rsidRPr="009B781B">
        <w:rPr>
          <w:rFonts w:asciiTheme="majorHAnsi" w:hAnsiTheme="majorHAnsi"/>
          <w:i/>
          <w:iCs/>
          <w:lang w:val="ru-RU"/>
        </w:rPr>
        <w:t xml:space="preserve"> </w:t>
      </w:r>
      <w:r w:rsidRPr="009B781B">
        <w:rPr>
          <w:rFonts w:asciiTheme="majorHAnsi" w:hAnsiTheme="majorHAnsi"/>
          <w:i/>
          <w:iCs/>
        </w:rPr>
        <w:t>palumbus</w:t>
      </w:r>
      <w:r w:rsidRPr="009B781B">
        <w:rPr>
          <w:rFonts w:asciiTheme="majorHAnsi" w:hAnsiTheme="majorHAnsi"/>
          <w:lang w:val="ru-RU"/>
        </w:rPr>
        <w:t>), тропрсти дјетлић (</w:t>
      </w:r>
      <w:r w:rsidRPr="009B781B">
        <w:rPr>
          <w:rFonts w:asciiTheme="majorHAnsi" w:hAnsiTheme="majorHAnsi"/>
          <w:i/>
          <w:iCs/>
        </w:rPr>
        <w:t>Picoides</w:t>
      </w:r>
      <w:r w:rsidRPr="009B781B">
        <w:rPr>
          <w:rFonts w:asciiTheme="majorHAnsi" w:hAnsiTheme="majorHAnsi"/>
          <w:i/>
          <w:iCs/>
          <w:lang w:val="ru-RU"/>
        </w:rPr>
        <w:t xml:space="preserve"> </w:t>
      </w:r>
      <w:r w:rsidRPr="009B781B">
        <w:rPr>
          <w:rFonts w:asciiTheme="majorHAnsi" w:hAnsiTheme="majorHAnsi"/>
          <w:i/>
          <w:iCs/>
        </w:rPr>
        <w:t>tridactylus</w:t>
      </w:r>
      <w:r w:rsidRPr="009B781B">
        <w:rPr>
          <w:rFonts w:asciiTheme="majorHAnsi" w:hAnsiTheme="majorHAnsi"/>
          <w:lang w:val="ru-RU"/>
        </w:rPr>
        <w:t>) планински дјетлић (</w:t>
      </w:r>
      <w:r w:rsidRPr="009B781B">
        <w:rPr>
          <w:rFonts w:asciiTheme="majorHAnsi" w:hAnsiTheme="majorHAnsi"/>
          <w:i/>
        </w:rPr>
        <w:t>Dendrocopos</w:t>
      </w:r>
      <w:r w:rsidRPr="009B781B">
        <w:rPr>
          <w:rFonts w:asciiTheme="majorHAnsi" w:hAnsiTheme="majorHAnsi"/>
          <w:i/>
          <w:lang w:val="ru-RU"/>
        </w:rPr>
        <w:t xml:space="preserve"> </w:t>
      </w:r>
      <w:r w:rsidRPr="009B781B">
        <w:rPr>
          <w:rFonts w:asciiTheme="majorHAnsi" w:hAnsiTheme="majorHAnsi"/>
          <w:i/>
        </w:rPr>
        <w:t>leucotos</w:t>
      </w:r>
      <w:r w:rsidRPr="009B781B">
        <w:rPr>
          <w:rFonts w:asciiTheme="majorHAnsi" w:hAnsiTheme="majorHAnsi"/>
          <w:lang w:val="ru-RU"/>
        </w:rPr>
        <w:t>), велики дјетлић* (</w:t>
      </w:r>
      <w:r w:rsidRPr="009B781B">
        <w:rPr>
          <w:rFonts w:asciiTheme="majorHAnsi" w:hAnsiTheme="majorHAnsi"/>
          <w:i/>
        </w:rPr>
        <w:t>Dendrocopos</w:t>
      </w:r>
      <w:r w:rsidRPr="009B781B">
        <w:rPr>
          <w:rFonts w:asciiTheme="majorHAnsi" w:hAnsiTheme="majorHAnsi"/>
          <w:i/>
          <w:lang w:val="ru-RU"/>
        </w:rPr>
        <w:t xml:space="preserve"> </w:t>
      </w:r>
      <w:r w:rsidRPr="009B781B">
        <w:rPr>
          <w:rFonts w:asciiTheme="majorHAnsi" w:hAnsiTheme="majorHAnsi"/>
          <w:i/>
        </w:rPr>
        <w:t>major</w:t>
      </w:r>
      <w:r w:rsidRPr="009B781B">
        <w:rPr>
          <w:rFonts w:asciiTheme="majorHAnsi" w:hAnsiTheme="majorHAnsi"/>
          <w:lang w:val="ru-RU"/>
        </w:rPr>
        <w:t>), средњи дјетлић (</w:t>
      </w:r>
      <w:r w:rsidRPr="009B781B">
        <w:rPr>
          <w:rFonts w:asciiTheme="majorHAnsi" w:hAnsiTheme="majorHAnsi"/>
          <w:i/>
          <w:iCs/>
        </w:rPr>
        <w:t>Dendrocopos</w:t>
      </w:r>
      <w:r w:rsidRPr="009B781B">
        <w:rPr>
          <w:rFonts w:asciiTheme="majorHAnsi" w:hAnsiTheme="majorHAnsi"/>
          <w:i/>
          <w:iCs/>
          <w:lang w:val="ru-RU"/>
        </w:rPr>
        <w:t xml:space="preserve"> </w:t>
      </w:r>
      <w:r w:rsidRPr="009B781B">
        <w:rPr>
          <w:rFonts w:asciiTheme="majorHAnsi" w:hAnsiTheme="majorHAnsi"/>
          <w:i/>
          <w:iCs/>
        </w:rPr>
        <w:t>medius</w:t>
      </w:r>
      <w:r w:rsidRPr="009B781B">
        <w:rPr>
          <w:rFonts w:asciiTheme="majorHAnsi" w:hAnsiTheme="majorHAnsi"/>
          <w:lang w:val="ru-RU"/>
        </w:rPr>
        <w:t>), мали дјетић (</w:t>
      </w:r>
      <w:r w:rsidRPr="009B781B">
        <w:rPr>
          <w:rFonts w:asciiTheme="majorHAnsi" w:hAnsiTheme="majorHAnsi"/>
          <w:i/>
          <w:iCs/>
        </w:rPr>
        <w:t>Dendrocopos</w:t>
      </w:r>
      <w:r w:rsidRPr="009B781B">
        <w:rPr>
          <w:rFonts w:asciiTheme="majorHAnsi" w:hAnsiTheme="majorHAnsi"/>
          <w:i/>
          <w:iCs/>
          <w:lang w:val="ru-RU"/>
        </w:rPr>
        <w:t xml:space="preserve"> </w:t>
      </w:r>
      <w:r w:rsidRPr="009B781B">
        <w:rPr>
          <w:rFonts w:asciiTheme="majorHAnsi" w:hAnsiTheme="majorHAnsi"/>
          <w:i/>
          <w:iCs/>
        </w:rPr>
        <w:t>minor</w:t>
      </w:r>
      <w:r w:rsidRPr="009B781B">
        <w:rPr>
          <w:rFonts w:asciiTheme="majorHAnsi" w:hAnsiTheme="majorHAnsi"/>
          <w:lang w:val="ru-RU"/>
        </w:rPr>
        <w:t>), зелена жуна* (</w:t>
      </w:r>
      <w:r w:rsidRPr="009B781B">
        <w:rPr>
          <w:rFonts w:asciiTheme="majorHAnsi" w:hAnsiTheme="majorHAnsi"/>
          <w:i/>
        </w:rPr>
        <w:t>Picus</w:t>
      </w:r>
      <w:r w:rsidRPr="009B781B">
        <w:rPr>
          <w:rFonts w:asciiTheme="majorHAnsi" w:hAnsiTheme="majorHAnsi"/>
          <w:i/>
          <w:lang w:val="ru-RU"/>
        </w:rPr>
        <w:t xml:space="preserve"> </w:t>
      </w:r>
      <w:r w:rsidRPr="009B781B">
        <w:rPr>
          <w:rFonts w:asciiTheme="majorHAnsi" w:hAnsiTheme="majorHAnsi"/>
          <w:i/>
        </w:rPr>
        <w:t>viridis</w:t>
      </w:r>
      <w:r w:rsidRPr="009B781B">
        <w:rPr>
          <w:rFonts w:asciiTheme="majorHAnsi" w:hAnsiTheme="majorHAnsi"/>
          <w:lang w:val="ru-RU"/>
        </w:rPr>
        <w:t>), црна жуна (</w:t>
      </w:r>
      <w:r w:rsidRPr="009B781B">
        <w:rPr>
          <w:rFonts w:asciiTheme="majorHAnsi" w:hAnsiTheme="majorHAnsi"/>
          <w:i/>
        </w:rPr>
        <w:t>Dryocopus</w:t>
      </w:r>
      <w:r w:rsidRPr="009B781B">
        <w:rPr>
          <w:rFonts w:asciiTheme="majorHAnsi" w:hAnsiTheme="majorHAnsi"/>
          <w:i/>
          <w:lang w:val="ru-RU"/>
        </w:rPr>
        <w:t xml:space="preserve"> </w:t>
      </w:r>
      <w:r w:rsidRPr="009B781B">
        <w:rPr>
          <w:rFonts w:asciiTheme="majorHAnsi" w:hAnsiTheme="majorHAnsi"/>
          <w:i/>
        </w:rPr>
        <w:t>martius</w:t>
      </w:r>
      <w:r w:rsidRPr="009B781B">
        <w:rPr>
          <w:rFonts w:asciiTheme="majorHAnsi" w:hAnsiTheme="majorHAnsi"/>
          <w:lang w:val="ru-RU"/>
        </w:rPr>
        <w:t>), сива жуна (</w:t>
      </w:r>
      <w:r w:rsidRPr="009B781B">
        <w:rPr>
          <w:rFonts w:asciiTheme="majorHAnsi" w:hAnsiTheme="majorHAnsi"/>
          <w:i/>
          <w:iCs/>
        </w:rPr>
        <w:t>Picus</w:t>
      </w:r>
      <w:r w:rsidRPr="009B781B">
        <w:rPr>
          <w:rFonts w:asciiTheme="majorHAnsi" w:hAnsiTheme="majorHAnsi"/>
          <w:i/>
          <w:iCs/>
          <w:lang w:val="ru-RU"/>
        </w:rPr>
        <w:t xml:space="preserve"> </w:t>
      </w:r>
      <w:r w:rsidRPr="009B781B">
        <w:rPr>
          <w:rFonts w:asciiTheme="majorHAnsi" w:hAnsiTheme="majorHAnsi"/>
          <w:i/>
          <w:iCs/>
        </w:rPr>
        <w:t>canus</w:t>
      </w:r>
      <w:r w:rsidRPr="009B781B">
        <w:rPr>
          <w:rFonts w:asciiTheme="majorHAnsi" w:hAnsiTheme="majorHAnsi"/>
          <w:lang w:val="ru-RU"/>
        </w:rPr>
        <w:t>), домаћи врабац* (</w:t>
      </w:r>
      <w:r w:rsidRPr="009B781B">
        <w:rPr>
          <w:rFonts w:asciiTheme="majorHAnsi" w:hAnsiTheme="majorHAnsi"/>
          <w:i/>
        </w:rPr>
        <w:t>Passer</w:t>
      </w:r>
      <w:r w:rsidRPr="009B781B">
        <w:rPr>
          <w:rFonts w:asciiTheme="majorHAnsi" w:hAnsiTheme="majorHAnsi"/>
          <w:i/>
          <w:lang w:val="ru-RU"/>
        </w:rPr>
        <w:t xml:space="preserve"> </w:t>
      </w:r>
      <w:r w:rsidRPr="009B781B">
        <w:rPr>
          <w:rFonts w:asciiTheme="majorHAnsi" w:hAnsiTheme="majorHAnsi"/>
          <w:i/>
        </w:rPr>
        <w:t>domesticus</w:t>
      </w:r>
      <w:r w:rsidRPr="009B781B">
        <w:rPr>
          <w:rFonts w:asciiTheme="majorHAnsi" w:hAnsiTheme="majorHAnsi"/>
          <w:lang w:val="ru-RU"/>
        </w:rPr>
        <w:t>), пољски врабац* (</w:t>
      </w:r>
      <w:r w:rsidRPr="009B781B">
        <w:rPr>
          <w:rFonts w:asciiTheme="majorHAnsi" w:hAnsiTheme="majorHAnsi"/>
          <w:i/>
        </w:rPr>
        <w:t>Passer</w:t>
      </w:r>
      <w:r w:rsidRPr="009B781B">
        <w:rPr>
          <w:rFonts w:asciiTheme="majorHAnsi" w:hAnsiTheme="majorHAnsi"/>
          <w:i/>
          <w:lang w:val="ru-RU"/>
        </w:rPr>
        <w:t xml:space="preserve"> </w:t>
      </w:r>
      <w:r w:rsidRPr="009B781B">
        <w:rPr>
          <w:rFonts w:asciiTheme="majorHAnsi" w:hAnsiTheme="majorHAnsi"/>
          <w:i/>
        </w:rPr>
        <w:t>montanus</w:t>
      </w:r>
      <w:r w:rsidRPr="009B781B">
        <w:rPr>
          <w:rFonts w:asciiTheme="majorHAnsi" w:hAnsiTheme="majorHAnsi"/>
          <w:lang w:val="ru-RU"/>
        </w:rPr>
        <w:t>), снијежни врабац (</w:t>
      </w:r>
      <w:r w:rsidRPr="009B781B">
        <w:rPr>
          <w:rFonts w:asciiTheme="majorHAnsi" w:hAnsiTheme="majorHAnsi"/>
          <w:i/>
          <w:iCs/>
        </w:rPr>
        <w:t>Montifringilla</w:t>
      </w:r>
      <w:r w:rsidRPr="009B781B">
        <w:rPr>
          <w:rFonts w:asciiTheme="majorHAnsi" w:hAnsiTheme="majorHAnsi"/>
          <w:i/>
          <w:iCs/>
          <w:lang w:val="ru-RU"/>
        </w:rPr>
        <w:t xml:space="preserve"> </w:t>
      </w:r>
      <w:r w:rsidRPr="009B781B">
        <w:rPr>
          <w:rFonts w:asciiTheme="majorHAnsi" w:hAnsiTheme="majorHAnsi"/>
          <w:i/>
          <w:iCs/>
        </w:rPr>
        <w:t>nivalis</w:t>
      </w:r>
      <w:r w:rsidRPr="009B781B">
        <w:rPr>
          <w:rFonts w:asciiTheme="majorHAnsi" w:hAnsiTheme="majorHAnsi"/>
          <w:lang w:val="ru-RU"/>
        </w:rPr>
        <w:t>), градска ластавица (</w:t>
      </w:r>
      <w:r w:rsidRPr="009B781B">
        <w:rPr>
          <w:rFonts w:asciiTheme="majorHAnsi" w:hAnsiTheme="majorHAnsi"/>
          <w:i/>
        </w:rPr>
        <w:t>Delichon</w:t>
      </w:r>
      <w:r w:rsidRPr="009B781B">
        <w:rPr>
          <w:rFonts w:asciiTheme="majorHAnsi" w:hAnsiTheme="majorHAnsi"/>
          <w:i/>
          <w:lang w:val="ru-RU"/>
        </w:rPr>
        <w:t xml:space="preserve"> </w:t>
      </w:r>
      <w:r w:rsidRPr="009B781B">
        <w:rPr>
          <w:rFonts w:asciiTheme="majorHAnsi" w:hAnsiTheme="majorHAnsi"/>
          <w:i/>
        </w:rPr>
        <w:t>urbicum</w:t>
      </w:r>
      <w:r w:rsidRPr="009B781B">
        <w:rPr>
          <w:rFonts w:asciiTheme="majorHAnsi" w:hAnsiTheme="majorHAnsi"/>
          <w:lang w:val="ru-RU"/>
        </w:rPr>
        <w:t>), сеоска ластавица (</w:t>
      </w:r>
      <w:r w:rsidRPr="009B781B">
        <w:rPr>
          <w:rFonts w:asciiTheme="majorHAnsi" w:hAnsiTheme="majorHAnsi"/>
          <w:i/>
        </w:rPr>
        <w:t>Hirundo</w:t>
      </w:r>
      <w:r w:rsidRPr="009B781B">
        <w:rPr>
          <w:rFonts w:asciiTheme="majorHAnsi" w:hAnsiTheme="majorHAnsi"/>
          <w:i/>
          <w:lang w:val="ru-RU"/>
        </w:rPr>
        <w:t xml:space="preserve"> </w:t>
      </w:r>
      <w:r w:rsidRPr="009B781B">
        <w:rPr>
          <w:rFonts w:asciiTheme="majorHAnsi" w:hAnsiTheme="majorHAnsi"/>
          <w:i/>
        </w:rPr>
        <w:t>rustica</w:t>
      </w:r>
      <w:r w:rsidRPr="009B781B">
        <w:rPr>
          <w:rFonts w:asciiTheme="majorHAnsi" w:hAnsiTheme="majorHAnsi"/>
          <w:lang w:val="ru-RU"/>
        </w:rPr>
        <w:t>), планинска ласта (</w:t>
      </w:r>
      <w:r w:rsidRPr="009B781B">
        <w:rPr>
          <w:rFonts w:asciiTheme="majorHAnsi" w:hAnsiTheme="majorHAnsi"/>
          <w:i/>
        </w:rPr>
        <w:t>Ptyonoprogne</w:t>
      </w:r>
      <w:r w:rsidRPr="009B781B">
        <w:rPr>
          <w:rFonts w:asciiTheme="majorHAnsi" w:hAnsiTheme="majorHAnsi"/>
          <w:i/>
          <w:lang w:val="ru-RU"/>
        </w:rPr>
        <w:t xml:space="preserve"> </w:t>
      </w:r>
      <w:r w:rsidRPr="009B781B">
        <w:rPr>
          <w:rFonts w:asciiTheme="majorHAnsi" w:hAnsiTheme="majorHAnsi"/>
          <w:i/>
        </w:rPr>
        <w:t>rupestris</w:t>
      </w:r>
      <w:r w:rsidRPr="009B781B">
        <w:rPr>
          <w:rFonts w:asciiTheme="majorHAnsi" w:hAnsiTheme="majorHAnsi"/>
          <w:lang w:val="ru-RU"/>
        </w:rPr>
        <w:t>), обична црвенрепка (</w:t>
      </w:r>
      <w:r w:rsidRPr="009B781B">
        <w:rPr>
          <w:rFonts w:asciiTheme="majorHAnsi" w:hAnsiTheme="majorHAnsi"/>
          <w:i/>
          <w:iCs/>
        </w:rPr>
        <w:t>Phoenicurus</w:t>
      </w:r>
      <w:r w:rsidRPr="009B781B">
        <w:rPr>
          <w:rFonts w:asciiTheme="majorHAnsi" w:hAnsiTheme="majorHAnsi"/>
          <w:i/>
          <w:iCs/>
          <w:lang w:val="ru-RU"/>
        </w:rPr>
        <w:t xml:space="preserve"> </w:t>
      </w:r>
      <w:r w:rsidRPr="009B781B">
        <w:rPr>
          <w:rFonts w:asciiTheme="majorHAnsi" w:hAnsiTheme="majorHAnsi"/>
          <w:i/>
          <w:iCs/>
        </w:rPr>
        <w:t>phoenicurus</w:t>
      </w:r>
      <w:r w:rsidRPr="009B781B">
        <w:rPr>
          <w:rFonts w:asciiTheme="majorHAnsi" w:hAnsiTheme="majorHAnsi"/>
          <w:lang w:val="ru-RU"/>
        </w:rPr>
        <w:t>), стрнадица камењарка (</w:t>
      </w:r>
      <w:r w:rsidRPr="009B781B">
        <w:rPr>
          <w:rFonts w:asciiTheme="majorHAnsi" w:hAnsiTheme="majorHAnsi"/>
          <w:i/>
        </w:rPr>
        <w:t>Emberiza</w:t>
      </w:r>
      <w:r w:rsidRPr="009B781B">
        <w:rPr>
          <w:rFonts w:asciiTheme="majorHAnsi" w:hAnsiTheme="majorHAnsi"/>
          <w:i/>
          <w:lang w:val="ru-RU"/>
        </w:rPr>
        <w:t xml:space="preserve"> </w:t>
      </w:r>
      <w:r w:rsidRPr="009B781B">
        <w:rPr>
          <w:rFonts w:asciiTheme="majorHAnsi" w:hAnsiTheme="majorHAnsi"/>
          <w:i/>
        </w:rPr>
        <w:t>cia</w:t>
      </w:r>
      <w:r w:rsidRPr="009B781B">
        <w:rPr>
          <w:rFonts w:asciiTheme="majorHAnsi" w:hAnsiTheme="majorHAnsi"/>
          <w:lang w:val="ru-RU"/>
        </w:rPr>
        <w:t>), стрнадица жутовољка (</w:t>
      </w:r>
      <w:r w:rsidRPr="009B781B">
        <w:rPr>
          <w:rFonts w:asciiTheme="majorHAnsi" w:hAnsiTheme="majorHAnsi"/>
          <w:i/>
        </w:rPr>
        <w:t>Emberiza</w:t>
      </w:r>
      <w:r w:rsidRPr="009B781B">
        <w:rPr>
          <w:rFonts w:asciiTheme="majorHAnsi" w:hAnsiTheme="majorHAnsi"/>
          <w:i/>
          <w:lang w:val="ru-RU"/>
        </w:rPr>
        <w:t xml:space="preserve"> </w:t>
      </w:r>
      <w:r w:rsidRPr="009B781B">
        <w:rPr>
          <w:rFonts w:asciiTheme="majorHAnsi" w:hAnsiTheme="majorHAnsi"/>
          <w:i/>
        </w:rPr>
        <w:t>citrinella</w:t>
      </w:r>
      <w:r w:rsidRPr="009B781B">
        <w:rPr>
          <w:rFonts w:asciiTheme="majorHAnsi" w:hAnsiTheme="majorHAnsi"/>
          <w:lang w:val="ru-RU"/>
        </w:rPr>
        <w:t>), црногрла стрнадица (</w:t>
      </w:r>
      <w:r w:rsidRPr="009B781B">
        <w:rPr>
          <w:rFonts w:asciiTheme="majorHAnsi" w:hAnsiTheme="majorHAnsi"/>
          <w:i/>
        </w:rPr>
        <w:t>Emberiza</w:t>
      </w:r>
      <w:r w:rsidRPr="009B781B">
        <w:rPr>
          <w:rFonts w:asciiTheme="majorHAnsi" w:hAnsiTheme="majorHAnsi"/>
          <w:i/>
          <w:lang w:val="ru-RU"/>
        </w:rPr>
        <w:t xml:space="preserve"> </w:t>
      </w:r>
      <w:r w:rsidRPr="009B781B">
        <w:rPr>
          <w:rFonts w:asciiTheme="majorHAnsi" w:hAnsiTheme="majorHAnsi"/>
          <w:i/>
        </w:rPr>
        <w:t>cirlus</w:t>
      </w:r>
      <w:r w:rsidRPr="009B781B">
        <w:rPr>
          <w:rFonts w:asciiTheme="majorHAnsi" w:hAnsiTheme="majorHAnsi"/>
          <w:lang w:val="ru-RU"/>
        </w:rPr>
        <w:t>), сива мухарица (</w:t>
      </w:r>
      <w:r w:rsidRPr="009B781B">
        <w:rPr>
          <w:rFonts w:asciiTheme="majorHAnsi" w:hAnsiTheme="majorHAnsi"/>
          <w:i/>
          <w:iCs/>
        </w:rPr>
        <w:t>Muscicapa</w:t>
      </w:r>
      <w:r w:rsidRPr="009B781B">
        <w:rPr>
          <w:rFonts w:asciiTheme="majorHAnsi" w:hAnsiTheme="majorHAnsi"/>
          <w:i/>
          <w:iCs/>
          <w:lang w:val="ru-RU"/>
        </w:rPr>
        <w:t xml:space="preserve"> </w:t>
      </w:r>
      <w:r w:rsidRPr="009B781B">
        <w:rPr>
          <w:rFonts w:asciiTheme="majorHAnsi" w:hAnsiTheme="majorHAnsi"/>
          <w:i/>
          <w:iCs/>
        </w:rPr>
        <w:t>striata</w:t>
      </w:r>
      <w:r w:rsidRPr="009B781B">
        <w:rPr>
          <w:rFonts w:asciiTheme="majorHAnsi" w:hAnsiTheme="majorHAnsi"/>
          <w:lang w:val="ru-RU"/>
        </w:rPr>
        <w:t>), жутарица (</w:t>
      </w:r>
      <w:r w:rsidRPr="009B781B">
        <w:rPr>
          <w:rFonts w:asciiTheme="majorHAnsi" w:hAnsiTheme="majorHAnsi"/>
          <w:i/>
        </w:rPr>
        <w:t>Serinus</w:t>
      </w:r>
      <w:r w:rsidRPr="009B781B">
        <w:rPr>
          <w:rFonts w:asciiTheme="majorHAnsi" w:hAnsiTheme="majorHAnsi"/>
          <w:i/>
          <w:lang w:val="ru-RU"/>
        </w:rPr>
        <w:t xml:space="preserve"> </w:t>
      </w:r>
      <w:r w:rsidRPr="009B781B">
        <w:rPr>
          <w:rFonts w:asciiTheme="majorHAnsi" w:hAnsiTheme="majorHAnsi"/>
          <w:i/>
        </w:rPr>
        <w:t>serinus</w:t>
      </w:r>
      <w:r w:rsidRPr="009B781B">
        <w:rPr>
          <w:rFonts w:asciiTheme="majorHAnsi" w:hAnsiTheme="majorHAnsi"/>
          <w:lang w:val="ru-RU"/>
        </w:rPr>
        <w:t>), чешљугар (</w:t>
      </w:r>
      <w:r w:rsidRPr="009B781B">
        <w:rPr>
          <w:rFonts w:asciiTheme="majorHAnsi" w:hAnsiTheme="majorHAnsi"/>
          <w:i/>
        </w:rPr>
        <w:t>Carduelis</w:t>
      </w:r>
      <w:r w:rsidRPr="009B781B">
        <w:rPr>
          <w:rFonts w:asciiTheme="majorHAnsi" w:hAnsiTheme="majorHAnsi"/>
          <w:i/>
          <w:lang w:val="ru-RU"/>
        </w:rPr>
        <w:t xml:space="preserve"> </w:t>
      </w:r>
      <w:r w:rsidRPr="009B781B">
        <w:rPr>
          <w:rFonts w:asciiTheme="majorHAnsi" w:hAnsiTheme="majorHAnsi"/>
          <w:i/>
        </w:rPr>
        <w:t>carduelis</w:t>
      </w:r>
      <w:r w:rsidRPr="009B781B">
        <w:rPr>
          <w:rFonts w:asciiTheme="majorHAnsi" w:hAnsiTheme="majorHAnsi"/>
          <w:lang w:val="ru-RU"/>
        </w:rPr>
        <w:t>), зелентарка (</w:t>
      </w:r>
      <w:r w:rsidRPr="009B781B">
        <w:rPr>
          <w:rFonts w:asciiTheme="majorHAnsi" w:hAnsiTheme="majorHAnsi"/>
          <w:i/>
        </w:rPr>
        <w:t>Chloris</w:t>
      </w:r>
      <w:r w:rsidRPr="009B781B">
        <w:rPr>
          <w:rFonts w:asciiTheme="majorHAnsi" w:hAnsiTheme="majorHAnsi"/>
          <w:i/>
          <w:lang w:val="ru-RU"/>
        </w:rPr>
        <w:t xml:space="preserve"> </w:t>
      </w:r>
      <w:r w:rsidRPr="009B781B">
        <w:rPr>
          <w:rFonts w:asciiTheme="majorHAnsi" w:hAnsiTheme="majorHAnsi"/>
          <w:i/>
        </w:rPr>
        <w:t>chloris</w:t>
      </w:r>
      <w:r w:rsidRPr="009B781B">
        <w:rPr>
          <w:rFonts w:asciiTheme="majorHAnsi" w:hAnsiTheme="majorHAnsi"/>
          <w:lang w:val="ru-RU"/>
        </w:rPr>
        <w:t>), зеба (</w:t>
      </w:r>
      <w:r w:rsidRPr="009B781B">
        <w:rPr>
          <w:rFonts w:asciiTheme="majorHAnsi" w:hAnsiTheme="majorHAnsi"/>
          <w:i/>
        </w:rPr>
        <w:t>Fringilla</w:t>
      </w:r>
      <w:r w:rsidRPr="009B781B">
        <w:rPr>
          <w:rFonts w:asciiTheme="majorHAnsi" w:hAnsiTheme="majorHAnsi"/>
          <w:i/>
          <w:lang w:val="ru-RU"/>
        </w:rPr>
        <w:t xml:space="preserve"> </w:t>
      </w:r>
      <w:r w:rsidRPr="009B781B">
        <w:rPr>
          <w:rFonts w:asciiTheme="majorHAnsi" w:hAnsiTheme="majorHAnsi"/>
          <w:i/>
        </w:rPr>
        <w:t>coelebs</w:t>
      </w:r>
      <w:r w:rsidRPr="009B781B">
        <w:rPr>
          <w:rFonts w:asciiTheme="majorHAnsi" w:hAnsiTheme="majorHAnsi"/>
          <w:lang w:val="ru-RU"/>
        </w:rPr>
        <w:t>), конопљарка (</w:t>
      </w:r>
      <w:r w:rsidRPr="009B781B">
        <w:rPr>
          <w:rFonts w:asciiTheme="majorHAnsi" w:hAnsiTheme="majorHAnsi"/>
          <w:i/>
          <w:iCs/>
        </w:rPr>
        <w:t>Carduelis</w:t>
      </w:r>
      <w:r w:rsidRPr="009B781B">
        <w:rPr>
          <w:rFonts w:asciiTheme="majorHAnsi" w:hAnsiTheme="majorHAnsi"/>
          <w:i/>
          <w:iCs/>
          <w:lang w:val="ru-RU"/>
        </w:rPr>
        <w:t xml:space="preserve"> </w:t>
      </w:r>
      <w:r w:rsidRPr="009B781B">
        <w:rPr>
          <w:rFonts w:asciiTheme="majorHAnsi" w:hAnsiTheme="majorHAnsi"/>
          <w:i/>
          <w:iCs/>
        </w:rPr>
        <w:t>cannabina</w:t>
      </w:r>
      <w:r w:rsidRPr="009B781B">
        <w:rPr>
          <w:rFonts w:asciiTheme="majorHAnsi" w:hAnsiTheme="majorHAnsi"/>
          <w:lang w:val="ru-RU"/>
        </w:rPr>
        <w:t>), крстокљун (</w:t>
      </w:r>
      <w:r w:rsidRPr="009B781B">
        <w:rPr>
          <w:rFonts w:asciiTheme="majorHAnsi" w:hAnsiTheme="majorHAnsi"/>
          <w:i/>
          <w:iCs/>
        </w:rPr>
        <w:t>Loxia</w:t>
      </w:r>
      <w:r w:rsidRPr="009B781B">
        <w:rPr>
          <w:rFonts w:asciiTheme="majorHAnsi" w:hAnsiTheme="majorHAnsi"/>
          <w:i/>
          <w:iCs/>
          <w:lang w:val="ru-RU"/>
        </w:rPr>
        <w:t xml:space="preserve"> </w:t>
      </w:r>
      <w:r w:rsidRPr="009B781B">
        <w:rPr>
          <w:rFonts w:asciiTheme="majorHAnsi" w:hAnsiTheme="majorHAnsi"/>
          <w:i/>
          <w:iCs/>
        </w:rPr>
        <w:t>curvirostra</w:t>
      </w:r>
      <w:r w:rsidRPr="009B781B">
        <w:rPr>
          <w:rFonts w:asciiTheme="majorHAnsi" w:hAnsiTheme="majorHAnsi"/>
          <w:lang w:val="ru-RU"/>
        </w:rPr>
        <w:t>), батокљун (</w:t>
      </w:r>
      <w:r w:rsidRPr="009B781B">
        <w:rPr>
          <w:rFonts w:asciiTheme="majorHAnsi" w:hAnsiTheme="majorHAnsi"/>
          <w:i/>
          <w:iCs/>
        </w:rPr>
        <w:t>Coccothraustes</w:t>
      </w:r>
      <w:r w:rsidRPr="009B781B">
        <w:rPr>
          <w:rFonts w:asciiTheme="majorHAnsi" w:hAnsiTheme="majorHAnsi"/>
          <w:i/>
          <w:iCs/>
          <w:lang w:val="ru-RU"/>
        </w:rPr>
        <w:t xml:space="preserve"> </w:t>
      </w:r>
      <w:r w:rsidRPr="009B781B">
        <w:rPr>
          <w:rFonts w:asciiTheme="majorHAnsi" w:hAnsiTheme="majorHAnsi"/>
          <w:i/>
          <w:iCs/>
        </w:rPr>
        <w:t>coccothraustes</w:t>
      </w:r>
      <w:r w:rsidRPr="009B781B">
        <w:rPr>
          <w:rFonts w:asciiTheme="majorHAnsi" w:hAnsiTheme="majorHAnsi"/>
          <w:lang w:val="ru-RU"/>
        </w:rPr>
        <w:t>), зимовка (</w:t>
      </w:r>
      <w:r w:rsidRPr="009B781B">
        <w:rPr>
          <w:rFonts w:asciiTheme="majorHAnsi" w:hAnsiTheme="majorHAnsi"/>
          <w:i/>
          <w:iCs/>
        </w:rPr>
        <w:t>Pyrrhuly</w:t>
      </w:r>
      <w:r w:rsidRPr="009B781B">
        <w:rPr>
          <w:rFonts w:asciiTheme="majorHAnsi" w:hAnsiTheme="majorHAnsi"/>
          <w:i/>
          <w:iCs/>
          <w:lang w:val="ru-RU"/>
        </w:rPr>
        <w:t xml:space="preserve"> </w:t>
      </w:r>
      <w:r w:rsidRPr="009B781B">
        <w:rPr>
          <w:rFonts w:asciiTheme="majorHAnsi" w:hAnsiTheme="majorHAnsi"/>
          <w:i/>
          <w:iCs/>
        </w:rPr>
        <w:t>pyrrhula</w:t>
      </w:r>
      <w:r w:rsidRPr="009B781B">
        <w:rPr>
          <w:rFonts w:asciiTheme="majorHAnsi" w:hAnsiTheme="majorHAnsi"/>
          <w:lang w:val="ru-RU"/>
        </w:rPr>
        <w:t>),  вијоглава (</w:t>
      </w:r>
      <w:r w:rsidRPr="009B781B">
        <w:rPr>
          <w:rFonts w:asciiTheme="majorHAnsi" w:hAnsiTheme="majorHAnsi"/>
          <w:i/>
        </w:rPr>
        <w:t>Jynx</w:t>
      </w:r>
      <w:r w:rsidRPr="009B781B">
        <w:rPr>
          <w:rFonts w:asciiTheme="majorHAnsi" w:hAnsiTheme="majorHAnsi"/>
          <w:i/>
          <w:lang w:val="ru-RU"/>
        </w:rPr>
        <w:t xml:space="preserve"> </w:t>
      </w:r>
      <w:r w:rsidRPr="009B781B">
        <w:rPr>
          <w:rFonts w:asciiTheme="majorHAnsi" w:hAnsiTheme="majorHAnsi"/>
          <w:i/>
        </w:rPr>
        <w:t>torquilla</w:t>
      </w:r>
      <w:r w:rsidRPr="009B781B">
        <w:rPr>
          <w:rFonts w:asciiTheme="majorHAnsi" w:hAnsiTheme="majorHAnsi"/>
          <w:lang w:val="ru-RU"/>
        </w:rPr>
        <w:t>), краљић (</w:t>
      </w:r>
      <w:r w:rsidRPr="009B781B">
        <w:rPr>
          <w:rFonts w:asciiTheme="majorHAnsi" w:hAnsiTheme="majorHAnsi"/>
          <w:i/>
          <w:iCs/>
        </w:rPr>
        <w:t>Regulus</w:t>
      </w:r>
      <w:r w:rsidRPr="009B781B">
        <w:rPr>
          <w:rFonts w:asciiTheme="majorHAnsi" w:hAnsiTheme="majorHAnsi"/>
          <w:i/>
          <w:iCs/>
          <w:lang w:val="ru-RU"/>
        </w:rPr>
        <w:t xml:space="preserve"> </w:t>
      </w:r>
      <w:r w:rsidRPr="009B781B">
        <w:rPr>
          <w:rFonts w:asciiTheme="majorHAnsi" w:hAnsiTheme="majorHAnsi"/>
          <w:i/>
          <w:iCs/>
        </w:rPr>
        <w:t>regulus</w:t>
      </w:r>
      <w:r w:rsidRPr="009B781B">
        <w:rPr>
          <w:rFonts w:asciiTheme="majorHAnsi" w:hAnsiTheme="majorHAnsi"/>
          <w:iCs/>
          <w:lang w:val="ru-RU"/>
        </w:rPr>
        <w:t>), ватроглави краљић (</w:t>
      </w:r>
      <w:r w:rsidRPr="009B781B">
        <w:rPr>
          <w:rFonts w:asciiTheme="majorHAnsi" w:hAnsiTheme="majorHAnsi"/>
          <w:i/>
          <w:iCs/>
        </w:rPr>
        <w:t>Regulus</w:t>
      </w:r>
      <w:r w:rsidRPr="009B781B">
        <w:rPr>
          <w:rFonts w:asciiTheme="majorHAnsi" w:hAnsiTheme="majorHAnsi"/>
          <w:i/>
          <w:iCs/>
          <w:lang w:val="ru-RU"/>
        </w:rPr>
        <w:t xml:space="preserve"> </w:t>
      </w:r>
      <w:r w:rsidRPr="009B781B">
        <w:rPr>
          <w:rFonts w:asciiTheme="majorHAnsi" w:hAnsiTheme="majorHAnsi"/>
          <w:i/>
          <w:iCs/>
        </w:rPr>
        <w:t>ignicapilla</w:t>
      </w:r>
      <w:r w:rsidRPr="009B781B">
        <w:rPr>
          <w:rFonts w:asciiTheme="majorHAnsi" w:hAnsiTheme="majorHAnsi"/>
          <w:iCs/>
          <w:lang w:val="ru-RU"/>
        </w:rPr>
        <w:t xml:space="preserve">), </w:t>
      </w:r>
      <w:r w:rsidRPr="009B781B">
        <w:rPr>
          <w:rFonts w:asciiTheme="majorHAnsi" w:hAnsiTheme="majorHAnsi"/>
          <w:lang w:val="ru-RU"/>
        </w:rPr>
        <w:t>руси сврачак* (</w:t>
      </w:r>
      <w:r w:rsidRPr="009B781B">
        <w:rPr>
          <w:rFonts w:asciiTheme="majorHAnsi" w:hAnsiTheme="majorHAnsi"/>
          <w:i/>
        </w:rPr>
        <w:t>Lanius</w:t>
      </w:r>
      <w:r w:rsidRPr="009B781B">
        <w:rPr>
          <w:rFonts w:asciiTheme="majorHAnsi" w:hAnsiTheme="majorHAnsi"/>
          <w:i/>
          <w:lang w:val="ru-RU"/>
        </w:rPr>
        <w:t xml:space="preserve"> </w:t>
      </w:r>
      <w:r w:rsidRPr="009B781B">
        <w:rPr>
          <w:rFonts w:asciiTheme="majorHAnsi" w:hAnsiTheme="majorHAnsi"/>
          <w:i/>
        </w:rPr>
        <w:t>collurio</w:t>
      </w:r>
      <w:r w:rsidRPr="009B781B">
        <w:rPr>
          <w:rFonts w:asciiTheme="majorHAnsi" w:hAnsiTheme="majorHAnsi"/>
          <w:lang w:val="ru-RU"/>
        </w:rPr>
        <w:t>), вуга (</w:t>
      </w:r>
      <w:r w:rsidRPr="009B781B">
        <w:rPr>
          <w:rFonts w:asciiTheme="majorHAnsi" w:hAnsiTheme="majorHAnsi"/>
          <w:i/>
        </w:rPr>
        <w:t>Oriolus</w:t>
      </w:r>
      <w:r w:rsidRPr="009B781B">
        <w:rPr>
          <w:rFonts w:asciiTheme="majorHAnsi" w:hAnsiTheme="majorHAnsi"/>
          <w:i/>
          <w:lang w:val="ru-RU"/>
        </w:rPr>
        <w:t xml:space="preserve"> </w:t>
      </w:r>
      <w:r w:rsidRPr="009B781B">
        <w:rPr>
          <w:rFonts w:asciiTheme="majorHAnsi" w:hAnsiTheme="majorHAnsi"/>
          <w:i/>
        </w:rPr>
        <w:t>oriolus</w:t>
      </w:r>
      <w:r w:rsidRPr="009B781B">
        <w:rPr>
          <w:rFonts w:asciiTheme="majorHAnsi" w:hAnsiTheme="majorHAnsi"/>
          <w:lang w:val="ru-RU"/>
        </w:rPr>
        <w:t>), велика сјеница* (</w:t>
      </w:r>
      <w:r w:rsidRPr="009B781B">
        <w:rPr>
          <w:rFonts w:asciiTheme="majorHAnsi" w:hAnsiTheme="majorHAnsi"/>
          <w:i/>
        </w:rPr>
        <w:t>Parus</w:t>
      </w:r>
      <w:r w:rsidRPr="009B781B">
        <w:rPr>
          <w:rFonts w:asciiTheme="majorHAnsi" w:hAnsiTheme="majorHAnsi"/>
          <w:i/>
          <w:lang w:val="ru-RU"/>
        </w:rPr>
        <w:t xml:space="preserve"> </w:t>
      </w:r>
      <w:r w:rsidRPr="009B781B">
        <w:rPr>
          <w:rFonts w:asciiTheme="majorHAnsi" w:hAnsiTheme="majorHAnsi"/>
          <w:i/>
        </w:rPr>
        <w:t>major</w:t>
      </w:r>
      <w:r w:rsidRPr="009B781B">
        <w:rPr>
          <w:rFonts w:asciiTheme="majorHAnsi" w:hAnsiTheme="majorHAnsi"/>
          <w:lang w:val="ru-RU"/>
        </w:rPr>
        <w:t>), јелова сјеница (</w:t>
      </w:r>
      <w:r w:rsidRPr="009B781B">
        <w:rPr>
          <w:rFonts w:asciiTheme="majorHAnsi" w:hAnsiTheme="majorHAnsi"/>
          <w:i/>
        </w:rPr>
        <w:t>Periparus</w:t>
      </w:r>
      <w:r w:rsidRPr="009B781B">
        <w:rPr>
          <w:rFonts w:asciiTheme="majorHAnsi" w:hAnsiTheme="majorHAnsi"/>
          <w:i/>
          <w:lang w:val="ru-RU"/>
        </w:rPr>
        <w:t xml:space="preserve"> </w:t>
      </w:r>
      <w:r w:rsidRPr="009B781B">
        <w:rPr>
          <w:rFonts w:asciiTheme="majorHAnsi" w:hAnsiTheme="majorHAnsi"/>
          <w:i/>
        </w:rPr>
        <w:t>ater</w:t>
      </w:r>
      <w:r w:rsidRPr="009B781B">
        <w:rPr>
          <w:rFonts w:asciiTheme="majorHAnsi" w:hAnsiTheme="majorHAnsi"/>
          <w:lang w:val="ru-RU"/>
        </w:rPr>
        <w:t>), плава сјеница (</w:t>
      </w:r>
      <w:r w:rsidRPr="009B781B">
        <w:rPr>
          <w:rFonts w:asciiTheme="majorHAnsi" w:hAnsiTheme="majorHAnsi"/>
          <w:i/>
        </w:rPr>
        <w:t>Cyanistes</w:t>
      </w:r>
      <w:r w:rsidRPr="009B781B">
        <w:rPr>
          <w:rFonts w:asciiTheme="majorHAnsi" w:hAnsiTheme="majorHAnsi"/>
          <w:i/>
          <w:lang w:val="ru-RU"/>
        </w:rPr>
        <w:t xml:space="preserve"> </w:t>
      </w:r>
      <w:r w:rsidRPr="009B781B">
        <w:rPr>
          <w:rFonts w:asciiTheme="majorHAnsi" w:hAnsiTheme="majorHAnsi"/>
          <w:i/>
        </w:rPr>
        <w:t>caeruleus</w:t>
      </w:r>
      <w:r w:rsidRPr="009B781B">
        <w:rPr>
          <w:rFonts w:asciiTheme="majorHAnsi" w:hAnsiTheme="majorHAnsi"/>
          <w:lang w:val="ru-RU"/>
        </w:rPr>
        <w:t>), ћубаста сјеница (</w:t>
      </w:r>
      <w:r w:rsidRPr="009B781B">
        <w:rPr>
          <w:rFonts w:asciiTheme="majorHAnsi" w:hAnsiTheme="majorHAnsi"/>
          <w:i/>
        </w:rPr>
        <w:t>Lophophanes</w:t>
      </w:r>
      <w:r w:rsidRPr="009B781B">
        <w:rPr>
          <w:rFonts w:asciiTheme="majorHAnsi" w:hAnsiTheme="majorHAnsi"/>
          <w:i/>
          <w:lang w:val="ru-RU"/>
        </w:rPr>
        <w:t xml:space="preserve"> </w:t>
      </w:r>
      <w:r w:rsidRPr="009B781B">
        <w:rPr>
          <w:rFonts w:asciiTheme="majorHAnsi" w:hAnsiTheme="majorHAnsi"/>
          <w:i/>
        </w:rPr>
        <w:t>cristatus</w:t>
      </w:r>
      <w:r w:rsidRPr="009B781B">
        <w:rPr>
          <w:rFonts w:asciiTheme="majorHAnsi" w:hAnsiTheme="majorHAnsi"/>
          <w:lang w:val="ru-RU"/>
        </w:rPr>
        <w:t>), сјеница шљиварка (</w:t>
      </w:r>
      <w:r w:rsidRPr="009B781B">
        <w:rPr>
          <w:rFonts w:asciiTheme="majorHAnsi" w:hAnsiTheme="majorHAnsi"/>
          <w:i/>
          <w:iCs/>
        </w:rPr>
        <w:t>Poecile</w:t>
      </w:r>
      <w:r w:rsidRPr="009B781B">
        <w:rPr>
          <w:rFonts w:asciiTheme="majorHAnsi" w:hAnsiTheme="majorHAnsi"/>
          <w:i/>
          <w:iCs/>
          <w:lang w:val="ru-RU"/>
        </w:rPr>
        <w:t xml:space="preserve"> </w:t>
      </w:r>
      <w:r w:rsidRPr="009B781B">
        <w:rPr>
          <w:rFonts w:asciiTheme="majorHAnsi" w:hAnsiTheme="majorHAnsi"/>
          <w:i/>
          <w:iCs/>
        </w:rPr>
        <w:t>lugubris</w:t>
      </w:r>
      <w:r w:rsidRPr="009B781B">
        <w:rPr>
          <w:rFonts w:asciiTheme="majorHAnsi" w:hAnsiTheme="majorHAnsi"/>
          <w:lang w:val="ru-RU"/>
        </w:rPr>
        <w:t>), сива сјеница (</w:t>
      </w:r>
      <w:r w:rsidRPr="009B781B">
        <w:rPr>
          <w:rFonts w:asciiTheme="majorHAnsi" w:hAnsiTheme="majorHAnsi"/>
          <w:i/>
        </w:rPr>
        <w:t>Poecile</w:t>
      </w:r>
      <w:r w:rsidRPr="009B781B">
        <w:rPr>
          <w:rFonts w:asciiTheme="majorHAnsi" w:hAnsiTheme="majorHAnsi"/>
          <w:i/>
          <w:lang w:val="ru-RU"/>
        </w:rPr>
        <w:t xml:space="preserve"> </w:t>
      </w:r>
      <w:r w:rsidRPr="009B781B">
        <w:rPr>
          <w:rFonts w:asciiTheme="majorHAnsi" w:hAnsiTheme="majorHAnsi"/>
          <w:i/>
        </w:rPr>
        <w:t>palustris</w:t>
      </w:r>
      <w:r w:rsidRPr="009B781B">
        <w:rPr>
          <w:rFonts w:asciiTheme="majorHAnsi" w:hAnsiTheme="majorHAnsi"/>
          <w:lang w:val="ru-RU"/>
        </w:rPr>
        <w:t>), дугорепа сјеница (</w:t>
      </w:r>
      <w:r w:rsidRPr="009B781B">
        <w:rPr>
          <w:rFonts w:asciiTheme="majorHAnsi" w:hAnsiTheme="majorHAnsi"/>
          <w:i/>
        </w:rPr>
        <w:t>Aegithalos</w:t>
      </w:r>
      <w:r w:rsidRPr="009B781B">
        <w:rPr>
          <w:rFonts w:asciiTheme="majorHAnsi" w:hAnsiTheme="majorHAnsi"/>
          <w:i/>
          <w:lang w:val="ru-RU"/>
        </w:rPr>
        <w:t xml:space="preserve"> </w:t>
      </w:r>
      <w:r w:rsidRPr="009B781B">
        <w:rPr>
          <w:rFonts w:asciiTheme="majorHAnsi" w:hAnsiTheme="majorHAnsi"/>
          <w:i/>
        </w:rPr>
        <w:t>caudatus</w:t>
      </w:r>
      <w:r w:rsidRPr="009B781B">
        <w:rPr>
          <w:rFonts w:asciiTheme="majorHAnsi" w:hAnsiTheme="majorHAnsi"/>
          <w:lang w:val="ru-RU"/>
        </w:rPr>
        <w:t>), шумска трептељка (</w:t>
      </w:r>
      <w:r w:rsidRPr="009B781B">
        <w:rPr>
          <w:rFonts w:asciiTheme="majorHAnsi" w:hAnsiTheme="majorHAnsi"/>
          <w:i/>
          <w:iCs/>
        </w:rPr>
        <w:t>Anthus</w:t>
      </w:r>
      <w:r w:rsidRPr="009B781B">
        <w:rPr>
          <w:rFonts w:asciiTheme="majorHAnsi" w:hAnsiTheme="majorHAnsi"/>
          <w:i/>
          <w:iCs/>
          <w:lang w:val="ru-RU"/>
        </w:rPr>
        <w:t xml:space="preserve"> </w:t>
      </w:r>
      <w:r w:rsidRPr="009B781B">
        <w:rPr>
          <w:rFonts w:asciiTheme="majorHAnsi" w:hAnsiTheme="majorHAnsi"/>
          <w:i/>
          <w:iCs/>
        </w:rPr>
        <w:t>trivialis</w:t>
      </w:r>
      <w:r w:rsidRPr="009B781B">
        <w:rPr>
          <w:rFonts w:asciiTheme="majorHAnsi" w:hAnsiTheme="majorHAnsi"/>
          <w:lang w:val="ru-RU"/>
        </w:rPr>
        <w:t>), планинска трептељка (</w:t>
      </w:r>
      <w:r w:rsidRPr="009B781B">
        <w:rPr>
          <w:rFonts w:asciiTheme="majorHAnsi" w:hAnsiTheme="majorHAnsi"/>
          <w:i/>
          <w:iCs/>
        </w:rPr>
        <w:t>Anthus</w:t>
      </w:r>
      <w:r w:rsidRPr="009B781B">
        <w:rPr>
          <w:rFonts w:asciiTheme="majorHAnsi" w:hAnsiTheme="majorHAnsi"/>
          <w:i/>
          <w:iCs/>
          <w:lang w:val="ru-RU"/>
        </w:rPr>
        <w:t xml:space="preserve"> </w:t>
      </w:r>
      <w:r w:rsidRPr="009B781B">
        <w:rPr>
          <w:rFonts w:asciiTheme="majorHAnsi" w:hAnsiTheme="majorHAnsi"/>
          <w:i/>
          <w:iCs/>
        </w:rPr>
        <w:t>spinoletta</w:t>
      </w:r>
      <w:r w:rsidRPr="009B781B">
        <w:rPr>
          <w:rFonts w:asciiTheme="majorHAnsi" w:hAnsiTheme="majorHAnsi"/>
          <w:lang w:val="ru-RU"/>
        </w:rPr>
        <w:t>), љешникара (</w:t>
      </w:r>
      <w:r w:rsidRPr="009B781B">
        <w:rPr>
          <w:rFonts w:asciiTheme="majorHAnsi" w:hAnsiTheme="majorHAnsi"/>
          <w:i/>
          <w:iCs/>
        </w:rPr>
        <w:t>Nucifraga</w:t>
      </w:r>
      <w:r w:rsidRPr="009B781B">
        <w:rPr>
          <w:rFonts w:asciiTheme="majorHAnsi" w:hAnsiTheme="majorHAnsi"/>
          <w:i/>
          <w:iCs/>
          <w:lang w:val="ru-RU"/>
        </w:rPr>
        <w:t xml:space="preserve"> </w:t>
      </w:r>
      <w:r w:rsidRPr="009B781B">
        <w:rPr>
          <w:rFonts w:asciiTheme="majorHAnsi" w:hAnsiTheme="majorHAnsi"/>
          <w:i/>
          <w:iCs/>
        </w:rPr>
        <w:t>caryocatactes</w:t>
      </w:r>
      <w:r w:rsidRPr="009B781B">
        <w:rPr>
          <w:rFonts w:asciiTheme="majorHAnsi" w:hAnsiTheme="majorHAnsi"/>
          <w:lang w:val="ru-RU"/>
        </w:rPr>
        <w:t>), пузгавац (</w:t>
      </w:r>
      <w:r w:rsidRPr="009B781B">
        <w:rPr>
          <w:rFonts w:asciiTheme="majorHAnsi" w:hAnsiTheme="majorHAnsi"/>
          <w:i/>
          <w:iCs/>
        </w:rPr>
        <w:t>Tichodroma</w:t>
      </w:r>
      <w:r w:rsidRPr="009B781B">
        <w:rPr>
          <w:rFonts w:asciiTheme="majorHAnsi" w:hAnsiTheme="majorHAnsi"/>
          <w:i/>
          <w:iCs/>
          <w:lang w:val="ru-RU"/>
        </w:rPr>
        <w:t xml:space="preserve"> </w:t>
      </w:r>
      <w:r w:rsidRPr="009B781B">
        <w:rPr>
          <w:rFonts w:asciiTheme="majorHAnsi" w:hAnsiTheme="majorHAnsi"/>
          <w:i/>
          <w:iCs/>
        </w:rPr>
        <w:t>muraria</w:t>
      </w:r>
      <w:r w:rsidRPr="009B781B">
        <w:rPr>
          <w:rFonts w:asciiTheme="majorHAnsi" w:hAnsiTheme="majorHAnsi"/>
          <w:lang w:val="ru-RU"/>
        </w:rPr>
        <w:t>), полојка (</w:t>
      </w:r>
      <w:r w:rsidRPr="009B781B">
        <w:rPr>
          <w:rFonts w:asciiTheme="majorHAnsi" w:hAnsiTheme="majorHAnsi"/>
          <w:i/>
        </w:rPr>
        <w:t>Actitis</w:t>
      </w:r>
      <w:r w:rsidRPr="009B781B">
        <w:rPr>
          <w:rFonts w:asciiTheme="majorHAnsi" w:hAnsiTheme="majorHAnsi"/>
          <w:i/>
          <w:lang w:val="ru-RU"/>
        </w:rPr>
        <w:t xml:space="preserve"> </w:t>
      </w:r>
      <w:r w:rsidRPr="009B781B">
        <w:rPr>
          <w:rFonts w:asciiTheme="majorHAnsi" w:hAnsiTheme="majorHAnsi"/>
          <w:i/>
        </w:rPr>
        <w:t>hypoleucos</w:t>
      </w:r>
      <w:r w:rsidRPr="009B781B">
        <w:rPr>
          <w:rFonts w:asciiTheme="majorHAnsi" w:hAnsiTheme="majorHAnsi"/>
          <w:lang w:val="ru-RU"/>
        </w:rPr>
        <w:t>), поточна плиска (</w:t>
      </w:r>
      <w:r w:rsidRPr="009B781B">
        <w:rPr>
          <w:rFonts w:asciiTheme="majorHAnsi" w:hAnsiTheme="majorHAnsi"/>
          <w:i/>
        </w:rPr>
        <w:t>Motacilla</w:t>
      </w:r>
      <w:r w:rsidRPr="009B781B">
        <w:rPr>
          <w:rFonts w:asciiTheme="majorHAnsi" w:hAnsiTheme="majorHAnsi"/>
          <w:i/>
          <w:lang w:val="ru-RU"/>
        </w:rPr>
        <w:t xml:space="preserve"> </w:t>
      </w:r>
      <w:r w:rsidRPr="009B781B">
        <w:rPr>
          <w:rFonts w:asciiTheme="majorHAnsi" w:hAnsiTheme="majorHAnsi"/>
          <w:i/>
        </w:rPr>
        <w:t>cinerea</w:t>
      </w:r>
      <w:r w:rsidRPr="009B781B">
        <w:rPr>
          <w:rFonts w:asciiTheme="majorHAnsi" w:hAnsiTheme="majorHAnsi"/>
          <w:lang w:val="ru-RU"/>
        </w:rPr>
        <w:t>), бијела плиска (</w:t>
      </w:r>
      <w:r w:rsidRPr="009B781B">
        <w:rPr>
          <w:rFonts w:asciiTheme="majorHAnsi" w:hAnsiTheme="majorHAnsi"/>
          <w:i/>
        </w:rPr>
        <w:t>Motacilla</w:t>
      </w:r>
      <w:r w:rsidRPr="009B781B">
        <w:rPr>
          <w:rFonts w:asciiTheme="majorHAnsi" w:hAnsiTheme="majorHAnsi"/>
          <w:i/>
          <w:lang w:val="ru-RU"/>
        </w:rPr>
        <w:t xml:space="preserve"> </w:t>
      </w:r>
      <w:r w:rsidRPr="009B781B">
        <w:rPr>
          <w:rFonts w:asciiTheme="majorHAnsi" w:hAnsiTheme="majorHAnsi"/>
          <w:i/>
        </w:rPr>
        <w:t>alba</w:t>
      </w:r>
      <w:r w:rsidRPr="009B781B">
        <w:rPr>
          <w:rFonts w:asciiTheme="majorHAnsi" w:hAnsiTheme="majorHAnsi"/>
          <w:lang w:val="ru-RU"/>
        </w:rPr>
        <w:t>), обични звиждак (</w:t>
      </w:r>
      <w:r w:rsidRPr="009B781B">
        <w:rPr>
          <w:rFonts w:asciiTheme="majorHAnsi" w:hAnsiTheme="majorHAnsi"/>
          <w:i/>
        </w:rPr>
        <w:t>Phylloscopus</w:t>
      </w:r>
      <w:r w:rsidRPr="009B781B">
        <w:rPr>
          <w:rFonts w:asciiTheme="majorHAnsi" w:hAnsiTheme="majorHAnsi"/>
          <w:i/>
          <w:lang w:val="ru-RU"/>
        </w:rPr>
        <w:t xml:space="preserve"> </w:t>
      </w:r>
      <w:r w:rsidRPr="009B781B">
        <w:rPr>
          <w:rFonts w:asciiTheme="majorHAnsi" w:hAnsiTheme="majorHAnsi"/>
          <w:i/>
        </w:rPr>
        <w:t>collybita</w:t>
      </w:r>
      <w:r w:rsidRPr="009B781B">
        <w:rPr>
          <w:rFonts w:asciiTheme="majorHAnsi" w:hAnsiTheme="majorHAnsi"/>
          <w:lang w:val="ru-RU"/>
        </w:rPr>
        <w:t>), бргљез (</w:t>
      </w:r>
      <w:r w:rsidRPr="009B781B">
        <w:rPr>
          <w:rFonts w:asciiTheme="majorHAnsi" w:hAnsiTheme="majorHAnsi"/>
          <w:i/>
        </w:rPr>
        <w:t>Sitta</w:t>
      </w:r>
      <w:r w:rsidRPr="009B781B">
        <w:rPr>
          <w:rFonts w:asciiTheme="majorHAnsi" w:hAnsiTheme="majorHAnsi"/>
          <w:i/>
          <w:lang w:val="ru-RU"/>
        </w:rPr>
        <w:t xml:space="preserve"> </w:t>
      </w:r>
      <w:r w:rsidRPr="009B781B">
        <w:rPr>
          <w:rFonts w:asciiTheme="majorHAnsi" w:hAnsiTheme="majorHAnsi"/>
          <w:i/>
        </w:rPr>
        <w:t>europaea</w:t>
      </w:r>
      <w:r w:rsidRPr="009B781B">
        <w:rPr>
          <w:rFonts w:asciiTheme="majorHAnsi" w:hAnsiTheme="majorHAnsi"/>
          <w:lang w:val="ru-RU"/>
        </w:rPr>
        <w:t>), грмуша чаврљинка (</w:t>
      </w:r>
      <w:r w:rsidRPr="009B781B">
        <w:rPr>
          <w:rFonts w:asciiTheme="majorHAnsi" w:hAnsiTheme="majorHAnsi"/>
          <w:i/>
        </w:rPr>
        <w:t>Sylvia</w:t>
      </w:r>
      <w:r w:rsidRPr="009B781B">
        <w:rPr>
          <w:rFonts w:asciiTheme="majorHAnsi" w:hAnsiTheme="majorHAnsi"/>
          <w:i/>
          <w:lang w:val="ru-RU"/>
        </w:rPr>
        <w:t xml:space="preserve"> </w:t>
      </w:r>
      <w:r w:rsidRPr="009B781B">
        <w:rPr>
          <w:rFonts w:asciiTheme="majorHAnsi" w:hAnsiTheme="majorHAnsi"/>
          <w:i/>
          <w:iCs/>
        </w:rPr>
        <w:t>curruca</w:t>
      </w:r>
      <w:r w:rsidRPr="009B781B">
        <w:rPr>
          <w:rFonts w:asciiTheme="majorHAnsi" w:hAnsiTheme="majorHAnsi"/>
          <w:lang w:val="ru-RU"/>
        </w:rPr>
        <w:t>), црнокапа грмуша (</w:t>
      </w:r>
      <w:r w:rsidRPr="009B781B">
        <w:rPr>
          <w:rFonts w:asciiTheme="majorHAnsi" w:hAnsiTheme="majorHAnsi"/>
          <w:i/>
        </w:rPr>
        <w:t>Sylvia</w:t>
      </w:r>
      <w:r w:rsidRPr="009B781B">
        <w:rPr>
          <w:rFonts w:asciiTheme="majorHAnsi" w:hAnsiTheme="majorHAnsi"/>
          <w:i/>
          <w:lang w:val="ru-RU"/>
        </w:rPr>
        <w:t xml:space="preserve"> </w:t>
      </w:r>
      <w:r w:rsidRPr="009B781B">
        <w:rPr>
          <w:rFonts w:asciiTheme="majorHAnsi" w:hAnsiTheme="majorHAnsi"/>
          <w:i/>
        </w:rPr>
        <w:t>atricapilla</w:t>
      </w:r>
      <w:r w:rsidRPr="009B781B">
        <w:rPr>
          <w:rFonts w:asciiTheme="majorHAnsi" w:hAnsiTheme="majorHAnsi"/>
          <w:lang w:val="ru-RU"/>
        </w:rPr>
        <w:t>), сива грмуша (</w:t>
      </w:r>
      <w:r w:rsidRPr="009B781B">
        <w:rPr>
          <w:rFonts w:asciiTheme="majorHAnsi" w:hAnsiTheme="majorHAnsi"/>
          <w:i/>
          <w:iCs/>
        </w:rPr>
        <w:t>Sylvia</w:t>
      </w:r>
      <w:r w:rsidRPr="009B781B">
        <w:rPr>
          <w:rFonts w:asciiTheme="majorHAnsi" w:hAnsiTheme="majorHAnsi"/>
          <w:i/>
          <w:iCs/>
          <w:lang w:val="ru-RU"/>
        </w:rPr>
        <w:t xml:space="preserve"> </w:t>
      </w:r>
      <w:r w:rsidRPr="009B781B">
        <w:rPr>
          <w:rFonts w:asciiTheme="majorHAnsi" w:hAnsiTheme="majorHAnsi"/>
          <w:i/>
          <w:iCs/>
        </w:rPr>
        <w:t>borin</w:t>
      </w:r>
      <w:r w:rsidRPr="009B781B">
        <w:rPr>
          <w:rFonts w:asciiTheme="majorHAnsi" w:hAnsiTheme="majorHAnsi"/>
          <w:lang w:val="ru-RU"/>
        </w:rPr>
        <w:t>), обична грмуша (</w:t>
      </w:r>
      <w:r w:rsidRPr="009B781B">
        <w:rPr>
          <w:rFonts w:asciiTheme="majorHAnsi" w:hAnsiTheme="majorHAnsi"/>
          <w:i/>
          <w:iCs/>
        </w:rPr>
        <w:t>Sylvia</w:t>
      </w:r>
      <w:r w:rsidRPr="009B781B">
        <w:rPr>
          <w:rFonts w:asciiTheme="majorHAnsi" w:hAnsiTheme="majorHAnsi"/>
          <w:i/>
          <w:iCs/>
          <w:lang w:val="ru-RU"/>
        </w:rPr>
        <w:t xml:space="preserve"> </w:t>
      </w:r>
      <w:r w:rsidRPr="009B781B">
        <w:rPr>
          <w:rFonts w:asciiTheme="majorHAnsi" w:hAnsiTheme="majorHAnsi"/>
          <w:i/>
          <w:iCs/>
        </w:rPr>
        <w:t>communis</w:t>
      </w:r>
      <w:r w:rsidRPr="009B781B">
        <w:rPr>
          <w:rFonts w:asciiTheme="majorHAnsi" w:hAnsiTheme="majorHAnsi"/>
          <w:lang w:val="ru-RU"/>
        </w:rPr>
        <w:t>), дугокљуни пузић (</w:t>
      </w:r>
      <w:r w:rsidRPr="009B781B">
        <w:rPr>
          <w:rFonts w:asciiTheme="majorHAnsi" w:hAnsiTheme="majorHAnsi"/>
          <w:i/>
          <w:iCs/>
        </w:rPr>
        <w:t>Certhia</w:t>
      </w:r>
      <w:r w:rsidRPr="009B781B">
        <w:rPr>
          <w:rFonts w:asciiTheme="majorHAnsi" w:hAnsiTheme="majorHAnsi"/>
          <w:i/>
          <w:iCs/>
          <w:lang w:val="ru-RU"/>
        </w:rPr>
        <w:t xml:space="preserve"> </w:t>
      </w:r>
      <w:r w:rsidRPr="009B781B">
        <w:rPr>
          <w:rFonts w:asciiTheme="majorHAnsi" w:hAnsiTheme="majorHAnsi"/>
          <w:i/>
          <w:iCs/>
        </w:rPr>
        <w:t>brachydactyla</w:t>
      </w:r>
      <w:r w:rsidRPr="009B781B">
        <w:rPr>
          <w:rFonts w:asciiTheme="majorHAnsi" w:hAnsiTheme="majorHAnsi"/>
          <w:lang w:val="ru-RU"/>
        </w:rPr>
        <w:t>), краткокљуни пузић (</w:t>
      </w:r>
      <w:r w:rsidRPr="009B781B">
        <w:rPr>
          <w:rFonts w:asciiTheme="majorHAnsi" w:hAnsiTheme="majorHAnsi"/>
          <w:i/>
        </w:rPr>
        <w:t>Certhia</w:t>
      </w:r>
      <w:r w:rsidRPr="009B781B">
        <w:rPr>
          <w:rFonts w:asciiTheme="majorHAnsi" w:hAnsiTheme="majorHAnsi"/>
          <w:i/>
          <w:lang w:val="ru-RU"/>
        </w:rPr>
        <w:t xml:space="preserve"> </w:t>
      </w:r>
      <w:r w:rsidRPr="009B781B">
        <w:rPr>
          <w:rFonts w:asciiTheme="majorHAnsi" w:hAnsiTheme="majorHAnsi"/>
          <w:i/>
        </w:rPr>
        <w:t>familiaris</w:t>
      </w:r>
      <w:r w:rsidRPr="009B781B">
        <w:rPr>
          <w:rFonts w:asciiTheme="majorHAnsi" w:hAnsiTheme="majorHAnsi"/>
          <w:lang w:val="ru-RU"/>
        </w:rPr>
        <w:t>), царић (</w:t>
      </w:r>
      <w:r w:rsidRPr="009B781B">
        <w:rPr>
          <w:rFonts w:asciiTheme="majorHAnsi" w:hAnsiTheme="majorHAnsi"/>
          <w:i/>
        </w:rPr>
        <w:t>Troglodytes</w:t>
      </w:r>
      <w:r w:rsidRPr="009B781B">
        <w:rPr>
          <w:rFonts w:asciiTheme="majorHAnsi" w:hAnsiTheme="majorHAnsi"/>
          <w:i/>
          <w:lang w:val="ru-RU"/>
        </w:rPr>
        <w:t xml:space="preserve"> </w:t>
      </w:r>
      <w:r w:rsidRPr="009B781B">
        <w:rPr>
          <w:rFonts w:asciiTheme="majorHAnsi" w:hAnsiTheme="majorHAnsi"/>
          <w:i/>
        </w:rPr>
        <w:t>troglodytes</w:t>
      </w:r>
      <w:r w:rsidRPr="009B781B">
        <w:rPr>
          <w:rFonts w:asciiTheme="majorHAnsi" w:hAnsiTheme="majorHAnsi"/>
          <w:lang w:val="ru-RU"/>
        </w:rPr>
        <w:t>), црна црвенперка (</w:t>
      </w:r>
      <w:r w:rsidRPr="009B781B">
        <w:rPr>
          <w:rFonts w:asciiTheme="majorHAnsi" w:hAnsiTheme="majorHAnsi"/>
          <w:i/>
        </w:rPr>
        <w:t>Phoenicurus</w:t>
      </w:r>
      <w:r w:rsidRPr="009B781B">
        <w:rPr>
          <w:rFonts w:asciiTheme="majorHAnsi" w:hAnsiTheme="majorHAnsi"/>
          <w:i/>
          <w:lang w:val="ru-RU"/>
        </w:rPr>
        <w:t xml:space="preserve"> </w:t>
      </w:r>
      <w:r w:rsidRPr="009B781B">
        <w:rPr>
          <w:rFonts w:asciiTheme="majorHAnsi" w:hAnsiTheme="majorHAnsi"/>
          <w:i/>
        </w:rPr>
        <w:t>ochruros</w:t>
      </w:r>
      <w:r w:rsidRPr="009B781B">
        <w:rPr>
          <w:rFonts w:asciiTheme="majorHAnsi" w:hAnsiTheme="majorHAnsi"/>
          <w:lang w:val="ru-RU"/>
        </w:rPr>
        <w:t>), црвендаћ (</w:t>
      </w:r>
      <w:r w:rsidRPr="009B781B">
        <w:rPr>
          <w:rFonts w:asciiTheme="majorHAnsi" w:hAnsiTheme="majorHAnsi"/>
          <w:i/>
        </w:rPr>
        <w:t>Erithacus</w:t>
      </w:r>
      <w:r w:rsidRPr="009B781B">
        <w:rPr>
          <w:rFonts w:asciiTheme="majorHAnsi" w:hAnsiTheme="majorHAnsi"/>
          <w:i/>
          <w:lang w:val="ru-RU"/>
        </w:rPr>
        <w:t xml:space="preserve"> </w:t>
      </w:r>
      <w:r w:rsidRPr="009B781B">
        <w:rPr>
          <w:rFonts w:asciiTheme="majorHAnsi" w:hAnsiTheme="majorHAnsi"/>
          <w:i/>
        </w:rPr>
        <w:t>rubecula</w:t>
      </w:r>
      <w:r w:rsidRPr="009B781B">
        <w:rPr>
          <w:rFonts w:asciiTheme="majorHAnsi" w:hAnsiTheme="majorHAnsi"/>
          <w:lang w:val="ru-RU"/>
        </w:rPr>
        <w:t>), обични славуј (</w:t>
      </w:r>
      <w:r w:rsidRPr="009B781B">
        <w:rPr>
          <w:rFonts w:asciiTheme="majorHAnsi" w:hAnsiTheme="majorHAnsi"/>
          <w:i/>
        </w:rPr>
        <w:t>Luscinia</w:t>
      </w:r>
      <w:r w:rsidRPr="009B781B">
        <w:rPr>
          <w:rFonts w:asciiTheme="majorHAnsi" w:hAnsiTheme="majorHAnsi"/>
          <w:i/>
          <w:lang w:val="ru-RU"/>
        </w:rPr>
        <w:t xml:space="preserve"> </w:t>
      </w:r>
      <w:r w:rsidRPr="009B781B">
        <w:rPr>
          <w:rFonts w:asciiTheme="majorHAnsi" w:hAnsiTheme="majorHAnsi"/>
          <w:i/>
        </w:rPr>
        <w:t>megarhynchos</w:t>
      </w:r>
      <w:r w:rsidRPr="009B781B">
        <w:rPr>
          <w:rFonts w:asciiTheme="majorHAnsi" w:hAnsiTheme="majorHAnsi"/>
          <w:lang w:val="ru-RU"/>
        </w:rPr>
        <w:t>), обични попић (</w:t>
      </w:r>
      <w:r w:rsidRPr="009B781B">
        <w:rPr>
          <w:rFonts w:asciiTheme="majorHAnsi" w:hAnsiTheme="majorHAnsi"/>
          <w:i/>
          <w:iCs/>
        </w:rPr>
        <w:t>Prunella</w:t>
      </w:r>
      <w:r w:rsidRPr="009B781B">
        <w:rPr>
          <w:rFonts w:asciiTheme="majorHAnsi" w:hAnsiTheme="majorHAnsi"/>
          <w:i/>
          <w:iCs/>
          <w:lang w:val="ru-RU"/>
        </w:rPr>
        <w:t xml:space="preserve"> </w:t>
      </w:r>
      <w:r w:rsidRPr="009B781B">
        <w:rPr>
          <w:rFonts w:asciiTheme="majorHAnsi" w:hAnsiTheme="majorHAnsi"/>
          <w:i/>
          <w:iCs/>
        </w:rPr>
        <w:t>modularis</w:t>
      </w:r>
      <w:r w:rsidRPr="009B781B">
        <w:rPr>
          <w:rFonts w:asciiTheme="majorHAnsi" w:hAnsiTheme="majorHAnsi"/>
          <w:lang w:val="ru-RU"/>
        </w:rPr>
        <w:t>), планински попић (</w:t>
      </w:r>
      <w:r w:rsidRPr="009B781B">
        <w:rPr>
          <w:rFonts w:asciiTheme="majorHAnsi" w:hAnsiTheme="majorHAnsi"/>
          <w:i/>
          <w:iCs/>
        </w:rPr>
        <w:t>Prunella</w:t>
      </w:r>
      <w:r w:rsidRPr="009B781B">
        <w:rPr>
          <w:rFonts w:asciiTheme="majorHAnsi" w:hAnsiTheme="majorHAnsi"/>
          <w:i/>
          <w:iCs/>
          <w:lang w:val="ru-RU"/>
        </w:rPr>
        <w:t xml:space="preserve"> </w:t>
      </w:r>
      <w:r w:rsidRPr="009B781B">
        <w:rPr>
          <w:rFonts w:asciiTheme="majorHAnsi" w:hAnsiTheme="majorHAnsi"/>
          <w:i/>
          <w:iCs/>
        </w:rPr>
        <w:t>collaris</w:t>
      </w:r>
      <w:r w:rsidRPr="009B781B">
        <w:rPr>
          <w:rFonts w:asciiTheme="majorHAnsi" w:hAnsiTheme="majorHAnsi"/>
          <w:lang w:val="ru-RU"/>
        </w:rPr>
        <w:t>), обична траварка (</w:t>
      </w:r>
      <w:r w:rsidRPr="009B781B">
        <w:rPr>
          <w:rFonts w:asciiTheme="majorHAnsi" w:hAnsiTheme="majorHAnsi"/>
          <w:i/>
          <w:iCs/>
        </w:rPr>
        <w:t>Saxicola</w:t>
      </w:r>
      <w:r w:rsidRPr="009B781B">
        <w:rPr>
          <w:rFonts w:asciiTheme="majorHAnsi" w:hAnsiTheme="majorHAnsi"/>
          <w:i/>
          <w:iCs/>
          <w:lang w:val="ru-RU"/>
        </w:rPr>
        <w:t xml:space="preserve"> </w:t>
      </w:r>
      <w:r w:rsidRPr="009B781B">
        <w:rPr>
          <w:rFonts w:asciiTheme="majorHAnsi" w:hAnsiTheme="majorHAnsi"/>
          <w:i/>
          <w:iCs/>
        </w:rPr>
        <w:t>rubetra</w:t>
      </w:r>
      <w:r w:rsidRPr="009B781B">
        <w:rPr>
          <w:rFonts w:asciiTheme="majorHAnsi" w:hAnsiTheme="majorHAnsi"/>
          <w:lang w:val="ru-RU"/>
        </w:rPr>
        <w:t>), бјелогуза (</w:t>
      </w:r>
      <w:r w:rsidRPr="009B781B">
        <w:rPr>
          <w:rFonts w:asciiTheme="majorHAnsi" w:hAnsiTheme="majorHAnsi"/>
          <w:i/>
        </w:rPr>
        <w:t>Oenanthe</w:t>
      </w:r>
      <w:r w:rsidRPr="009B781B">
        <w:rPr>
          <w:rFonts w:asciiTheme="majorHAnsi" w:hAnsiTheme="majorHAnsi"/>
          <w:i/>
          <w:lang w:val="ru-RU"/>
        </w:rPr>
        <w:t xml:space="preserve"> </w:t>
      </w:r>
      <w:r w:rsidRPr="009B781B">
        <w:rPr>
          <w:rFonts w:asciiTheme="majorHAnsi" w:hAnsiTheme="majorHAnsi"/>
          <w:i/>
        </w:rPr>
        <w:t>oenanthe</w:t>
      </w:r>
      <w:r w:rsidRPr="009B781B">
        <w:rPr>
          <w:rFonts w:asciiTheme="majorHAnsi" w:hAnsiTheme="majorHAnsi"/>
          <w:lang w:val="ru-RU"/>
        </w:rPr>
        <w:t>), лос камењар (</w:t>
      </w:r>
      <w:r w:rsidRPr="009B781B">
        <w:rPr>
          <w:rFonts w:asciiTheme="majorHAnsi" w:hAnsiTheme="majorHAnsi"/>
          <w:i/>
          <w:iCs/>
        </w:rPr>
        <w:t>Monticola</w:t>
      </w:r>
      <w:r w:rsidRPr="009B781B">
        <w:rPr>
          <w:rFonts w:asciiTheme="majorHAnsi" w:hAnsiTheme="majorHAnsi"/>
          <w:i/>
          <w:iCs/>
          <w:lang w:val="ru-RU"/>
        </w:rPr>
        <w:t xml:space="preserve"> </w:t>
      </w:r>
      <w:r w:rsidRPr="009B781B">
        <w:rPr>
          <w:rFonts w:asciiTheme="majorHAnsi" w:hAnsiTheme="majorHAnsi"/>
          <w:i/>
          <w:iCs/>
        </w:rPr>
        <w:t>saxatilis</w:t>
      </w:r>
      <w:r w:rsidRPr="009B781B">
        <w:rPr>
          <w:rFonts w:asciiTheme="majorHAnsi" w:hAnsiTheme="majorHAnsi"/>
          <w:lang w:val="ru-RU"/>
        </w:rPr>
        <w:t>), дрозд огрличар (</w:t>
      </w:r>
      <w:r w:rsidRPr="009B781B">
        <w:rPr>
          <w:rFonts w:asciiTheme="majorHAnsi" w:hAnsiTheme="majorHAnsi"/>
          <w:i/>
          <w:iCs/>
        </w:rPr>
        <w:t>Turdus</w:t>
      </w:r>
      <w:r w:rsidRPr="009B781B">
        <w:rPr>
          <w:rFonts w:asciiTheme="majorHAnsi" w:hAnsiTheme="majorHAnsi"/>
          <w:i/>
          <w:iCs/>
          <w:lang w:val="ru-RU"/>
        </w:rPr>
        <w:t xml:space="preserve"> </w:t>
      </w:r>
      <w:r w:rsidRPr="009B781B">
        <w:rPr>
          <w:rFonts w:asciiTheme="majorHAnsi" w:hAnsiTheme="majorHAnsi"/>
          <w:i/>
          <w:iCs/>
        </w:rPr>
        <w:t>torquatus</w:t>
      </w:r>
      <w:r w:rsidRPr="009B781B">
        <w:rPr>
          <w:rFonts w:asciiTheme="majorHAnsi" w:hAnsiTheme="majorHAnsi"/>
          <w:lang w:val="ru-RU"/>
        </w:rPr>
        <w:t>), дрозд имелаш (</w:t>
      </w:r>
      <w:r w:rsidRPr="009B781B">
        <w:rPr>
          <w:rFonts w:asciiTheme="majorHAnsi" w:hAnsiTheme="majorHAnsi"/>
          <w:i/>
        </w:rPr>
        <w:t>Turdus</w:t>
      </w:r>
      <w:r w:rsidRPr="009B781B">
        <w:rPr>
          <w:rFonts w:asciiTheme="majorHAnsi" w:hAnsiTheme="majorHAnsi"/>
          <w:i/>
          <w:lang w:val="ru-RU"/>
        </w:rPr>
        <w:t xml:space="preserve"> </w:t>
      </w:r>
      <w:r w:rsidRPr="009B781B">
        <w:rPr>
          <w:rFonts w:asciiTheme="majorHAnsi" w:hAnsiTheme="majorHAnsi"/>
          <w:i/>
        </w:rPr>
        <w:t>viscivorus</w:t>
      </w:r>
      <w:r w:rsidRPr="009B781B">
        <w:rPr>
          <w:rFonts w:asciiTheme="majorHAnsi" w:hAnsiTheme="majorHAnsi"/>
          <w:lang w:val="ru-RU"/>
        </w:rPr>
        <w:t>), дрозд пјевач (</w:t>
      </w:r>
      <w:r w:rsidRPr="009B781B">
        <w:rPr>
          <w:rFonts w:asciiTheme="majorHAnsi" w:hAnsiTheme="majorHAnsi"/>
          <w:i/>
        </w:rPr>
        <w:t>Turdus</w:t>
      </w:r>
      <w:r w:rsidRPr="009B781B">
        <w:rPr>
          <w:rFonts w:asciiTheme="majorHAnsi" w:hAnsiTheme="majorHAnsi"/>
          <w:i/>
          <w:lang w:val="ru-RU"/>
        </w:rPr>
        <w:t xml:space="preserve"> </w:t>
      </w:r>
      <w:r w:rsidRPr="009B781B">
        <w:rPr>
          <w:rFonts w:asciiTheme="majorHAnsi" w:hAnsiTheme="majorHAnsi"/>
          <w:i/>
        </w:rPr>
        <w:t>philomelos</w:t>
      </w:r>
      <w:r w:rsidRPr="009B781B">
        <w:rPr>
          <w:rFonts w:asciiTheme="majorHAnsi" w:hAnsiTheme="majorHAnsi"/>
          <w:lang w:val="ru-RU"/>
        </w:rPr>
        <w:t>), сојка (</w:t>
      </w:r>
      <w:r w:rsidRPr="009B781B">
        <w:rPr>
          <w:rFonts w:asciiTheme="majorHAnsi" w:hAnsiTheme="majorHAnsi"/>
          <w:i/>
          <w:iCs/>
        </w:rPr>
        <w:t>Garrulus</w:t>
      </w:r>
      <w:r w:rsidRPr="009B781B">
        <w:rPr>
          <w:rFonts w:asciiTheme="majorHAnsi" w:hAnsiTheme="majorHAnsi"/>
          <w:i/>
          <w:iCs/>
          <w:lang w:val="ru-RU"/>
        </w:rPr>
        <w:t xml:space="preserve"> </w:t>
      </w:r>
      <w:r w:rsidRPr="009B781B">
        <w:rPr>
          <w:rFonts w:asciiTheme="majorHAnsi" w:hAnsiTheme="majorHAnsi"/>
          <w:i/>
          <w:iCs/>
        </w:rPr>
        <w:t>glandarius</w:t>
      </w:r>
      <w:r w:rsidRPr="009B781B">
        <w:rPr>
          <w:rFonts w:asciiTheme="majorHAnsi" w:hAnsiTheme="majorHAnsi"/>
          <w:lang w:val="ru-RU"/>
        </w:rPr>
        <w:t>), жутокљуна галица (</w:t>
      </w:r>
      <w:r w:rsidRPr="009B781B">
        <w:rPr>
          <w:rFonts w:asciiTheme="majorHAnsi" w:hAnsiTheme="majorHAnsi"/>
          <w:i/>
          <w:iCs/>
        </w:rPr>
        <w:t>Pyrrhocorax</w:t>
      </w:r>
      <w:r w:rsidRPr="009B781B">
        <w:rPr>
          <w:rFonts w:asciiTheme="majorHAnsi" w:hAnsiTheme="majorHAnsi"/>
          <w:i/>
          <w:iCs/>
          <w:lang w:val="ru-RU"/>
        </w:rPr>
        <w:t xml:space="preserve"> </w:t>
      </w:r>
      <w:r w:rsidRPr="009B781B">
        <w:rPr>
          <w:rFonts w:asciiTheme="majorHAnsi" w:hAnsiTheme="majorHAnsi"/>
          <w:i/>
          <w:iCs/>
        </w:rPr>
        <w:t>graculus</w:t>
      </w:r>
      <w:r w:rsidRPr="009B781B">
        <w:rPr>
          <w:rFonts w:asciiTheme="majorHAnsi" w:hAnsiTheme="majorHAnsi"/>
          <w:lang w:val="ru-RU"/>
        </w:rPr>
        <w:t>), обична чапља* (</w:t>
      </w:r>
      <w:r w:rsidRPr="009B781B">
        <w:rPr>
          <w:rFonts w:asciiTheme="majorHAnsi" w:hAnsiTheme="majorHAnsi"/>
          <w:i/>
        </w:rPr>
        <w:t>Ardea</w:t>
      </w:r>
      <w:r w:rsidRPr="009B781B">
        <w:rPr>
          <w:rFonts w:asciiTheme="majorHAnsi" w:hAnsiTheme="majorHAnsi"/>
          <w:i/>
          <w:lang w:val="ru-RU"/>
        </w:rPr>
        <w:t xml:space="preserve"> </w:t>
      </w:r>
      <w:r w:rsidRPr="009B781B">
        <w:rPr>
          <w:rFonts w:asciiTheme="majorHAnsi" w:hAnsiTheme="majorHAnsi"/>
          <w:i/>
        </w:rPr>
        <w:t>cinerea</w:t>
      </w:r>
      <w:r w:rsidRPr="009B781B">
        <w:rPr>
          <w:rFonts w:asciiTheme="majorHAnsi" w:hAnsiTheme="majorHAnsi"/>
          <w:lang w:val="ru-RU"/>
        </w:rPr>
        <w:t>), црна лиска (</w:t>
      </w:r>
      <w:r w:rsidRPr="009B781B">
        <w:rPr>
          <w:rFonts w:asciiTheme="majorHAnsi" w:hAnsiTheme="majorHAnsi"/>
          <w:i/>
        </w:rPr>
        <w:t>Fulica</w:t>
      </w:r>
      <w:r w:rsidRPr="009B781B">
        <w:rPr>
          <w:rFonts w:asciiTheme="majorHAnsi" w:hAnsiTheme="majorHAnsi"/>
          <w:i/>
          <w:lang w:val="ru-RU"/>
        </w:rPr>
        <w:t xml:space="preserve"> </w:t>
      </w:r>
      <w:r w:rsidRPr="009B781B">
        <w:rPr>
          <w:rFonts w:asciiTheme="majorHAnsi" w:hAnsiTheme="majorHAnsi"/>
          <w:i/>
        </w:rPr>
        <w:t>atra</w:t>
      </w:r>
      <w:r w:rsidRPr="009B781B">
        <w:rPr>
          <w:rFonts w:asciiTheme="majorHAnsi" w:hAnsiTheme="majorHAnsi"/>
          <w:lang w:val="ru-RU"/>
        </w:rPr>
        <w:t>), воденкос (</w:t>
      </w:r>
      <w:r w:rsidRPr="009B781B">
        <w:rPr>
          <w:rFonts w:asciiTheme="majorHAnsi" w:hAnsiTheme="majorHAnsi"/>
          <w:i/>
        </w:rPr>
        <w:t>Cinclus</w:t>
      </w:r>
      <w:r w:rsidRPr="009B781B">
        <w:rPr>
          <w:rFonts w:asciiTheme="majorHAnsi" w:hAnsiTheme="majorHAnsi"/>
          <w:i/>
          <w:lang w:val="ru-RU"/>
        </w:rPr>
        <w:t xml:space="preserve"> </w:t>
      </w:r>
      <w:r w:rsidRPr="009B781B">
        <w:rPr>
          <w:rFonts w:asciiTheme="majorHAnsi" w:hAnsiTheme="majorHAnsi"/>
          <w:i/>
        </w:rPr>
        <w:t>cinclus</w:t>
      </w:r>
      <w:r w:rsidRPr="009B781B">
        <w:rPr>
          <w:rFonts w:asciiTheme="majorHAnsi" w:hAnsiTheme="majorHAnsi"/>
          <w:lang w:val="ru-RU"/>
        </w:rPr>
        <w:t>), водомар (</w:t>
      </w:r>
      <w:r w:rsidRPr="009B781B">
        <w:rPr>
          <w:rFonts w:asciiTheme="majorHAnsi" w:hAnsiTheme="majorHAnsi"/>
          <w:i/>
        </w:rPr>
        <w:t>Alcedo</w:t>
      </w:r>
      <w:r w:rsidRPr="009B781B">
        <w:rPr>
          <w:rFonts w:asciiTheme="majorHAnsi" w:hAnsiTheme="majorHAnsi"/>
          <w:i/>
          <w:lang w:val="ru-RU"/>
        </w:rPr>
        <w:t xml:space="preserve"> </w:t>
      </w:r>
      <w:r w:rsidRPr="009B781B">
        <w:rPr>
          <w:rFonts w:asciiTheme="majorHAnsi" w:hAnsiTheme="majorHAnsi"/>
          <w:i/>
        </w:rPr>
        <w:t>atthis</w:t>
      </w:r>
      <w:r w:rsidRPr="009B781B">
        <w:rPr>
          <w:rFonts w:asciiTheme="majorHAnsi" w:hAnsiTheme="majorHAnsi"/>
          <w:lang w:val="ru-RU"/>
        </w:rPr>
        <w:t>), мали гњурац (</w:t>
      </w:r>
      <w:r w:rsidRPr="009B781B">
        <w:rPr>
          <w:rFonts w:asciiTheme="majorHAnsi" w:hAnsiTheme="majorHAnsi"/>
          <w:i/>
        </w:rPr>
        <w:t>Tachybaptus</w:t>
      </w:r>
      <w:r w:rsidRPr="009B781B">
        <w:rPr>
          <w:rFonts w:asciiTheme="majorHAnsi" w:hAnsiTheme="majorHAnsi"/>
          <w:i/>
          <w:lang w:val="ru-RU"/>
        </w:rPr>
        <w:t xml:space="preserve"> </w:t>
      </w:r>
      <w:r w:rsidRPr="009B781B">
        <w:rPr>
          <w:rFonts w:asciiTheme="majorHAnsi" w:hAnsiTheme="majorHAnsi"/>
          <w:i/>
        </w:rPr>
        <w:t>ruficollis</w:t>
      </w:r>
      <w:r w:rsidRPr="009B781B">
        <w:rPr>
          <w:rFonts w:asciiTheme="majorHAnsi" w:hAnsiTheme="majorHAnsi"/>
          <w:lang w:val="ru-RU"/>
        </w:rPr>
        <w:t>), патка пупчаница (</w:t>
      </w:r>
      <w:r w:rsidRPr="009B781B">
        <w:rPr>
          <w:rFonts w:asciiTheme="majorHAnsi" w:hAnsiTheme="majorHAnsi"/>
          <w:i/>
        </w:rPr>
        <w:t>Anas</w:t>
      </w:r>
      <w:r w:rsidRPr="009B781B">
        <w:rPr>
          <w:rFonts w:asciiTheme="majorHAnsi" w:hAnsiTheme="majorHAnsi"/>
          <w:i/>
          <w:lang w:val="ru-RU"/>
        </w:rPr>
        <w:t xml:space="preserve"> </w:t>
      </w:r>
      <w:r w:rsidRPr="009B781B">
        <w:rPr>
          <w:rFonts w:asciiTheme="majorHAnsi" w:hAnsiTheme="majorHAnsi"/>
          <w:i/>
        </w:rPr>
        <w:t>querquedula</w:t>
      </w:r>
      <w:r w:rsidRPr="009B781B">
        <w:rPr>
          <w:rFonts w:asciiTheme="majorHAnsi" w:hAnsiTheme="majorHAnsi"/>
          <w:lang w:val="ru-RU"/>
        </w:rPr>
        <w:t>), обична патка или глувара* (</w:t>
      </w:r>
      <w:r w:rsidRPr="009B781B">
        <w:rPr>
          <w:rFonts w:asciiTheme="majorHAnsi" w:hAnsiTheme="majorHAnsi"/>
          <w:i/>
        </w:rPr>
        <w:t>Anas</w:t>
      </w:r>
      <w:r w:rsidRPr="009B781B">
        <w:rPr>
          <w:rFonts w:asciiTheme="majorHAnsi" w:hAnsiTheme="majorHAnsi"/>
          <w:i/>
          <w:lang w:val="ru-RU"/>
        </w:rPr>
        <w:t xml:space="preserve"> </w:t>
      </w:r>
      <w:r w:rsidRPr="009B781B">
        <w:rPr>
          <w:rFonts w:asciiTheme="majorHAnsi" w:hAnsiTheme="majorHAnsi"/>
          <w:i/>
        </w:rPr>
        <w:t>platyrhynchos</w:t>
      </w:r>
      <w:r w:rsidRPr="009B781B">
        <w:rPr>
          <w:rFonts w:asciiTheme="majorHAnsi" w:hAnsiTheme="majorHAnsi"/>
          <w:lang w:val="ru-RU"/>
        </w:rPr>
        <w:t>), ћубаста патка (</w:t>
      </w:r>
      <w:r w:rsidRPr="009B781B">
        <w:rPr>
          <w:rFonts w:asciiTheme="majorHAnsi" w:hAnsiTheme="majorHAnsi"/>
          <w:i/>
        </w:rPr>
        <w:t>Aythya</w:t>
      </w:r>
      <w:r w:rsidRPr="009B781B">
        <w:rPr>
          <w:rFonts w:asciiTheme="majorHAnsi" w:hAnsiTheme="majorHAnsi"/>
          <w:i/>
          <w:lang w:val="ru-RU"/>
        </w:rPr>
        <w:t xml:space="preserve"> </w:t>
      </w:r>
      <w:r w:rsidRPr="009B781B">
        <w:rPr>
          <w:rFonts w:asciiTheme="majorHAnsi" w:hAnsiTheme="majorHAnsi"/>
          <w:i/>
        </w:rPr>
        <w:t>fuligula</w:t>
      </w:r>
      <w:r w:rsidRPr="009B781B">
        <w:rPr>
          <w:rFonts w:asciiTheme="majorHAnsi" w:hAnsiTheme="majorHAnsi"/>
          <w:lang w:val="ru-RU"/>
        </w:rPr>
        <w:t>) и сињи галеб (</w:t>
      </w:r>
      <w:r w:rsidRPr="009B781B">
        <w:rPr>
          <w:rFonts w:asciiTheme="majorHAnsi" w:hAnsiTheme="majorHAnsi"/>
          <w:i/>
        </w:rPr>
        <w:t>Larus</w:t>
      </w:r>
      <w:r w:rsidRPr="009B781B">
        <w:rPr>
          <w:rFonts w:asciiTheme="majorHAnsi" w:hAnsiTheme="majorHAnsi"/>
          <w:i/>
          <w:lang w:val="ru-RU"/>
        </w:rPr>
        <w:t xml:space="preserve"> </w:t>
      </w:r>
      <w:r w:rsidRPr="009B781B">
        <w:rPr>
          <w:rFonts w:asciiTheme="majorHAnsi" w:hAnsiTheme="majorHAnsi"/>
          <w:i/>
        </w:rPr>
        <w:t>michahellis</w:t>
      </w:r>
      <w:r w:rsidRPr="009B781B">
        <w:rPr>
          <w:rFonts w:asciiTheme="majorHAnsi" w:hAnsiTheme="majorHAnsi"/>
          <w:lang w:val="ru-RU"/>
        </w:rPr>
        <w:t>)- у прелету.</w:t>
      </w:r>
    </w:p>
    <w:p w14:paraId="0B8EDCDA" w14:textId="77777777" w:rsidR="008A2165" w:rsidRPr="009B781B" w:rsidRDefault="008A2165" w:rsidP="008E43BF">
      <w:pPr>
        <w:pStyle w:val="NoSpacing"/>
        <w:tabs>
          <w:tab w:val="right" w:leader="dot" w:pos="9781"/>
        </w:tabs>
        <w:rPr>
          <w:rFonts w:asciiTheme="majorHAnsi" w:hAnsiTheme="majorHAnsi"/>
          <w:lang w:val="ru-RU"/>
        </w:rPr>
      </w:pPr>
    </w:p>
    <w:p w14:paraId="02BB3D56" w14:textId="77777777" w:rsidR="008A2165" w:rsidRPr="004974CD" w:rsidRDefault="008A2165" w:rsidP="008E43BF">
      <w:pPr>
        <w:pStyle w:val="NoSpacing"/>
        <w:tabs>
          <w:tab w:val="right" w:leader="dot" w:pos="9781"/>
        </w:tabs>
        <w:rPr>
          <w:rFonts w:asciiTheme="majorHAnsi" w:hAnsiTheme="majorHAnsi"/>
          <w:b/>
          <w:lang w:val="ru-RU"/>
        </w:rPr>
      </w:pPr>
      <w:r w:rsidRPr="004974CD">
        <w:rPr>
          <w:rFonts w:asciiTheme="majorHAnsi" w:hAnsiTheme="majorHAnsi"/>
          <w:b/>
          <w:lang w:val="ru-RU"/>
        </w:rPr>
        <w:t xml:space="preserve">Териофауна (сисари) </w:t>
      </w:r>
    </w:p>
    <w:p w14:paraId="642CD12D"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Крупних и средњих сисара: мрки медвјед* (</w:t>
      </w:r>
      <w:r w:rsidRPr="009B781B">
        <w:rPr>
          <w:rFonts w:asciiTheme="majorHAnsi" w:hAnsiTheme="majorHAnsi"/>
          <w:i/>
        </w:rPr>
        <w:t>Ursus</w:t>
      </w:r>
      <w:r w:rsidRPr="009B781B">
        <w:rPr>
          <w:rFonts w:asciiTheme="majorHAnsi" w:hAnsiTheme="majorHAnsi"/>
          <w:i/>
          <w:lang w:val="ru-RU"/>
        </w:rPr>
        <w:t xml:space="preserve"> </w:t>
      </w:r>
      <w:r w:rsidRPr="009B781B">
        <w:rPr>
          <w:rFonts w:asciiTheme="majorHAnsi" w:hAnsiTheme="majorHAnsi"/>
          <w:i/>
        </w:rPr>
        <w:t>arctos</w:t>
      </w:r>
      <w:r w:rsidRPr="009B781B">
        <w:rPr>
          <w:rFonts w:asciiTheme="majorHAnsi" w:hAnsiTheme="majorHAnsi"/>
          <w:lang w:val="ru-RU"/>
        </w:rPr>
        <w:t>), сиви вук* (</w:t>
      </w:r>
      <w:r w:rsidRPr="009B781B">
        <w:rPr>
          <w:rFonts w:asciiTheme="majorHAnsi" w:hAnsiTheme="majorHAnsi"/>
          <w:i/>
        </w:rPr>
        <w:t>Canis</w:t>
      </w:r>
      <w:r w:rsidRPr="009B781B">
        <w:rPr>
          <w:rFonts w:asciiTheme="majorHAnsi" w:hAnsiTheme="majorHAnsi"/>
          <w:i/>
          <w:lang w:val="ru-RU"/>
        </w:rPr>
        <w:t xml:space="preserve"> </w:t>
      </w:r>
      <w:r w:rsidRPr="009B781B">
        <w:rPr>
          <w:rFonts w:asciiTheme="majorHAnsi" w:hAnsiTheme="majorHAnsi"/>
          <w:i/>
        </w:rPr>
        <w:t>lupus</w:t>
      </w:r>
      <w:r w:rsidRPr="009B781B">
        <w:rPr>
          <w:rFonts w:asciiTheme="majorHAnsi" w:hAnsiTheme="majorHAnsi"/>
          <w:lang w:val="ru-RU"/>
        </w:rPr>
        <w:t>), евроазијски рис* (</w:t>
      </w:r>
      <w:r w:rsidRPr="009B781B">
        <w:rPr>
          <w:rFonts w:asciiTheme="majorHAnsi" w:hAnsiTheme="majorHAnsi"/>
          <w:i/>
        </w:rPr>
        <w:t>Lynx</w:t>
      </w:r>
      <w:r w:rsidRPr="009B781B">
        <w:rPr>
          <w:rFonts w:asciiTheme="majorHAnsi" w:hAnsiTheme="majorHAnsi"/>
          <w:i/>
          <w:lang w:val="ru-RU"/>
        </w:rPr>
        <w:t xml:space="preserve"> </w:t>
      </w:r>
      <w:r w:rsidRPr="009B781B">
        <w:rPr>
          <w:rFonts w:asciiTheme="majorHAnsi" w:hAnsiTheme="majorHAnsi"/>
          <w:i/>
        </w:rPr>
        <w:t>lynx</w:t>
      </w:r>
      <w:r w:rsidRPr="009B781B">
        <w:rPr>
          <w:rFonts w:asciiTheme="majorHAnsi" w:hAnsiTheme="majorHAnsi"/>
          <w:lang w:val="ru-RU"/>
        </w:rPr>
        <w:t>), дивокоза* (</w:t>
      </w:r>
      <w:r w:rsidRPr="009B781B">
        <w:rPr>
          <w:rFonts w:asciiTheme="majorHAnsi" w:hAnsiTheme="majorHAnsi"/>
          <w:i/>
        </w:rPr>
        <w:t>Rupicapra</w:t>
      </w:r>
      <w:r w:rsidRPr="009B781B">
        <w:rPr>
          <w:rFonts w:asciiTheme="majorHAnsi" w:hAnsiTheme="majorHAnsi"/>
          <w:i/>
          <w:lang w:val="ru-RU"/>
        </w:rPr>
        <w:t xml:space="preserve"> </w:t>
      </w:r>
      <w:r w:rsidRPr="009B781B">
        <w:rPr>
          <w:rFonts w:asciiTheme="majorHAnsi" w:hAnsiTheme="majorHAnsi"/>
          <w:i/>
        </w:rPr>
        <w:t>rupicapra</w:t>
      </w:r>
      <w:r w:rsidRPr="009B781B">
        <w:rPr>
          <w:rFonts w:asciiTheme="majorHAnsi" w:hAnsiTheme="majorHAnsi"/>
          <w:lang w:val="ru-RU"/>
        </w:rPr>
        <w:t>), срна* (</w:t>
      </w:r>
      <w:r w:rsidRPr="009B781B">
        <w:rPr>
          <w:rFonts w:asciiTheme="majorHAnsi" w:hAnsiTheme="majorHAnsi"/>
          <w:i/>
        </w:rPr>
        <w:t>Capreolus</w:t>
      </w:r>
      <w:r w:rsidRPr="009B781B">
        <w:rPr>
          <w:rFonts w:asciiTheme="majorHAnsi" w:hAnsiTheme="majorHAnsi"/>
          <w:i/>
          <w:lang w:val="ru-RU"/>
        </w:rPr>
        <w:t xml:space="preserve"> </w:t>
      </w:r>
      <w:r w:rsidRPr="009B781B">
        <w:rPr>
          <w:rFonts w:asciiTheme="majorHAnsi" w:hAnsiTheme="majorHAnsi"/>
          <w:i/>
        </w:rPr>
        <w:t>capreolus</w:t>
      </w:r>
      <w:r w:rsidRPr="009B781B">
        <w:rPr>
          <w:rFonts w:asciiTheme="majorHAnsi" w:hAnsiTheme="majorHAnsi"/>
          <w:lang w:val="ru-RU"/>
        </w:rPr>
        <w:t>), дивља свиња* (</w:t>
      </w:r>
      <w:r w:rsidRPr="009B781B">
        <w:rPr>
          <w:rFonts w:asciiTheme="majorHAnsi" w:hAnsiTheme="majorHAnsi"/>
          <w:i/>
        </w:rPr>
        <w:t>Sus</w:t>
      </w:r>
      <w:r w:rsidRPr="009B781B">
        <w:rPr>
          <w:rFonts w:asciiTheme="majorHAnsi" w:hAnsiTheme="majorHAnsi"/>
          <w:i/>
          <w:lang w:val="ru-RU"/>
        </w:rPr>
        <w:t xml:space="preserve"> </w:t>
      </w:r>
      <w:r w:rsidRPr="009B781B">
        <w:rPr>
          <w:rFonts w:asciiTheme="majorHAnsi" w:hAnsiTheme="majorHAnsi"/>
          <w:i/>
        </w:rPr>
        <w:t>scrofa</w:t>
      </w:r>
      <w:r w:rsidRPr="009B781B">
        <w:rPr>
          <w:rFonts w:asciiTheme="majorHAnsi" w:hAnsiTheme="majorHAnsi"/>
          <w:lang w:val="ru-RU"/>
        </w:rPr>
        <w:t>), видра* (</w:t>
      </w:r>
      <w:r w:rsidRPr="009B781B">
        <w:rPr>
          <w:rFonts w:asciiTheme="majorHAnsi" w:hAnsiTheme="majorHAnsi"/>
          <w:i/>
        </w:rPr>
        <w:t>Lutra</w:t>
      </w:r>
      <w:r w:rsidRPr="009B781B">
        <w:rPr>
          <w:rFonts w:asciiTheme="majorHAnsi" w:hAnsiTheme="majorHAnsi"/>
          <w:i/>
          <w:lang w:val="ru-RU"/>
        </w:rPr>
        <w:t xml:space="preserve"> </w:t>
      </w:r>
      <w:r w:rsidRPr="009B781B">
        <w:rPr>
          <w:rFonts w:asciiTheme="majorHAnsi" w:hAnsiTheme="majorHAnsi"/>
          <w:i/>
        </w:rPr>
        <w:t>lutra</w:t>
      </w:r>
      <w:r w:rsidRPr="009B781B">
        <w:rPr>
          <w:rFonts w:asciiTheme="majorHAnsi" w:hAnsiTheme="majorHAnsi"/>
          <w:lang w:val="ru-RU"/>
        </w:rPr>
        <w:t>), лисица* (</w:t>
      </w:r>
      <w:r w:rsidRPr="009B781B">
        <w:rPr>
          <w:rFonts w:asciiTheme="majorHAnsi" w:hAnsiTheme="majorHAnsi"/>
          <w:i/>
        </w:rPr>
        <w:t>Vulpes</w:t>
      </w:r>
      <w:r w:rsidRPr="009B781B">
        <w:rPr>
          <w:rFonts w:asciiTheme="majorHAnsi" w:hAnsiTheme="majorHAnsi"/>
          <w:i/>
          <w:lang w:val="ru-RU"/>
        </w:rPr>
        <w:t xml:space="preserve"> </w:t>
      </w:r>
      <w:r w:rsidRPr="009B781B">
        <w:rPr>
          <w:rFonts w:asciiTheme="majorHAnsi" w:hAnsiTheme="majorHAnsi"/>
          <w:i/>
        </w:rPr>
        <w:t>vulpes</w:t>
      </w:r>
      <w:r w:rsidRPr="009B781B">
        <w:rPr>
          <w:rFonts w:asciiTheme="majorHAnsi" w:hAnsiTheme="majorHAnsi"/>
          <w:lang w:val="ru-RU"/>
        </w:rPr>
        <w:t>), јазавац* (</w:t>
      </w:r>
      <w:r w:rsidRPr="009B781B">
        <w:rPr>
          <w:rFonts w:asciiTheme="majorHAnsi" w:hAnsiTheme="majorHAnsi"/>
          <w:i/>
        </w:rPr>
        <w:t>Meles</w:t>
      </w:r>
      <w:r w:rsidRPr="009B781B">
        <w:rPr>
          <w:rFonts w:asciiTheme="majorHAnsi" w:hAnsiTheme="majorHAnsi"/>
          <w:i/>
          <w:lang w:val="ru-RU"/>
        </w:rPr>
        <w:t xml:space="preserve"> </w:t>
      </w:r>
      <w:r w:rsidRPr="009B781B">
        <w:rPr>
          <w:rFonts w:asciiTheme="majorHAnsi" w:hAnsiTheme="majorHAnsi"/>
          <w:i/>
        </w:rPr>
        <w:t>meles</w:t>
      </w:r>
      <w:r w:rsidRPr="009B781B">
        <w:rPr>
          <w:rFonts w:asciiTheme="majorHAnsi" w:hAnsiTheme="majorHAnsi"/>
          <w:lang w:val="ru-RU"/>
        </w:rPr>
        <w:t>), дивља мачка* (</w:t>
      </w:r>
      <w:r w:rsidRPr="009B781B">
        <w:rPr>
          <w:rFonts w:asciiTheme="majorHAnsi" w:hAnsiTheme="majorHAnsi"/>
          <w:i/>
        </w:rPr>
        <w:t>Felis</w:t>
      </w:r>
      <w:r w:rsidRPr="009B781B">
        <w:rPr>
          <w:rFonts w:asciiTheme="majorHAnsi" w:hAnsiTheme="majorHAnsi"/>
          <w:i/>
          <w:lang w:val="ru-RU"/>
        </w:rPr>
        <w:t xml:space="preserve"> </w:t>
      </w:r>
      <w:r w:rsidRPr="009B781B">
        <w:rPr>
          <w:rFonts w:asciiTheme="majorHAnsi" w:hAnsiTheme="majorHAnsi"/>
          <w:i/>
        </w:rPr>
        <w:t>silvestris</w:t>
      </w:r>
      <w:r w:rsidRPr="009B781B">
        <w:rPr>
          <w:rFonts w:asciiTheme="majorHAnsi" w:hAnsiTheme="majorHAnsi"/>
          <w:lang w:val="ru-RU"/>
        </w:rPr>
        <w:t>), куна златица* (</w:t>
      </w:r>
      <w:r w:rsidRPr="009B781B">
        <w:rPr>
          <w:rFonts w:asciiTheme="majorHAnsi" w:hAnsiTheme="majorHAnsi"/>
          <w:i/>
        </w:rPr>
        <w:t>Martes</w:t>
      </w:r>
      <w:r w:rsidRPr="009B781B">
        <w:rPr>
          <w:rFonts w:asciiTheme="majorHAnsi" w:hAnsiTheme="majorHAnsi"/>
          <w:i/>
          <w:lang w:val="ru-RU"/>
        </w:rPr>
        <w:t xml:space="preserve"> </w:t>
      </w:r>
      <w:r w:rsidRPr="009B781B">
        <w:rPr>
          <w:rFonts w:asciiTheme="majorHAnsi" w:hAnsiTheme="majorHAnsi"/>
          <w:i/>
        </w:rPr>
        <w:t>martes</w:t>
      </w:r>
      <w:r w:rsidRPr="009B781B">
        <w:rPr>
          <w:rFonts w:asciiTheme="majorHAnsi" w:hAnsiTheme="majorHAnsi"/>
          <w:lang w:val="ru-RU"/>
        </w:rPr>
        <w:t>), куна бјелица* (</w:t>
      </w:r>
      <w:r w:rsidRPr="009B781B">
        <w:rPr>
          <w:rFonts w:asciiTheme="majorHAnsi" w:hAnsiTheme="majorHAnsi"/>
          <w:i/>
        </w:rPr>
        <w:t>Martes</w:t>
      </w:r>
      <w:r w:rsidRPr="009B781B">
        <w:rPr>
          <w:rFonts w:asciiTheme="majorHAnsi" w:hAnsiTheme="majorHAnsi"/>
          <w:i/>
          <w:lang w:val="ru-RU"/>
        </w:rPr>
        <w:t xml:space="preserve"> </w:t>
      </w:r>
      <w:r w:rsidRPr="009B781B">
        <w:rPr>
          <w:rFonts w:asciiTheme="majorHAnsi" w:hAnsiTheme="majorHAnsi"/>
          <w:i/>
        </w:rPr>
        <w:t>foina</w:t>
      </w:r>
      <w:r w:rsidRPr="009B781B">
        <w:rPr>
          <w:rFonts w:asciiTheme="majorHAnsi" w:hAnsiTheme="majorHAnsi"/>
          <w:lang w:val="ru-RU"/>
        </w:rPr>
        <w:t>), мрки твор* (</w:t>
      </w:r>
      <w:r w:rsidRPr="009B781B">
        <w:rPr>
          <w:rFonts w:asciiTheme="majorHAnsi" w:hAnsiTheme="majorHAnsi"/>
          <w:i/>
        </w:rPr>
        <w:t>Mustela</w:t>
      </w:r>
      <w:r w:rsidRPr="009B781B">
        <w:rPr>
          <w:rFonts w:asciiTheme="majorHAnsi" w:hAnsiTheme="majorHAnsi"/>
          <w:i/>
          <w:lang w:val="ru-RU"/>
        </w:rPr>
        <w:t xml:space="preserve"> </w:t>
      </w:r>
      <w:r w:rsidRPr="009B781B">
        <w:rPr>
          <w:rFonts w:asciiTheme="majorHAnsi" w:hAnsiTheme="majorHAnsi"/>
          <w:i/>
        </w:rPr>
        <w:t>putorius</w:t>
      </w:r>
      <w:r w:rsidRPr="009B781B">
        <w:rPr>
          <w:rFonts w:asciiTheme="majorHAnsi" w:hAnsiTheme="majorHAnsi"/>
          <w:lang w:val="ru-RU"/>
        </w:rPr>
        <w:t>), велика ласица (</w:t>
      </w:r>
      <w:r w:rsidRPr="009B781B">
        <w:rPr>
          <w:rFonts w:asciiTheme="majorHAnsi" w:hAnsiTheme="majorHAnsi"/>
          <w:i/>
        </w:rPr>
        <w:t>Mustela</w:t>
      </w:r>
      <w:r w:rsidRPr="009B781B">
        <w:rPr>
          <w:rFonts w:asciiTheme="majorHAnsi" w:hAnsiTheme="majorHAnsi"/>
          <w:i/>
          <w:lang w:val="ru-RU"/>
        </w:rPr>
        <w:t xml:space="preserve"> </w:t>
      </w:r>
      <w:r w:rsidRPr="009B781B">
        <w:rPr>
          <w:rFonts w:asciiTheme="majorHAnsi" w:hAnsiTheme="majorHAnsi"/>
          <w:i/>
        </w:rPr>
        <w:t>erminea</w:t>
      </w:r>
      <w:r w:rsidRPr="009B781B">
        <w:rPr>
          <w:rFonts w:asciiTheme="majorHAnsi" w:hAnsiTheme="majorHAnsi"/>
          <w:lang w:val="ru-RU"/>
        </w:rPr>
        <w:t>), мала ласица (</w:t>
      </w:r>
      <w:r w:rsidRPr="009B781B">
        <w:rPr>
          <w:rFonts w:asciiTheme="majorHAnsi" w:hAnsiTheme="majorHAnsi"/>
          <w:i/>
        </w:rPr>
        <w:t>Mustela</w:t>
      </w:r>
      <w:r w:rsidRPr="009B781B">
        <w:rPr>
          <w:rFonts w:asciiTheme="majorHAnsi" w:hAnsiTheme="majorHAnsi"/>
          <w:i/>
          <w:lang w:val="ru-RU"/>
        </w:rPr>
        <w:t xml:space="preserve"> </w:t>
      </w:r>
      <w:r w:rsidRPr="009B781B">
        <w:rPr>
          <w:rFonts w:asciiTheme="majorHAnsi" w:hAnsiTheme="majorHAnsi"/>
          <w:i/>
        </w:rPr>
        <w:t>nivalis</w:t>
      </w:r>
      <w:r w:rsidRPr="009B781B">
        <w:rPr>
          <w:rFonts w:asciiTheme="majorHAnsi" w:hAnsiTheme="majorHAnsi"/>
          <w:lang w:val="ru-RU"/>
        </w:rPr>
        <w:t xml:space="preserve">). </w:t>
      </w:r>
    </w:p>
    <w:p w14:paraId="26618963"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Ситних сисара: зец* (</w:t>
      </w:r>
      <w:r w:rsidRPr="009B781B">
        <w:rPr>
          <w:rFonts w:asciiTheme="majorHAnsi" w:hAnsiTheme="majorHAnsi"/>
          <w:i/>
        </w:rPr>
        <w:t>Lepus</w:t>
      </w:r>
      <w:r w:rsidRPr="009B781B">
        <w:rPr>
          <w:rFonts w:asciiTheme="majorHAnsi" w:hAnsiTheme="majorHAnsi"/>
          <w:i/>
          <w:lang w:val="ru-RU"/>
        </w:rPr>
        <w:t xml:space="preserve"> </w:t>
      </w:r>
      <w:r w:rsidRPr="009B781B">
        <w:rPr>
          <w:rFonts w:asciiTheme="majorHAnsi" w:hAnsiTheme="majorHAnsi"/>
          <w:i/>
        </w:rPr>
        <w:t>europaeus</w:t>
      </w:r>
      <w:r w:rsidRPr="009B781B">
        <w:rPr>
          <w:rFonts w:asciiTheme="majorHAnsi" w:hAnsiTheme="majorHAnsi"/>
          <w:lang w:val="ru-RU"/>
        </w:rPr>
        <w:t>), сјеверни бјелогруди јеж* (</w:t>
      </w:r>
      <w:r w:rsidRPr="009B781B">
        <w:rPr>
          <w:rFonts w:asciiTheme="majorHAnsi" w:hAnsiTheme="majorHAnsi"/>
          <w:i/>
        </w:rPr>
        <w:t>Erinaceus</w:t>
      </w:r>
      <w:r w:rsidRPr="009B781B">
        <w:rPr>
          <w:rFonts w:asciiTheme="majorHAnsi" w:hAnsiTheme="majorHAnsi"/>
          <w:i/>
          <w:lang w:val="ru-RU"/>
        </w:rPr>
        <w:t xml:space="preserve"> </w:t>
      </w:r>
      <w:r w:rsidRPr="009B781B">
        <w:rPr>
          <w:rFonts w:asciiTheme="majorHAnsi" w:hAnsiTheme="majorHAnsi"/>
          <w:i/>
        </w:rPr>
        <w:t>roumanicus</w:t>
      </w:r>
      <w:r w:rsidRPr="009B781B">
        <w:rPr>
          <w:rFonts w:asciiTheme="majorHAnsi" w:hAnsiTheme="majorHAnsi"/>
          <w:lang w:val="ru-RU"/>
        </w:rPr>
        <w:t>), сиви пух* (</w:t>
      </w:r>
      <w:r w:rsidRPr="009B781B">
        <w:rPr>
          <w:rFonts w:asciiTheme="majorHAnsi" w:hAnsiTheme="majorHAnsi"/>
          <w:i/>
        </w:rPr>
        <w:t>Glis</w:t>
      </w:r>
      <w:r w:rsidRPr="009B781B">
        <w:rPr>
          <w:rFonts w:asciiTheme="majorHAnsi" w:hAnsiTheme="majorHAnsi"/>
          <w:i/>
          <w:lang w:val="ru-RU"/>
        </w:rPr>
        <w:t xml:space="preserve"> </w:t>
      </w:r>
      <w:r w:rsidRPr="009B781B">
        <w:rPr>
          <w:rFonts w:asciiTheme="majorHAnsi" w:hAnsiTheme="majorHAnsi"/>
          <w:i/>
        </w:rPr>
        <w:t>glis</w:t>
      </w:r>
      <w:r w:rsidRPr="009B781B">
        <w:rPr>
          <w:rFonts w:asciiTheme="majorHAnsi" w:hAnsiTheme="majorHAnsi"/>
          <w:lang w:val="ru-RU"/>
        </w:rPr>
        <w:t>), шумски пух (</w:t>
      </w:r>
      <w:r w:rsidRPr="009B781B">
        <w:rPr>
          <w:rFonts w:asciiTheme="majorHAnsi" w:hAnsiTheme="majorHAnsi"/>
          <w:i/>
        </w:rPr>
        <w:t>Dryomys</w:t>
      </w:r>
      <w:r w:rsidRPr="009B781B">
        <w:rPr>
          <w:rFonts w:asciiTheme="majorHAnsi" w:hAnsiTheme="majorHAnsi"/>
          <w:i/>
          <w:lang w:val="ru-RU"/>
        </w:rPr>
        <w:t xml:space="preserve"> </w:t>
      </w:r>
      <w:r w:rsidRPr="009B781B">
        <w:rPr>
          <w:rFonts w:asciiTheme="majorHAnsi" w:hAnsiTheme="majorHAnsi"/>
          <w:i/>
        </w:rPr>
        <w:t>nitedula</w:t>
      </w:r>
      <w:r w:rsidRPr="009B781B">
        <w:rPr>
          <w:rFonts w:asciiTheme="majorHAnsi" w:hAnsiTheme="majorHAnsi"/>
          <w:lang w:val="ru-RU"/>
        </w:rPr>
        <w:t>), вјеверица* (</w:t>
      </w:r>
      <w:r w:rsidRPr="009B781B">
        <w:rPr>
          <w:rFonts w:asciiTheme="majorHAnsi" w:hAnsiTheme="majorHAnsi"/>
          <w:i/>
        </w:rPr>
        <w:t>Sciurus</w:t>
      </w:r>
      <w:r w:rsidRPr="009B781B">
        <w:rPr>
          <w:rFonts w:asciiTheme="majorHAnsi" w:hAnsiTheme="majorHAnsi"/>
          <w:i/>
          <w:lang w:val="ru-RU"/>
        </w:rPr>
        <w:t xml:space="preserve"> </w:t>
      </w:r>
      <w:r w:rsidRPr="009B781B">
        <w:rPr>
          <w:rFonts w:asciiTheme="majorHAnsi" w:hAnsiTheme="majorHAnsi"/>
          <w:i/>
        </w:rPr>
        <w:t>vulgaris</w:t>
      </w:r>
      <w:r w:rsidRPr="009B781B">
        <w:rPr>
          <w:rFonts w:asciiTheme="majorHAnsi" w:hAnsiTheme="majorHAnsi"/>
          <w:lang w:val="ru-RU"/>
        </w:rPr>
        <w:t>), слијепо куче (</w:t>
      </w:r>
      <w:r w:rsidRPr="009B781B">
        <w:rPr>
          <w:rFonts w:asciiTheme="majorHAnsi" w:hAnsiTheme="majorHAnsi"/>
          <w:i/>
          <w:iCs/>
          <w:lang w:val="la-Latn"/>
        </w:rPr>
        <w:t>Spalax leucodon</w:t>
      </w:r>
      <w:r w:rsidRPr="009B781B">
        <w:rPr>
          <w:rFonts w:asciiTheme="majorHAnsi" w:hAnsiTheme="majorHAnsi"/>
          <w:lang w:val="ru-RU"/>
        </w:rPr>
        <w:t>), Европска кртица* (</w:t>
      </w:r>
      <w:r w:rsidRPr="009B781B">
        <w:rPr>
          <w:rFonts w:asciiTheme="majorHAnsi" w:hAnsiTheme="majorHAnsi"/>
          <w:i/>
        </w:rPr>
        <w:t>Talpa</w:t>
      </w:r>
      <w:r w:rsidRPr="009B781B">
        <w:rPr>
          <w:rFonts w:asciiTheme="majorHAnsi" w:hAnsiTheme="majorHAnsi"/>
          <w:i/>
          <w:lang w:val="ru-RU"/>
        </w:rPr>
        <w:t xml:space="preserve"> </w:t>
      </w:r>
      <w:r w:rsidRPr="009B781B">
        <w:rPr>
          <w:rFonts w:asciiTheme="majorHAnsi" w:hAnsiTheme="majorHAnsi"/>
          <w:i/>
        </w:rPr>
        <w:t>europaea</w:t>
      </w:r>
      <w:r w:rsidRPr="009B781B">
        <w:rPr>
          <w:rFonts w:asciiTheme="majorHAnsi" w:hAnsiTheme="majorHAnsi"/>
          <w:lang w:val="ru-RU"/>
        </w:rPr>
        <w:t>), слијепа кртица (</w:t>
      </w:r>
      <w:r w:rsidRPr="009B781B">
        <w:rPr>
          <w:rFonts w:asciiTheme="majorHAnsi" w:hAnsiTheme="majorHAnsi"/>
          <w:i/>
        </w:rPr>
        <w:t>Talpa</w:t>
      </w:r>
      <w:r w:rsidRPr="009B781B">
        <w:rPr>
          <w:rFonts w:asciiTheme="majorHAnsi" w:hAnsiTheme="majorHAnsi"/>
          <w:i/>
          <w:lang w:val="ru-RU"/>
        </w:rPr>
        <w:t xml:space="preserve"> </w:t>
      </w:r>
      <w:r w:rsidRPr="009B781B">
        <w:rPr>
          <w:rFonts w:asciiTheme="majorHAnsi" w:hAnsiTheme="majorHAnsi"/>
          <w:i/>
        </w:rPr>
        <w:t>caeca</w:t>
      </w:r>
      <w:r w:rsidRPr="009B781B">
        <w:rPr>
          <w:rFonts w:asciiTheme="majorHAnsi" w:hAnsiTheme="majorHAnsi"/>
          <w:lang w:val="ru-RU"/>
        </w:rPr>
        <w:t xml:space="preserve">), </w:t>
      </w:r>
      <w:r w:rsidRPr="009B781B">
        <w:rPr>
          <w:rFonts w:asciiTheme="majorHAnsi" w:hAnsiTheme="majorHAnsi"/>
          <w:iCs/>
          <w:lang w:val="ru-RU"/>
        </w:rPr>
        <w:t>алпска ровчица (</w:t>
      </w:r>
      <w:r w:rsidRPr="009B781B">
        <w:rPr>
          <w:rFonts w:asciiTheme="majorHAnsi" w:hAnsiTheme="majorHAnsi"/>
          <w:i/>
          <w:iCs/>
        </w:rPr>
        <w:t>Sorex</w:t>
      </w:r>
      <w:r w:rsidRPr="009B781B">
        <w:rPr>
          <w:rFonts w:asciiTheme="majorHAnsi" w:hAnsiTheme="majorHAnsi"/>
          <w:i/>
          <w:iCs/>
          <w:lang w:val="ru-RU"/>
        </w:rPr>
        <w:t xml:space="preserve"> </w:t>
      </w:r>
      <w:r w:rsidRPr="009B781B">
        <w:rPr>
          <w:rFonts w:asciiTheme="majorHAnsi" w:hAnsiTheme="majorHAnsi"/>
          <w:i/>
          <w:iCs/>
        </w:rPr>
        <w:t>alpinus</w:t>
      </w:r>
      <w:r w:rsidRPr="009B781B">
        <w:rPr>
          <w:rFonts w:asciiTheme="majorHAnsi" w:hAnsiTheme="majorHAnsi"/>
          <w:iCs/>
          <w:lang w:val="ru-RU"/>
        </w:rPr>
        <w:t xml:space="preserve">), </w:t>
      </w:r>
      <w:r w:rsidRPr="009B781B">
        <w:rPr>
          <w:rFonts w:asciiTheme="majorHAnsi" w:hAnsiTheme="majorHAnsi"/>
          <w:lang w:val="ru-RU"/>
        </w:rPr>
        <w:t>шумска ровчица (</w:t>
      </w:r>
      <w:r w:rsidRPr="009B781B">
        <w:rPr>
          <w:rFonts w:asciiTheme="majorHAnsi" w:hAnsiTheme="majorHAnsi"/>
          <w:i/>
          <w:iCs/>
        </w:rPr>
        <w:t>Sorex</w:t>
      </w:r>
      <w:r w:rsidRPr="009B781B">
        <w:rPr>
          <w:rFonts w:asciiTheme="majorHAnsi" w:hAnsiTheme="majorHAnsi"/>
          <w:i/>
          <w:iCs/>
          <w:lang w:val="ru-RU"/>
        </w:rPr>
        <w:t xml:space="preserve"> </w:t>
      </w:r>
      <w:r w:rsidRPr="009B781B">
        <w:rPr>
          <w:rFonts w:asciiTheme="majorHAnsi" w:hAnsiTheme="majorHAnsi"/>
          <w:i/>
          <w:iCs/>
        </w:rPr>
        <w:t>araneus</w:t>
      </w:r>
      <w:r w:rsidRPr="009B781B">
        <w:rPr>
          <w:rFonts w:asciiTheme="majorHAnsi" w:hAnsiTheme="majorHAnsi"/>
          <w:lang w:val="ru-RU"/>
        </w:rPr>
        <w:t>), мала ровчица (</w:t>
      </w:r>
      <w:r w:rsidRPr="009B781B">
        <w:rPr>
          <w:rFonts w:asciiTheme="majorHAnsi" w:hAnsiTheme="majorHAnsi"/>
          <w:i/>
          <w:iCs/>
        </w:rPr>
        <w:t>Sorex</w:t>
      </w:r>
      <w:r w:rsidRPr="009B781B">
        <w:rPr>
          <w:rFonts w:asciiTheme="majorHAnsi" w:hAnsiTheme="majorHAnsi"/>
          <w:i/>
          <w:iCs/>
          <w:lang w:val="ru-RU"/>
        </w:rPr>
        <w:t xml:space="preserve"> </w:t>
      </w:r>
      <w:r w:rsidRPr="009B781B">
        <w:rPr>
          <w:rFonts w:asciiTheme="majorHAnsi" w:hAnsiTheme="majorHAnsi"/>
          <w:i/>
          <w:iCs/>
        </w:rPr>
        <w:t>minutus</w:t>
      </w:r>
      <w:r w:rsidRPr="009B781B">
        <w:rPr>
          <w:rFonts w:asciiTheme="majorHAnsi" w:hAnsiTheme="majorHAnsi"/>
          <w:iCs/>
          <w:lang w:val="ru-RU"/>
        </w:rPr>
        <w:t xml:space="preserve">), </w:t>
      </w:r>
      <w:r w:rsidRPr="009B781B">
        <w:rPr>
          <w:rFonts w:asciiTheme="majorHAnsi" w:hAnsiTheme="majorHAnsi"/>
          <w:lang w:val="ru-RU"/>
        </w:rPr>
        <w:t>вртна ровчица (</w:t>
      </w:r>
      <w:r w:rsidRPr="009B781B">
        <w:rPr>
          <w:rFonts w:asciiTheme="majorHAnsi" w:hAnsiTheme="majorHAnsi"/>
          <w:i/>
        </w:rPr>
        <w:t>Crocidura</w:t>
      </w:r>
      <w:r w:rsidRPr="009B781B">
        <w:rPr>
          <w:rFonts w:asciiTheme="majorHAnsi" w:hAnsiTheme="majorHAnsi"/>
          <w:i/>
          <w:lang w:val="ru-RU"/>
        </w:rPr>
        <w:t xml:space="preserve"> </w:t>
      </w:r>
      <w:r w:rsidRPr="009B781B">
        <w:rPr>
          <w:rFonts w:asciiTheme="majorHAnsi" w:hAnsiTheme="majorHAnsi"/>
          <w:i/>
        </w:rPr>
        <w:t>suaveolens</w:t>
      </w:r>
      <w:r w:rsidRPr="009B781B">
        <w:rPr>
          <w:rFonts w:asciiTheme="majorHAnsi" w:hAnsiTheme="majorHAnsi"/>
          <w:lang w:val="ru-RU"/>
        </w:rPr>
        <w:t>), водена ровчица (</w:t>
      </w:r>
      <w:r w:rsidRPr="009B781B">
        <w:rPr>
          <w:rFonts w:asciiTheme="majorHAnsi" w:hAnsiTheme="majorHAnsi"/>
          <w:i/>
        </w:rPr>
        <w:t>Neomys</w:t>
      </w:r>
      <w:r w:rsidRPr="009B781B">
        <w:rPr>
          <w:rFonts w:asciiTheme="majorHAnsi" w:hAnsiTheme="majorHAnsi"/>
          <w:i/>
          <w:lang w:val="ru-RU"/>
        </w:rPr>
        <w:t xml:space="preserve"> </w:t>
      </w:r>
      <w:r w:rsidRPr="009B781B">
        <w:rPr>
          <w:rFonts w:asciiTheme="majorHAnsi" w:hAnsiTheme="majorHAnsi"/>
          <w:i/>
        </w:rPr>
        <w:t>sp</w:t>
      </w:r>
      <w:r w:rsidRPr="009B781B">
        <w:rPr>
          <w:rFonts w:asciiTheme="majorHAnsi" w:hAnsiTheme="majorHAnsi"/>
          <w:i/>
          <w:lang w:val="ru-RU"/>
        </w:rPr>
        <w:t>.</w:t>
      </w:r>
      <w:r w:rsidRPr="009B781B">
        <w:rPr>
          <w:rFonts w:asciiTheme="majorHAnsi" w:hAnsiTheme="majorHAnsi"/>
          <w:lang w:val="ru-RU"/>
        </w:rPr>
        <w:t>), пољска ровчица (</w:t>
      </w:r>
      <w:r w:rsidRPr="009B781B">
        <w:rPr>
          <w:rFonts w:asciiTheme="majorHAnsi" w:hAnsiTheme="majorHAnsi"/>
          <w:i/>
        </w:rPr>
        <w:t>Crocidura</w:t>
      </w:r>
      <w:r w:rsidRPr="009B781B">
        <w:rPr>
          <w:rFonts w:asciiTheme="majorHAnsi" w:hAnsiTheme="majorHAnsi"/>
          <w:i/>
          <w:lang w:val="ru-RU"/>
        </w:rPr>
        <w:t xml:space="preserve"> </w:t>
      </w:r>
      <w:r w:rsidRPr="009B781B">
        <w:rPr>
          <w:rFonts w:asciiTheme="majorHAnsi" w:hAnsiTheme="majorHAnsi"/>
          <w:i/>
        </w:rPr>
        <w:t>leucodon</w:t>
      </w:r>
      <w:r w:rsidRPr="009B781B">
        <w:rPr>
          <w:rFonts w:asciiTheme="majorHAnsi" w:hAnsiTheme="majorHAnsi"/>
          <w:lang w:val="ru-RU"/>
        </w:rPr>
        <w:t>), црни пацов (</w:t>
      </w:r>
      <w:r w:rsidRPr="009B781B">
        <w:rPr>
          <w:rFonts w:asciiTheme="majorHAnsi" w:hAnsiTheme="majorHAnsi"/>
          <w:i/>
        </w:rPr>
        <w:t>Rattus</w:t>
      </w:r>
      <w:r w:rsidRPr="009B781B">
        <w:rPr>
          <w:rFonts w:asciiTheme="majorHAnsi" w:hAnsiTheme="majorHAnsi"/>
          <w:i/>
          <w:lang w:val="ru-RU"/>
        </w:rPr>
        <w:t xml:space="preserve"> </w:t>
      </w:r>
      <w:r w:rsidRPr="009B781B">
        <w:rPr>
          <w:rFonts w:asciiTheme="majorHAnsi" w:hAnsiTheme="majorHAnsi"/>
          <w:i/>
        </w:rPr>
        <w:t>rattus</w:t>
      </w:r>
      <w:r w:rsidRPr="009B781B">
        <w:rPr>
          <w:rFonts w:asciiTheme="majorHAnsi" w:hAnsiTheme="majorHAnsi"/>
          <w:lang w:val="ru-RU"/>
        </w:rPr>
        <w:t>), динарска волухарица (</w:t>
      </w:r>
      <w:r w:rsidRPr="009B781B">
        <w:rPr>
          <w:rFonts w:asciiTheme="majorHAnsi" w:hAnsiTheme="majorHAnsi"/>
          <w:i/>
        </w:rPr>
        <w:t>Dinaromys</w:t>
      </w:r>
      <w:r w:rsidRPr="009B781B">
        <w:rPr>
          <w:rFonts w:asciiTheme="majorHAnsi" w:hAnsiTheme="majorHAnsi"/>
          <w:i/>
          <w:lang w:val="ru-RU"/>
        </w:rPr>
        <w:t xml:space="preserve"> </w:t>
      </w:r>
      <w:r w:rsidRPr="009B781B">
        <w:rPr>
          <w:rFonts w:asciiTheme="majorHAnsi" w:hAnsiTheme="majorHAnsi"/>
          <w:i/>
        </w:rPr>
        <w:t>bogdanovi</w:t>
      </w:r>
      <w:r w:rsidRPr="009B781B">
        <w:rPr>
          <w:rFonts w:asciiTheme="majorHAnsi" w:hAnsiTheme="majorHAnsi"/>
          <w:lang w:val="ru-RU"/>
        </w:rPr>
        <w:t>), шумска волухарица (</w:t>
      </w:r>
      <w:r w:rsidRPr="009B781B">
        <w:rPr>
          <w:rFonts w:asciiTheme="majorHAnsi" w:hAnsiTheme="majorHAnsi"/>
          <w:i/>
        </w:rPr>
        <w:t>Clethrionomys</w:t>
      </w:r>
      <w:r w:rsidRPr="009B781B">
        <w:rPr>
          <w:rFonts w:asciiTheme="majorHAnsi" w:hAnsiTheme="majorHAnsi"/>
          <w:i/>
          <w:lang w:val="ru-RU"/>
        </w:rPr>
        <w:t xml:space="preserve"> </w:t>
      </w:r>
      <w:r w:rsidRPr="009B781B">
        <w:rPr>
          <w:rFonts w:asciiTheme="majorHAnsi" w:hAnsiTheme="majorHAnsi"/>
          <w:i/>
        </w:rPr>
        <w:t>glareolus</w:t>
      </w:r>
      <w:r w:rsidRPr="009B781B">
        <w:rPr>
          <w:rFonts w:asciiTheme="majorHAnsi" w:hAnsiTheme="majorHAnsi"/>
          <w:lang w:val="ru-RU"/>
        </w:rPr>
        <w:t xml:space="preserve">), </w:t>
      </w:r>
      <w:r w:rsidRPr="009B781B">
        <w:rPr>
          <w:rFonts w:asciiTheme="majorHAnsi" w:hAnsiTheme="majorHAnsi"/>
          <w:iCs/>
          <w:lang w:val="ru-RU"/>
        </w:rPr>
        <w:t>снијежна волухарица (</w:t>
      </w:r>
      <w:r w:rsidRPr="009B781B">
        <w:rPr>
          <w:rFonts w:asciiTheme="majorHAnsi" w:hAnsiTheme="majorHAnsi"/>
          <w:i/>
          <w:iCs/>
        </w:rPr>
        <w:t>Chionomys</w:t>
      </w:r>
      <w:r w:rsidRPr="009B781B">
        <w:rPr>
          <w:rFonts w:asciiTheme="majorHAnsi" w:hAnsiTheme="majorHAnsi"/>
          <w:i/>
          <w:iCs/>
          <w:lang w:val="ru-RU"/>
        </w:rPr>
        <w:t xml:space="preserve"> </w:t>
      </w:r>
      <w:r w:rsidRPr="009B781B">
        <w:rPr>
          <w:rFonts w:asciiTheme="majorHAnsi" w:hAnsiTheme="majorHAnsi"/>
          <w:i/>
          <w:iCs/>
        </w:rPr>
        <w:t>nivalis</w:t>
      </w:r>
      <w:r w:rsidRPr="009B781B">
        <w:rPr>
          <w:rFonts w:asciiTheme="majorHAnsi" w:hAnsiTheme="majorHAnsi"/>
          <w:iCs/>
          <w:lang w:val="ru-RU"/>
        </w:rPr>
        <w:t>), жутогрли миш (</w:t>
      </w:r>
      <w:r w:rsidRPr="009B781B">
        <w:rPr>
          <w:rFonts w:asciiTheme="majorHAnsi" w:hAnsiTheme="majorHAnsi"/>
          <w:i/>
          <w:iCs/>
        </w:rPr>
        <w:t>Apodemus</w:t>
      </w:r>
      <w:r w:rsidRPr="009B781B">
        <w:rPr>
          <w:rFonts w:asciiTheme="majorHAnsi" w:hAnsiTheme="majorHAnsi"/>
          <w:i/>
          <w:iCs/>
          <w:lang w:val="ru-RU"/>
        </w:rPr>
        <w:t xml:space="preserve"> </w:t>
      </w:r>
      <w:r w:rsidRPr="009B781B">
        <w:rPr>
          <w:rFonts w:asciiTheme="majorHAnsi" w:hAnsiTheme="majorHAnsi"/>
          <w:i/>
          <w:iCs/>
        </w:rPr>
        <w:t>flavicollis</w:t>
      </w:r>
      <w:r w:rsidRPr="009B781B">
        <w:rPr>
          <w:rFonts w:asciiTheme="majorHAnsi" w:hAnsiTheme="majorHAnsi"/>
          <w:iCs/>
          <w:lang w:val="ru-RU"/>
        </w:rPr>
        <w:t>), шумски миш (</w:t>
      </w:r>
      <w:r w:rsidRPr="009B781B">
        <w:rPr>
          <w:rFonts w:asciiTheme="majorHAnsi" w:hAnsiTheme="majorHAnsi"/>
          <w:i/>
          <w:iCs/>
        </w:rPr>
        <w:t>Apodemus</w:t>
      </w:r>
      <w:r w:rsidRPr="009B781B">
        <w:rPr>
          <w:rFonts w:asciiTheme="majorHAnsi" w:hAnsiTheme="majorHAnsi"/>
          <w:i/>
          <w:iCs/>
          <w:lang w:val="ru-RU"/>
        </w:rPr>
        <w:t xml:space="preserve"> </w:t>
      </w:r>
      <w:r w:rsidRPr="009B781B">
        <w:rPr>
          <w:rFonts w:asciiTheme="majorHAnsi" w:hAnsiTheme="majorHAnsi"/>
          <w:i/>
          <w:iCs/>
        </w:rPr>
        <w:t>sylvaticus</w:t>
      </w:r>
      <w:r w:rsidRPr="009B781B">
        <w:rPr>
          <w:rFonts w:asciiTheme="majorHAnsi" w:hAnsiTheme="majorHAnsi"/>
          <w:iCs/>
          <w:lang w:val="ru-RU"/>
        </w:rPr>
        <w:t>)</w:t>
      </w:r>
      <w:r w:rsidRPr="009B781B">
        <w:rPr>
          <w:rFonts w:asciiTheme="majorHAnsi" w:hAnsiTheme="majorHAnsi"/>
          <w:lang w:val="ru-RU"/>
        </w:rPr>
        <w:t xml:space="preserve">. </w:t>
      </w:r>
    </w:p>
    <w:p w14:paraId="06E063E0"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Слијепих мишева: медитерански потковичар (</w:t>
      </w:r>
      <w:r w:rsidRPr="009B781B">
        <w:rPr>
          <w:rFonts w:asciiTheme="majorHAnsi" w:hAnsiTheme="majorHAnsi"/>
          <w:i/>
        </w:rPr>
        <w:t>Rhinolophus</w:t>
      </w:r>
      <w:r w:rsidRPr="009B781B">
        <w:rPr>
          <w:rFonts w:asciiTheme="majorHAnsi" w:hAnsiTheme="majorHAnsi"/>
          <w:i/>
          <w:lang w:val="ru-RU"/>
        </w:rPr>
        <w:t xml:space="preserve"> </w:t>
      </w:r>
      <w:r w:rsidRPr="009B781B">
        <w:rPr>
          <w:rFonts w:asciiTheme="majorHAnsi" w:hAnsiTheme="majorHAnsi"/>
          <w:i/>
        </w:rPr>
        <w:t>euryale</w:t>
      </w:r>
      <w:r w:rsidRPr="009B781B">
        <w:rPr>
          <w:rFonts w:asciiTheme="majorHAnsi" w:hAnsiTheme="majorHAnsi"/>
          <w:lang w:val="ru-RU"/>
        </w:rPr>
        <w:t>), мали потковичар (</w:t>
      </w:r>
      <w:r w:rsidRPr="009B781B">
        <w:rPr>
          <w:rFonts w:asciiTheme="majorHAnsi" w:hAnsiTheme="majorHAnsi"/>
          <w:i/>
        </w:rPr>
        <w:t>Rhinolophus</w:t>
      </w:r>
      <w:r w:rsidRPr="009B781B">
        <w:rPr>
          <w:rFonts w:asciiTheme="majorHAnsi" w:hAnsiTheme="majorHAnsi"/>
          <w:i/>
          <w:lang w:val="ru-RU"/>
        </w:rPr>
        <w:t xml:space="preserve"> </w:t>
      </w:r>
      <w:r w:rsidRPr="009B781B">
        <w:rPr>
          <w:rFonts w:asciiTheme="majorHAnsi" w:hAnsiTheme="majorHAnsi"/>
          <w:i/>
        </w:rPr>
        <w:t>hipposideros</w:t>
      </w:r>
      <w:r w:rsidRPr="009B781B">
        <w:rPr>
          <w:rFonts w:asciiTheme="majorHAnsi" w:hAnsiTheme="majorHAnsi"/>
          <w:lang w:val="ru-RU"/>
        </w:rPr>
        <w:t>), широкоухи слијепи миш (</w:t>
      </w:r>
      <w:r w:rsidRPr="009B781B">
        <w:rPr>
          <w:rFonts w:asciiTheme="majorHAnsi" w:hAnsiTheme="majorHAnsi"/>
          <w:i/>
        </w:rPr>
        <w:t>Barbastella</w:t>
      </w:r>
      <w:r w:rsidRPr="009B781B">
        <w:rPr>
          <w:rFonts w:asciiTheme="majorHAnsi" w:hAnsiTheme="majorHAnsi"/>
          <w:i/>
          <w:lang w:val="ru-RU"/>
        </w:rPr>
        <w:t xml:space="preserve"> </w:t>
      </w:r>
      <w:r w:rsidRPr="009B781B">
        <w:rPr>
          <w:rFonts w:asciiTheme="majorHAnsi" w:hAnsiTheme="majorHAnsi"/>
          <w:i/>
        </w:rPr>
        <w:t>barbastellus</w:t>
      </w:r>
      <w:r w:rsidRPr="009B781B">
        <w:rPr>
          <w:rFonts w:asciiTheme="majorHAnsi" w:hAnsiTheme="majorHAnsi"/>
          <w:lang w:val="ru-RU"/>
        </w:rPr>
        <w:t>), велики поноћњак (</w:t>
      </w:r>
      <w:r w:rsidRPr="009B781B">
        <w:rPr>
          <w:rFonts w:asciiTheme="majorHAnsi" w:hAnsiTheme="majorHAnsi"/>
          <w:i/>
        </w:rPr>
        <w:t>Eptesicus</w:t>
      </w:r>
      <w:r w:rsidRPr="009B781B">
        <w:rPr>
          <w:rFonts w:asciiTheme="majorHAnsi" w:hAnsiTheme="majorHAnsi"/>
          <w:i/>
          <w:lang w:val="ru-RU"/>
        </w:rPr>
        <w:t xml:space="preserve"> </w:t>
      </w:r>
      <w:r w:rsidRPr="009B781B">
        <w:rPr>
          <w:rFonts w:asciiTheme="majorHAnsi" w:hAnsiTheme="majorHAnsi"/>
          <w:i/>
        </w:rPr>
        <w:t>serotinus</w:t>
      </w:r>
      <w:r w:rsidRPr="009B781B">
        <w:rPr>
          <w:rFonts w:asciiTheme="majorHAnsi" w:hAnsiTheme="majorHAnsi"/>
          <w:lang w:val="ru-RU"/>
        </w:rPr>
        <w:t>), велики вечерњак (</w:t>
      </w:r>
      <w:r w:rsidRPr="009B781B">
        <w:rPr>
          <w:rFonts w:asciiTheme="majorHAnsi" w:hAnsiTheme="majorHAnsi"/>
          <w:i/>
        </w:rPr>
        <w:t>Myotis</w:t>
      </w:r>
      <w:r w:rsidRPr="009B781B">
        <w:rPr>
          <w:rFonts w:asciiTheme="majorHAnsi" w:hAnsiTheme="majorHAnsi"/>
          <w:i/>
          <w:lang w:val="ru-RU"/>
        </w:rPr>
        <w:t xml:space="preserve"> </w:t>
      </w:r>
      <w:r w:rsidRPr="009B781B">
        <w:rPr>
          <w:rFonts w:asciiTheme="majorHAnsi" w:hAnsiTheme="majorHAnsi"/>
          <w:i/>
        </w:rPr>
        <w:t>myotis</w:t>
      </w:r>
      <w:r w:rsidRPr="009B781B">
        <w:rPr>
          <w:rFonts w:asciiTheme="majorHAnsi" w:hAnsiTheme="majorHAnsi"/>
          <w:lang w:val="ru-RU"/>
        </w:rPr>
        <w:t>), мали вечерњак (</w:t>
      </w:r>
      <w:r w:rsidRPr="009B781B">
        <w:rPr>
          <w:rFonts w:asciiTheme="majorHAnsi" w:hAnsiTheme="majorHAnsi"/>
          <w:i/>
        </w:rPr>
        <w:t>Myotis</w:t>
      </w:r>
      <w:r w:rsidRPr="009B781B">
        <w:rPr>
          <w:rFonts w:asciiTheme="majorHAnsi" w:hAnsiTheme="majorHAnsi"/>
          <w:i/>
          <w:lang w:val="ru-RU"/>
        </w:rPr>
        <w:t xml:space="preserve"> </w:t>
      </w:r>
      <w:r w:rsidRPr="009B781B">
        <w:rPr>
          <w:rFonts w:asciiTheme="majorHAnsi" w:hAnsiTheme="majorHAnsi"/>
          <w:i/>
        </w:rPr>
        <w:t>blythii</w:t>
      </w:r>
      <w:r w:rsidRPr="009B781B">
        <w:rPr>
          <w:rFonts w:asciiTheme="majorHAnsi" w:hAnsiTheme="majorHAnsi"/>
          <w:lang w:val="ru-RU"/>
        </w:rPr>
        <w:t>), дугопрсти слијепи миш (</w:t>
      </w:r>
      <w:r w:rsidRPr="009B781B">
        <w:rPr>
          <w:rFonts w:asciiTheme="majorHAnsi" w:hAnsiTheme="majorHAnsi"/>
          <w:i/>
        </w:rPr>
        <w:t>Myotis</w:t>
      </w:r>
      <w:r w:rsidRPr="009B781B">
        <w:rPr>
          <w:rFonts w:asciiTheme="majorHAnsi" w:hAnsiTheme="majorHAnsi"/>
          <w:i/>
          <w:lang w:val="ru-RU"/>
        </w:rPr>
        <w:t xml:space="preserve"> </w:t>
      </w:r>
      <w:r w:rsidRPr="009B781B">
        <w:rPr>
          <w:rFonts w:asciiTheme="majorHAnsi" w:hAnsiTheme="majorHAnsi"/>
          <w:i/>
        </w:rPr>
        <w:t>capaccinii</w:t>
      </w:r>
      <w:r w:rsidRPr="009B781B">
        <w:rPr>
          <w:rFonts w:asciiTheme="majorHAnsi" w:hAnsiTheme="majorHAnsi"/>
          <w:lang w:val="ru-RU"/>
        </w:rPr>
        <w:t>), водени вечерњак (</w:t>
      </w:r>
      <w:r w:rsidRPr="009B781B">
        <w:rPr>
          <w:rFonts w:asciiTheme="majorHAnsi" w:hAnsiTheme="majorHAnsi"/>
          <w:i/>
        </w:rPr>
        <w:t>Myotis</w:t>
      </w:r>
      <w:r w:rsidRPr="009B781B">
        <w:rPr>
          <w:rFonts w:asciiTheme="majorHAnsi" w:hAnsiTheme="majorHAnsi"/>
          <w:i/>
          <w:lang w:val="ru-RU"/>
        </w:rPr>
        <w:t xml:space="preserve"> </w:t>
      </w:r>
      <w:r w:rsidRPr="009B781B">
        <w:rPr>
          <w:rFonts w:asciiTheme="majorHAnsi" w:hAnsiTheme="majorHAnsi"/>
          <w:i/>
        </w:rPr>
        <w:t>daubentonii</w:t>
      </w:r>
      <w:r w:rsidRPr="009B781B">
        <w:rPr>
          <w:rFonts w:asciiTheme="majorHAnsi" w:hAnsiTheme="majorHAnsi"/>
          <w:lang w:val="ru-RU"/>
        </w:rPr>
        <w:t>), црни бркати вечерњак (</w:t>
      </w:r>
      <w:r w:rsidRPr="009B781B">
        <w:rPr>
          <w:rFonts w:asciiTheme="majorHAnsi" w:hAnsiTheme="majorHAnsi"/>
          <w:i/>
        </w:rPr>
        <w:t>Myotis</w:t>
      </w:r>
      <w:r w:rsidRPr="009B781B">
        <w:rPr>
          <w:rFonts w:asciiTheme="majorHAnsi" w:hAnsiTheme="majorHAnsi"/>
          <w:i/>
          <w:lang w:val="ru-RU"/>
        </w:rPr>
        <w:t xml:space="preserve"> </w:t>
      </w:r>
      <w:r w:rsidRPr="009B781B">
        <w:rPr>
          <w:rFonts w:asciiTheme="majorHAnsi" w:hAnsiTheme="majorHAnsi"/>
          <w:i/>
        </w:rPr>
        <w:t>mystacinus</w:t>
      </w:r>
      <w:r w:rsidRPr="009B781B">
        <w:rPr>
          <w:rFonts w:asciiTheme="majorHAnsi" w:hAnsiTheme="majorHAnsi"/>
          <w:lang w:val="ru-RU"/>
        </w:rPr>
        <w:t>), обични вечерњак (</w:t>
      </w:r>
      <w:r w:rsidRPr="009B781B">
        <w:rPr>
          <w:rFonts w:asciiTheme="majorHAnsi" w:hAnsiTheme="majorHAnsi"/>
          <w:i/>
        </w:rPr>
        <w:t>Nyctalus</w:t>
      </w:r>
      <w:r w:rsidRPr="009B781B">
        <w:rPr>
          <w:rFonts w:asciiTheme="majorHAnsi" w:hAnsiTheme="majorHAnsi"/>
          <w:i/>
          <w:lang w:val="ru-RU"/>
        </w:rPr>
        <w:t xml:space="preserve"> </w:t>
      </w:r>
      <w:r w:rsidRPr="009B781B">
        <w:rPr>
          <w:rFonts w:asciiTheme="majorHAnsi" w:hAnsiTheme="majorHAnsi"/>
          <w:i/>
        </w:rPr>
        <w:t>noctula</w:t>
      </w:r>
      <w:r w:rsidRPr="009B781B">
        <w:rPr>
          <w:rFonts w:asciiTheme="majorHAnsi" w:hAnsiTheme="majorHAnsi"/>
          <w:lang w:val="ru-RU"/>
        </w:rPr>
        <w:t>), дугодлаки слијепи миш (</w:t>
      </w:r>
      <w:r w:rsidRPr="009B781B">
        <w:rPr>
          <w:rFonts w:asciiTheme="majorHAnsi" w:hAnsiTheme="majorHAnsi"/>
          <w:i/>
        </w:rPr>
        <w:t>Hypsugo</w:t>
      </w:r>
      <w:r w:rsidRPr="009B781B">
        <w:rPr>
          <w:rFonts w:asciiTheme="majorHAnsi" w:hAnsiTheme="majorHAnsi"/>
          <w:i/>
          <w:lang w:val="ru-RU"/>
        </w:rPr>
        <w:t xml:space="preserve"> </w:t>
      </w:r>
      <w:r w:rsidRPr="009B781B">
        <w:rPr>
          <w:rFonts w:asciiTheme="majorHAnsi" w:hAnsiTheme="majorHAnsi"/>
          <w:i/>
        </w:rPr>
        <w:t>savii</w:t>
      </w:r>
      <w:r w:rsidRPr="009B781B">
        <w:rPr>
          <w:rFonts w:asciiTheme="majorHAnsi" w:hAnsiTheme="majorHAnsi"/>
          <w:lang w:val="ru-RU"/>
        </w:rPr>
        <w:t>), бјелоруби слијепи миш или Кулијев слијепи миш (</w:t>
      </w:r>
      <w:r w:rsidRPr="009B781B">
        <w:rPr>
          <w:rFonts w:asciiTheme="majorHAnsi" w:hAnsiTheme="majorHAnsi"/>
          <w:i/>
        </w:rPr>
        <w:t>Pipistrellus</w:t>
      </w:r>
      <w:r w:rsidRPr="009B781B">
        <w:rPr>
          <w:rFonts w:asciiTheme="majorHAnsi" w:hAnsiTheme="majorHAnsi"/>
          <w:i/>
          <w:lang w:val="ru-RU"/>
        </w:rPr>
        <w:t xml:space="preserve"> </w:t>
      </w:r>
      <w:r w:rsidRPr="009B781B">
        <w:rPr>
          <w:rFonts w:asciiTheme="majorHAnsi" w:hAnsiTheme="majorHAnsi"/>
          <w:i/>
        </w:rPr>
        <w:t>kuhlii</w:t>
      </w:r>
      <w:r w:rsidRPr="009B781B">
        <w:rPr>
          <w:rFonts w:asciiTheme="majorHAnsi" w:hAnsiTheme="majorHAnsi"/>
          <w:lang w:val="ru-RU"/>
        </w:rPr>
        <w:t>), шумски слијепи миш (</w:t>
      </w:r>
      <w:r w:rsidRPr="009B781B">
        <w:rPr>
          <w:rFonts w:asciiTheme="majorHAnsi" w:hAnsiTheme="majorHAnsi"/>
          <w:i/>
        </w:rPr>
        <w:t>Pipistrellus</w:t>
      </w:r>
      <w:r w:rsidRPr="009B781B">
        <w:rPr>
          <w:rFonts w:asciiTheme="majorHAnsi" w:hAnsiTheme="majorHAnsi"/>
          <w:i/>
          <w:lang w:val="ru-RU"/>
        </w:rPr>
        <w:t xml:space="preserve"> </w:t>
      </w:r>
      <w:r w:rsidRPr="009B781B">
        <w:rPr>
          <w:rFonts w:asciiTheme="majorHAnsi" w:hAnsiTheme="majorHAnsi"/>
          <w:i/>
        </w:rPr>
        <w:t>nathusii</w:t>
      </w:r>
      <w:r w:rsidRPr="009B781B">
        <w:rPr>
          <w:rFonts w:asciiTheme="majorHAnsi" w:hAnsiTheme="majorHAnsi"/>
          <w:lang w:val="ru-RU"/>
        </w:rPr>
        <w:t>), патуљасти слијепи миш (</w:t>
      </w:r>
      <w:r w:rsidRPr="009B781B">
        <w:rPr>
          <w:rFonts w:asciiTheme="majorHAnsi" w:hAnsiTheme="majorHAnsi"/>
          <w:i/>
        </w:rPr>
        <w:t>Pipistrellus</w:t>
      </w:r>
      <w:r w:rsidRPr="009B781B">
        <w:rPr>
          <w:rFonts w:asciiTheme="majorHAnsi" w:hAnsiTheme="majorHAnsi"/>
          <w:i/>
          <w:lang w:val="ru-RU"/>
        </w:rPr>
        <w:t xml:space="preserve"> </w:t>
      </w:r>
      <w:r w:rsidRPr="009B781B">
        <w:rPr>
          <w:rFonts w:asciiTheme="majorHAnsi" w:hAnsiTheme="majorHAnsi"/>
          <w:i/>
        </w:rPr>
        <w:t>pipistrellus</w:t>
      </w:r>
      <w:r w:rsidRPr="009B781B">
        <w:rPr>
          <w:rFonts w:asciiTheme="majorHAnsi" w:hAnsiTheme="majorHAnsi"/>
          <w:lang w:val="ru-RU"/>
        </w:rPr>
        <w:t>), сопрано слијепи миш или мали слијепи миш (</w:t>
      </w:r>
      <w:r w:rsidRPr="009B781B">
        <w:rPr>
          <w:rFonts w:asciiTheme="majorHAnsi" w:hAnsiTheme="majorHAnsi"/>
          <w:i/>
        </w:rPr>
        <w:t>Pipistrellus</w:t>
      </w:r>
      <w:r w:rsidRPr="009B781B">
        <w:rPr>
          <w:rFonts w:asciiTheme="majorHAnsi" w:hAnsiTheme="majorHAnsi"/>
          <w:i/>
          <w:lang w:val="ru-RU"/>
        </w:rPr>
        <w:t xml:space="preserve"> </w:t>
      </w:r>
      <w:r w:rsidRPr="009B781B">
        <w:rPr>
          <w:rFonts w:asciiTheme="majorHAnsi" w:hAnsiTheme="majorHAnsi"/>
          <w:i/>
        </w:rPr>
        <w:t>pygmaeus</w:t>
      </w:r>
      <w:r w:rsidRPr="009B781B">
        <w:rPr>
          <w:rFonts w:asciiTheme="majorHAnsi" w:hAnsiTheme="majorHAnsi"/>
          <w:lang w:val="ru-RU"/>
        </w:rPr>
        <w:t xml:space="preserve">), сјеверни дугоухи слијепи </w:t>
      </w:r>
      <w:r w:rsidRPr="009B781B">
        <w:rPr>
          <w:rFonts w:asciiTheme="majorHAnsi" w:hAnsiTheme="majorHAnsi"/>
          <w:lang w:val="ru-RU"/>
        </w:rPr>
        <w:lastRenderedPageBreak/>
        <w:t>миш (</w:t>
      </w:r>
      <w:r w:rsidRPr="009B781B">
        <w:rPr>
          <w:rFonts w:asciiTheme="majorHAnsi" w:hAnsiTheme="majorHAnsi"/>
          <w:i/>
        </w:rPr>
        <w:t>Plecotus</w:t>
      </w:r>
      <w:r w:rsidRPr="009B781B">
        <w:rPr>
          <w:rFonts w:asciiTheme="majorHAnsi" w:hAnsiTheme="majorHAnsi"/>
          <w:i/>
          <w:lang w:val="ru-RU"/>
        </w:rPr>
        <w:t xml:space="preserve"> </w:t>
      </w:r>
      <w:r w:rsidRPr="009B781B">
        <w:rPr>
          <w:rFonts w:asciiTheme="majorHAnsi" w:hAnsiTheme="majorHAnsi"/>
          <w:i/>
        </w:rPr>
        <w:t>auritus</w:t>
      </w:r>
      <w:r w:rsidRPr="009B781B">
        <w:rPr>
          <w:rFonts w:asciiTheme="majorHAnsi" w:hAnsiTheme="majorHAnsi"/>
          <w:lang w:val="ru-RU"/>
        </w:rPr>
        <w:t>), јужни дугоухи слијепи миш (</w:t>
      </w:r>
      <w:r w:rsidRPr="009B781B">
        <w:rPr>
          <w:rFonts w:asciiTheme="majorHAnsi" w:hAnsiTheme="majorHAnsi"/>
          <w:i/>
        </w:rPr>
        <w:t>Plecotus</w:t>
      </w:r>
      <w:r w:rsidRPr="009B781B">
        <w:rPr>
          <w:rFonts w:asciiTheme="majorHAnsi" w:hAnsiTheme="majorHAnsi"/>
          <w:i/>
          <w:lang w:val="ru-RU"/>
        </w:rPr>
        <w:t xml:space="preserve"> </w:t>
      </w:r>
      <w:r w:rsidRPr="009B781B">
        <w:rPr>
          <w:rFonts w:asciiTheme="majorHAnsi" w:hAnsiTheme="majorHAnsi"/>
          <w:i/>
        </w:rPr>
        <w:t>austriacus</w:t>
      </w:r>
      <w:r w:rsidRPr="009B781B">
        <w:rPr>
          <w:rFonts w:asciiTheme="majorHAnsi" w:hAnsiTheme="majorHAnsi"/>
          <w:lang w:val="ru-RU"/>
        </w:rPr>
        <w:t>), дугокрили прстењак или Шрајберов слијепи миш (</w:t>
      </w:r>
      <w:r w:rsidRPr="009B781B">
        <w:rPr>
          <w:rFonts w:asciiTheme="majorHAnsi" w:hAnsiTheme="majorHAnsi"/>
          <w:i/>
        </w:rPr>
        <w:t>Miniopterus</w:t>
      </w:r>
      <w:r w:rsidRPr="009B781B">
        <w:rPr>
          <w:rFonts w:asciiTheme="majorHAnsi" w:hAnsiTheme="majorHAnsi"/>
          <w:i/>
          <w:lang w:val="ru-RU"/>
        </w:rPr>
        <w:t xml:space="preserve"> </w:t>
      </w:r>
      <w:r w:rsidRPr="009B781B">
        <w:rPr>
          <w:rFonts w:asciiTheme="majorHAnsi" w:hAnsiTheme="majorHAnsi"/>
          <w:i/>
        </w:rPr>
        <w:t>schreibersii</w:t>
      </w:r>
      <w:r w:rsidRPr="009B781B">
        <w:rPr>
          <w:rFonts w:asciiTheme="majorHAnsi" w:hAnsiTheme="majorHAnsi"/>
          <w:lang w:val="ru-RU"/>
        </w:rPr>
        <w:t>).</w:t>
      </w:r>
    </w:p>
    <w:p w14:paraId="696431BC" w14:textId="77777777" w:rsidR="001A7215" w:rsidRDefault="001A7215" w:rsidP="008E43BF">
      <w:pPr>
        <w:pStyle w:val="NoSpacing"/>
        <w:tabs>
          <w:tab w:val="right" w:leader="dot" w:pos="9781"/>
        </w:tabs>
        <w:rPr>
          <w:rFonts w:asciiTheme="majorHAnsi" w:hAnsiTheme="majorHAnsi"/>
          <w:lang w:val="ru-RU"/>
        </w:rPr>
      </w:pPr>
    </w:p>
    <w:p w14:paraId="43D4DD54"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 xml:space="preserve">Од до сад пронађених врста, истичу се оне које су на списку </w:t>
      </w:r>
      <w:r w:rsidRPr="009B781B">
        <w:rPr>
          <w:rFonts w:asciiTheme="majorHAnsi" w:hAnsiTheme="majorHAnsi"/>
        </w:rPr>
        <w:t>IUCN</w:t>
      </w:r>
      <w:r w:rsidRPr="009B781B">
        <w:rPr>
          <w:rFonts w:asciiTheme="majorHAnsi" w:hAnsiTheme="majorHAnsi"/>
          <w:lang w:val="ru-RU"/>
        </w:rPr>
        <w:t xml:space="preserve"> Црвене листе (Глобална - </w:t>
      </w:r>
      <w:r w:rsidRPr="009B781B">
        <w:rPr>
          <w:rFonts w:asciiTheme="majorHAnsi" w:hAnsiTheme="majorHAnsi"/>
          <w:vertAlign w:val="superscript"/>
        </w:rPr>
        <w:t>G</w:t>
      </w:r>
      <w:r w:rsidRPr="009B781B">
        <w:rPr>
          <w:rFonts w:asciiTheme="majorHAnsi" w:hAnsiTheme="majorHAnsi"/>
          <w:lang w:val="ru-RU"/>
        </w:rPr>
        <w:t xml:space="preserve"> и Европска - </w:t>
      </w:r>
      <w:r w:rsidRPr="009B781B">
        <w:rPr>
          <w:rFonts w:asciiTheme="majorHAnsi" w:hAnsiTheme="majorHAnsi"/>
          <w:vertAlign w:val="superscript"/>
          <w:lang w:val="ru-RU"/>
        </w:rPr>
        <w:t>Е</w:t>
      </w:r>
      <w:r w:rsidRPr="009B781B">
        <w:rPr>
          <w:rFonts w:asciiTheme="majorHAnsi" w:hAnsiTheme="majorHAnsi"/>
          <w:lang w:val="ru-RU"/>
        </w:rPr>
        <w:t>) категорисане као рањиве (</w:t>
      </w:r>
      <w:r w:rsidRPr="009B781B">
        <w:rPr>
          <w:rFonts w:asciiTheme="majorHAnsi" w:hAnsiTheme="majorHAnsi"/>
        </w:rPr>
        <w:t>VU</w:t>
      </w:r>
      <w:r w:rsidRPr="009B781B">
        <w:rPr>
          <w:rFonts w:asciiTheme="majorHAnsi" w:hAnsiTheme="majorHAnsi"/>
          <w:lang w:val="ru-RU"/>
        </w:rPr>
        <w:t xml:space="preserve"> - </w:t>
      </w:r>
      <w:r w:rsidRPr="009B781B">
        <w:rPr>
          <w:rFonts w:asciiTheme="majorHAnsi" w:hAnsiTheme="majorHAnsi"/>
        </w:rPr>
        <w:t>vulnerable</w:t>
      </w:r>
      <w:r w:rsidRPr="009B781B">
        <w:rPr>
          <w:rFonts w:asciiTheme="majorHAnsi" w:hAnsiTheme="majorHAnsi"/>
          <w:lang w:val="ru-RU"/>
        </w:rPr>
        <w:t>): дугопрсти слијепи миш (</w:t>
      </w:r>
      <w:r w:rsidRPr="009B781B">
        <w:rPr>
          <w:rFonts w:asciiTheme="majorHAnsi" w:hAnsiTheme="majorHAnsi"/>
          <w:i/>
        </w:rPr>
        <w:t>Myotis</w:t>
      </w:r>
      <w:r w:rsidRPr="009B781B">
        <w:rPr>
          <w:rFonts w:asciiTheme="majorHAnsi" w:hAnsiTheme="majorHAnsi"/>
          <w:i/>
          <w:lang w:val="ru-RU"/>
        </w:rPr>
        <w:t xml:space="preserve"> </w:t>
      </w:r>
      <w:r w:rsidRPr="009B781B">
        <w:rPr>
          <w:rFonts w:asciiTheme="majorHAnsi" w:hAnsiTheme="majorHAnsi"/>
          <w:i/>
        </w:rPr>
        <w:t>capaccinii</w:t>
      </w:r>
      <w:r w:rsidRPr="009B781B">
        <w:rPr>
          <w:rFonts w:asciiTheme="majorHAnsi" w:hAnsiTheme="majorHAnsi"/>
          <w:lang w:val="ru-RU"/>
        </w:rPr>
        <w:t xml:space="preserve"> - </w:t>
      </w:r>
      <w:r w:rsidRPr="009B781B">
        <w:rPr>
          <w:rFonts w:asciiTheme="majorHAnsi" w:hAnsiTheme="majorHAnsi"/>
        </w:rPr>
        <w:t>VU</w:t>
      </w:r>
      <w:r w:rsidRPr="009B781B">
        <w:rPr>
          <w:rFonts w:asciiTheme="majorHAnsi" w:hAnsiTheme="majorHAnsi"/>
          <w:vertAlign w:val="superscript"/>
        </w:rPr>
        <w:t>G</w:t>
      </w:r>
      <w:r w:rsidRPr="009B781B">
        <w:rPr>
          <w:rFonts w:asciiTheme="majorHAnsi" w:hAnsiTheme="majorHAnsi"/>
          <w:lang w:val="ru-RU"/>
        </w:rPr>
        <w:t xml:space="preserve">; </w:t>
      </w:r>
      <w:r w:rsidRPr="009B781B">
        <w:rPr>
          <w:rFonts w:asciiTheme="majorHAnsi" w:hAnsiTheme="majorHAnsi"/>
        </w:rPr>
        <w:t>Paunovi</w:t>
      </w:r>
      <w:r w:rsidRPr="009B781B">
        <w:rPr>
          <w:rFonts w:asciiTheme="majorHAnsi" w:hAnsiTheme="majorHAnsi"/>
          <w:lang w:val="ru-RU"/>
        </w:rPr>
        <w:t>ć, 2016), дугокрили прстењак или Шрајберов слијепи миш (</w:t>
      </w:r>
      <w:r w:rsidRPr="009B781B">
        <w:rPr>
          <w:rFonts w:asciiTheme="majorHAnsi" w:hAnsiTheme="majorHAnsi"/>
          <w:i/>
        </w:rPr>
        <w:t>Miniopterus</w:t>
      </w:r>
      <w:r w:rsidRPr="009B781B">
        <w:rPr>
          <w:rFonts w:asciiTheme="majorHAnsi" w:hAnsiTheme="majorHAnsi"/>
          <w:i/>
          <w:lang w:val="ru-RU"/>
        </w:rPr>
        <w:t xml:space="preserve"> </w:t>
      </w:r>
      <w:r w:rsidRPr="009B781B">
        <w:rPr>
          <w:rFonts w:asciiTheme="majorHAnsi" w:hAnsiTheme="majorHAnsi"/>
          <w:i/>
        </w:rPr>
        <w:t>schreibersii</w:t>
      </w:r>
      <w:r w:rsidRPr="009B781B">
        <w:rPr>
          <w:rFonts w:asciiTheme="majorHAnsi" w:hAnsiTheme="majorHAnsi"/>
          <w:lang w:val="ru-RU"/>
        </w:rPr>
        <w:t xml:space="preserve"> - </w:t>
      </w:r>
      <w:r w:rsidRPr="009B781B">
        <w:rPr>
          <w:rFonts w:asciiTheme="majorHAnsi" w:hAnsiTheme="majorHAnsi"/>
        </w:rPr>
        <w:t>VU</w:t>
      </w:r>
      <w:r w:rsidRPr="009B781B">
        <w:rPr>
          <w:rFonts w:asciiTheme="majorHAnsi" w:hAnsiTheme="majorHAnsi"/>
          <w:vertAlign w:val="superscript"/>
        </w:rPr>
        <w:t>G</w:t>
      </w:r>
      <w:r w:rsidRPr="009B781B">
        <w:rPr>
          <w:rFonts w:asciiTheme="majorHAnsi" w:hAnsiTheme="majorHAnsi"/>
          <w:lang w:val="ru-RU"/>
        </w:rPr>
        <w:t xml:space="preserve">; </w:t>
      </w:r>
      <w:r w:rsidRPr="009B781B">
        <w:rPr>
          <w:rFonts w:asciiTheme="majorHAnsi" w:hAnsiTheme="majorHAnsi"/>
        </w:rPr>
        <w:t>Gazaryan</w:t>
      </w:r>
      <w:r w:rsidRPr="009B781B">
        <w:rPr>
          <w:rFonts w:asciiTheme="majorHAnsi" w:hAnsiTheme="majorHAnsi"/>
          <w:lang w:val="ru-RU"/>
        </w:rPr>
        <w:t xml:space="preserve"> </w:t>
      </w:r>
      <w:r w:rsidRPr="009B781B">
        <w:rPr>
          <w:rFonts w:asciiTheme="majorHAnsi" w:hAnsiTheme="majorHAnsi"/>
        </w:rPr>
        <w:t>et</w:t>
      </w:r>
      <w:r w:rsidRPr="009B781B">
        <w:rPr>
          <w:rFonts w:asciiTheme="majorHAnsi" w:hAnsiTheme="majorHAnsi"/>
          <w:lang w:val="ru-RU"/>
        </w:rPr>
        <w:t xml:space="preserve"> </w:t>
      </w:r>
      <w:r w:rsidRPr="009B781B">
        <w:rPr>
          <w:rFonts w:asciiTheme="majorHAnsi" w:hAnsiTheme="majorHAnsi"/>
        </w:rPr>
        <w:t>al</w:t>
      </w:r>
      <w:r w:rsidRPr="009B781B">
        <w:rPr>
          <w:rFonts w:asciiTheme="majorHAnsi" w:hAnsiTheme="majorHAnsi"/>
          <w:lang w:val="ru-RU"/>
        </w:rPr>
        <w:t xml:space="preserve">., 2020), </w:t>
      </w:r>
      <w:r w:rsidRPr="009B781B">
        <w:rPr>
          <w:rFonts w:asciiTheme="majorHAnsi" w:hAnsiTheme="majorHAnsi" w:cstheme="minorHAnsi"/>
          <w:lang w:val="ru-RU"/>
        </w:rPr>
        <w:t>широкоухи слијепи миш (</w:t>
      </w:r>
      <w:r w:rsidRPr="009B781B">
        <w:rPr>
          <w:rFonts w:asciiTheme="majorHAnsi" w:hAnsiTheme="majorHAnsi" w:cstheme="minorHAnsi"/>
          <w:i/>
        </w:rPr>
        <w:t>Barbastella</w:t>
      </w:r>
      <w:r w:rsidRPr="009B781B">
        <w:rPr>
          <w:rFonts w:asciiTheme="majorHAnsi" w:hAnsiTheme="majorHAnsi" w:cstheme="minorHAnsi"/>
          <w:i/>
          <w:lang w:val="ru-RU"/>
        </w:rPr>
        <w:t xml:space="preserve"> </w:t>
      </w:r>
      <w:r w:rsidRPr="009B781B">
        <w:rPr>
          <w:rFonts w:asciiTheme="majorHAnsi" w:hAnsiTheme="majorHAnsi" w:cstheme="minorHAnsi"/>
          <w:i/>
        </w:rPr>
        <w:t>barbastellus</w:t>
      </w:r>
      <w:r w:rsidRPr="009B781B">
        <w:rPr>
          <w:rFonts w:asciiTheme="majorHAnsi" w:hAnsiTheme="majorHAnsi" w:cstheme="minorHAnsi"/>
          <w:lang w:val="ru-RU"/>
        </w:rPr>
        <w:t xml:space="preserve"> </w:t>
      </w:r>
      <w:r w:rsidRPr="009B781B">
        <w:rPr>
          <w:rFonts w:asciiTheme="majorHAnsi" w:hAnsiTheme="majorHAnsi"/>
          <w:lang w:val="ru-RU"/>
        </w:rPr>
        <w:t xml:space="preserve">- </w:t>
      </w:r>
      <w:r w:rsidRPr="009B781B">
        <w:rPr>
          <w:rFonts w:asciiTheme="majorHAnsi" w:hAnsiTheme="majorHAnsi"/>
        </w:rPr>
        <w:t>VU</w:t>
      </w:r>
      <w:r w:rsidRPr="009B781B">
        <w:rPr>
          <w:rFonts w:asciiTheme="majorHAnsi" w:hAnsiTheme="majorHAnsi"/>
          <w:vertAlign w:val="superscript"/>
        </w:rPr>
        <w:t>E</w:t>
      </w:r>
      <w:r w:rsidRPr="009B781B">
        <w:rPr>
          <w:rFonts w:asciiTheme="majorHAnsi" w:hAnsiTheme="majorHAnsi" w:cstheme="minorHAnsi"/>
          <w:lang w:val="ru-RU"/>
        </w:rPr>
        <w:t xml:space="preserve">; </w:t>
      </w:r>
      <w:r w:rsidRPr="009B781B">
        <w:rPr>
          <w:rFonts w:asciiTheme="majorHAnsi" w:hAnsiTheme="majorHAnsi" w:cstheme="minorHAnsi"/>
        </w:rPr>
        <w:t>Hutson</w:t>
      </w:r>
      <w:r w:rsidRPr="009B781B">
        <w:rPr>
          <w:rFonts w:asciiTheme="majorHAnsi" w:hAnsiTheme="majorHAnsi" w:cstheme="minorHAnsi"/>
          <w:lang w:val="ru-RU"/>
        </w:rPr>
        <w:t xml:space="preserve"> </w:t>
      </w:r>
      <w:r w:rsidRPr="009B781B">
        <w:rPr>
          <w:rFonts w:asciiTheme="majorHAnsi" w:hAnsiTheme="majorHAnsi" w:cstheme="minorHAnsi"/>
        </w:rPr>
        <w:t>et</w:t>
      </w:r>
      <w:r w:rsidRPr="009B781B">
        <w:rPr>
          <w:rFonts w:asciiTheme="majorHAnsi" w:hAnsiTheme="majorHAnsi" w:cstheme="minorHAnsi"/>
          <w:lang w:val="ru-RU"/>
        </w:rPr>
        <w:t xml:space="preserve"> </w:t>
      </w:r>
      <w:r w:rsidRPr="009B781B">
        <w:rPr>
          <w:rFonts w:asciiTheme="majorHAnsi" w:hAnsiTheme="majorHAnsi" w:cstheme="minorHAnsi"/>
        </w:rPr>
        <w:t>al</w:t>
      </w:r>
      <w:r w:rsidRPr="009B781B">
        <w:rPr>
          <w:rFonts w:asciiTheme="majorHAnsi" w:hAnsiTheme="majorHAnsi" w:cstheme="minorHAnsi"/>
          <w:lang w:val="ru-RU"/>
        </w:rPr>
        <w:t>., 2007</w:t>
      </w:r>
      <w:r w:rsidRPr="009B781B">
        <w:rPr>
          <w:rFonts w:asciiTheme="majorHAnsi" w:hAnsiTheme="majorHAnsi" w:cstheme="minorHAnsi"/>
        </w:rPr>
        <w:t>a</w:t>
      </w:r>
      <w:r w:rsidRPr="009B781B">
        <w:rPr>
          <w:rFonts w:asciiTheme="majorHAnsi" w:hAnsiTheme="majorHAnsi" w:cstheme="minorHAnsi"/>
          <w:lang w:val="ru-RU"/>
        </w:rPr>
        <w:t xml:space="preserve">), </w:t>
      </w:r>
      <w:r w:rsidRPr="009B781B">
        <w:rPr>
          <w:rFonts w:asciiTheme="majorHAnsi" w:hAnsiTheme="majorHAnsi"/>
          <w:lang w:val="ru-RU"/>
        </w:rPr>
        <w:t>медитерански потковичар (</w:t>
      </w:r>
      <w:r w:rsidRPr="009B781B">
        <w:rPr>
          <w:rFonts w:asciiTheme="majorHAnsi" w:hAnsiTheme="majorHAnsi"/>
          <w:i/>
        </w:rPr>
        <w:t>Rhinolophus</w:t>
      </w:r>
      <w:r w:rsidRPr="009B781B">
        <w:rPr>
          <w:rFonts w:asciiTheme="majorHAnsi" w:hAnsiTheme="majorHAnsi"/>
          <w:i/>
          <w:lang w:val="ru-RU"/>
        </w:rPr>
        <w:t xml:space="preserve"> </w:t>
      </w:r>
      <w:r w:rsidRPr="009B781B">
        <w:rPr>
          <w:rFonts w:asciiTheme="majorHAnsi" w:hAnsiTheme="majorHAnsi"/>
          <w:i/>
        </w:rPr>
        <w:t>euryale</w:t>
      </w:r>
      <w:r w:rsidRPr="009B781B">
        <w:rPr>
          <w:rFonts w:asciiTheme="majorHAnsi" w:hAnsiTheme="majorHAnsi"/>
          <w:i/>
          <w:lang w:val="ru-RU"/>
        </w:rPr>
        <w:t xml:space="preserve"> </w:t>
      </w:r>
      <w:r w:rsidRPr="009B781B">
        <w:rPr>
          <w:rFonts w:asciiTheme="majorHAnsi" w:hAnsiTheme="majorHAnsi"/>
          <w:lang w:val="ru-RU"/>
        </w:rPr>
        <w:t xml:space="preserve">- </w:t>
      </w:r>
      <w:r w:rsidRPr="009B781B">
        <w:rPr>
          <w:rFonts w:asciiTheme="majorHAnsi" w:hAnsiTheme="majorHAnsi"/>
        </w:rPr>
        <w:t>VU</w:t>
      </w:r>
      <w:r w:rsidRPr="009B781B">
        <w:rPr>
          <w:rFonts w:asciiTheme="majorHAnsi" w:hAnsiTheme="majorHAnsi"/>
          <w:vertAlign w:val="superscript"/>
        </w:rPr>
        <w:t>E</w:t>
      </w:r>
      <w:r w:rsidRPr="009B781B">
        <w:rPr>
          <w:rFonts w:asciiTheme="majorHAnsi" w:hAnsiTheme="majorHAnsi"/>
          <w:lang w:val="ru-RU"/>
        </w:rPr>
        <w:t xml:space="preserve">; </w:t>
      </w:r>
      <w:r w:rsidRPr="009B781B">
        <w:rPr>
          <w:rFonts w:asciiTheme="majorHAnsi" w:hAnsiTheme="majorHAnsi"/>
        </w:rPr>
        <w:t>Hutson</w:t>
      </w:r>
      <w:r w:rsidRPr="009B781B">
        <w:rPr>
          <w:rFonts w:asciiTheme="majorHAnsi" w:hAnsiTheme="majorHAnsi"/>
          <w:lang w:val="ru-RU"/>
        </w:rPr>
        <w:t xml:space="preserve"> </w:t>
      </w:r>
      <w:r w:rsidRPr="009B781B">
        <w:rPr>
          <w:rFonts w:asciiTheme="majorHAnsi" w:hAnsiTheme="majorHAnsi"/>
        </w:rPr>
        <w:t>et</w:t>
      </w:r>
      <w:r w:rsidRPr="009B781B">
        <w:rPr>
          <w:rFonts w:asciiTheme="majorHAnsi" w:hAnsiTheme="majorHAnsi"/>
          <w:lang w:val="ru-RU"/>
        </w:rPr>
        <w:t xml:space="preserve"> </w:t>
      </w:r>
      <w:r w:rsidRPr="009B781B">
        <w:rPr>
          <w:rFonts w:asciiTheme="majorHAnsi" w:hAnsiTheme="majorHAnsi"/>
        </w:rPr>
        <w:t>al</w:t>
      </w:r>
      <w:r w:rsidRPr="009B781B">
        <w:rPr>
          <w:rFonts w:asciiTheme="majorHAnsi" w:hAnsiTheme="majorHAnsi"/>
          <w:lang w:val="ru-RU"/>
        </w:rPr>
        <w:t>., 2007</w:t>
      </w:r>
      <w:r w:rsidRPr="009B781B">
        <w:rPr>
          <w:rFonts w:asciiTheme="majorHAnsi" w:hAnsiTheme="majorHAnsi"/>
        </w:rPr>
        <w:t>b</w:t>
      </w:r>
      <w:r w:rsidRPr="009B781B">
        <w:rPr>
          <w:rFonts w:asciiTheme="majorHAnsi" w:hAnsiTheme="majorHAnsi" w:cstheme="minorHAnsi"/>
          <w:lang w:val="ru-RU"/>
        </w:rPr>
        <w:t xml:space="preserve">), </w:t>
      </w:r>
      <w:r w:rsidRPr="009B781B">
        <w:rPr>
          <w:rFonts w:asciiTheme="majorHAnsi" w:hAnsiTheme="majorHAnsi"/>
          <w:lang w:val="ru-RU"/>
        </w:rPr>
        <w:t>динарска волухарица (</w:t>
      </w:r>
      <w:r w:rsidRPr="009B781B">
        <w:rPr>
          <w:rFonts w:asciiTheme="majorHAnsi" w:hAnsiTheme="majorHAnsi"/>
          <w:i/>
        </w:rPr>
        <w:t>Dinaromys</w:t>
      </w:r>
      <w:r w:rsidRPr="009B781B">
        <w:rPr>
          <w:rFonts w:asciiTheme="majorHAnsi" w:hAnsiTheme="majorHAnsi"/>
          <w:i/>
          <w:lang w:val="ru-RU"/>
        </w:rPr>
        <w:t xml:space="preserve"> </w:t>
      </w:r>
      <w:r w:rsidRPr="009B781B">
        <w:rPr>
          <w:rFonts w:asciiTheme="majorHAnsi" w:hAnsiTheme="majorHAnsi"/>
          <w:i/>
        </w:rPr>
        <w:t>bogdanovi</w:t>
      </w:r>
      <w:r w:rsidRPr="009B781B">
        <w:rPr>
          <w:rFonts w:asciiTheme="majorHAnsi" w:hAnsiTheme="majorHAnsi"/>
          <w:lang w:val="ru-RU"/>
        </w:rPr>
        <w:t xml:space="preserve"> - </w:t>
      </w:r>
      <w:r w:rsidRPr="009B781B">
        <w:rPr>
          <w:rFonts w:asciiTheme="majorHAnsi" w:hAnsiTheme="majorHAnsi"/>
        </w:rPr>
        <w:t>VU</w:t>
      </w:r>
      <w:r w:rsidRPr="009B781B">
        <w:rPr>
          <w:rFonts w:asciiTheme="majorHAnsi" w:hAnsiTheme="majorHAnsi"/>
          <w:vertAlign w:val="superscript"/>
        </w:rPr>
        <w:t>G</w:t>
      </w:r>
      <w:r w:rsidRPr="009B781B">
        <w:rPr>
          <w:rFonts w:asciiTheme="majorHAnsi" w:hAnsiTheme="majorHAnsi"/>
          <w:lang w:val="ru-RU"/>
        </w:rPr>
        <w:t xml:space="preserve">; </w:t>
      </w:r>
      <w:r w:rsidRPr="009B781B">
        <w:rPr>
          <w:rFonts w:asciiTheme="majorHAnsi" w:hAnsiTheme="majorHAnsi"/>
        </w:rPr>
        <w:t>Kry</w:t>
      </w:r>
      <w:r w:rsidRPr="009B781B">
        <w:rPr>
          <w:rFonts w:asciiTheme="majorHAnsi" w:hAnsiTheme="majorHAnsi"/>
          <w:lang w:val="ru-RU"/>
        </w:rPr>
        <w:t>š</w:t>
      </w:r>
      <w:r w:rsidRPr="009B781B">
        <w:rPr>
          <w:rFonts w:asciiTheme="majorHAnsi" w:hAnsiTheme="majorHAnsi"/>
        </w:rPr>
        <w:t>tufek</w:t>
      </w:r>
      <w:r w:rsidRPr="009B781B">
        <w:rPr>
          <w:rFonts w:asciiTheme="majorHAnsi" w:hAnsiTheme="majorHAnsi"/>
          <w:lang w:val="ru-RU"/>
        </w:rPr>
        <w:t>, 2018), мосорски гуштер (</w:t>
      </w:r>
      <w:r w:rsidRPr="009B781B">
        <w:rPr>
          <w:rFonts w:asciiTheme="majorHAnsi" w:hAnsiTheme="majorHAnsi"/>
          <w:i/>
        </w:rPr>
        <w:t>Dinarolacerta</w:t>
      </w:r>
      <w:r w:rsidRPr="009B781B">
        <w:rPr>
          <w:rFonts w:asciiTheme="majorHAnsi" w:hAnsiTheme="majorHAnsi"/>
          <w:i/>
          <w:lang w:val="ru-RU"/>
        </w:rPr>
        <w:t xml:space="preserve"> </w:t>
      </w:r>
      <w:r w:rsidRPr="009B781B">
        <w:rPr>
          <w:rFonts w:asciiTheme="majorHAnsi" w:hAnsiTheme="majorHAnsi"/>
          <w:i/>
        </w:rPr>
        <w:t>mosorensis</w:t>
      </w:r>
      <w:r w:rsidRPr="009B781B">
        <w:rPr>
          <w:rFonts w:asciiTheme="majorHAnsi" w:hAnsiTheme="majorHAnsi"/>
          <w:lang w:val="ru-RU"/>
        </w:rPr>
        <w:t xml:space="preserve"> - </w:t>
      </w:r>
      <w:r w:rsidRPr="009B781B">
        <w:rPr>
          <w:rFonts w:asciiTheme="majorHAnsi" w:hAnsiTheme="majorHAnsi"/>
        </w:rPr>
        <w:t>VU</w:t>
      </w:r>
      <w:r w:rsidRPr="009B781B">
        <w:rPr>
          <w:rFonts w:asciiTheme="majorHAnsi" w:hAnsiTheme="majorHAnsi"/>
          <w:vertAlign w:val="superscript"/>
        </w:rPr>
        <w:t>GE</w:t>
      </w:r>
      <w:r w:rsidRPr="009B781B">
        <w:rPr>
          <w:rFonts w:asciiTheme="majorHAnsi" w:hAnsiTheme="majorHAnsi"/>
          <w:lang w:val="ru-RU"/>
        </w:rPr>
        <w:t xml:space="preserve">; </w:t>
      </w:r>
      <w:r w:rsidRPr="009B781B">
        <w:rPr>
          <w:rFonts w:asciiTheme="majorHAnsi" w:hAnsiTheme="majorHAnsi"/>
        </w:rPr>
        <w:t>Crnobrnja</w:t>
      </w:r>
      <w:r w:rsidRPr="009B781B">
        <w:rPr>
          <w:rFonts w:asciiTheme="majorHAnsi" w:hAnsiTheme="majorHAnsi"/>
          <w:lang w:val="ru-RU"/>
        </w:rPr>
        <w:t xml:space="preserve"> </w:t>
      </w:r>
      <w:r w:rsidRPr="009B781B">
        <w:rPr>
          <w:rFonts w:asciiTheme="majorHAnsi" w:hAnsiTheme="majorHAnsi"/>
        </w:rPr>
        <w:t>Isailovic</w:t>
      </w:r>
      <w:r w:rsidRPr="009B781B">
        <w:rPr>
          <w:rFonts w:asciiTheme="majorHAnsi" w:hAnsiTheme="majorHAnsi"/>
          <w:lang w:val="ru-RU"/>
        </w:rPr>
        <w:t xml:space="preserve"> </w:t>
      </w:r>
      <w:r w:rsidRPr="009B781B">
        <w:rPr>
          <w:rFonts w:asciiTheme="majorHAnsi" w:hAnsiTheme="majorHAnsi"/>
        </w:rPr>
        <w:t>et</w:t>
      </w:r>
      <w:r w:rsidRPr="009B781B">
        <w:rPr>
          <w:rFonts w:asciiTheme="majorHAnsi" w:hAnsiTheme="majorHAnsi"/>
          <w:lang w:val="ru-RU"/>
        </w:rPr>
        <w:t xml:space="preserve"> </w:t>
      </w:r>
      <w:r w:rsidRPr="009B781B">
        <w:rPr>
          <w:rFonts w:asciiTheme="majorHAnsi" w:hAnsiTheme="majorHAnsi"/>
        </w:rPr>
        <w:t>al</w:t>
      </w:r>
      <w:r w:rsidRPr="009B781B">
        <w:rPr>
          <w:rFonts w:asciiTheme="majorHAnsi" w:hAnsiTheme="majorHAnsi"/>
          <w:lang w:val="ru-RU"/>
        </w:rPr>
        <w:t>., 2009) и шарган (</w:t>
      </w:r>
      <w:r w:rsidRPr="009B781B">
        <w:rPr>
          <w:rFonts w:asciiTheme="majorHAnsi" w:hAnsiTheme="majorHAnsi"/>
          <w:i/>
        </w:rPr>
        <w:t>Vipera</w:t>
      </w:r>
      <w:r w:rsidRPr="009B781B">
        <w:rPr>
          <w:rFonts w:asciiTheme="majorHAnsi" w:hAnsiTheme="majorHAnsi"/>
          <w:i/>
          <w:lang w:val="ru-RU"/>
        </w:rPr>
        <w:t xml:space="preserve"> </w:t>
      </w:r>
      <w:r w:rsidRPr="009B781B">
        <w:rPr>
          <w:rFonts w:asciiTheme="majorHAnsi" w:hAnsiTheme="majorHAnsi"/>
          <w:i/>
        </w:rPr>
        <w:t>ursinii</w:t>
      </w:r>
      <w:r w:rsidRPr="009B781B">
        <w:rPr>
          <w:rFonts w:asciiTheme="majorHAnsi" w:hAnsiTheme="majorHAnsi"/>
          <w:lang w:val="ru-RU"/>
        </w:rPr>
        <w:t xml:space="preserve"> - </w:t>
      </w:r>
      <w:r w:rsidRPr="009B781B">
        <w:rPr>
          <w:rFonts w:asciiTheme="majorHAnsi" w:hAnsiTheme="majorHAnsi"/>
        </w:rPr>
        <w:t>VU</w:t>
      </w:r>
      <w:r w:rsidRPr="009B781B">
        <w:rPr>
          <w:rFonts w:asciiTheme="majorHAnsi" w:hAnsiTheme="majorHAnsi"/>
          <w:vertAlign w:val="superscript"/>
        </w:rPr>
        <w:t>GE</w:t>
      </w:r>
      <w:r w:rsidRPr="009B781B">
        <w:rPr>
          <w:rFonts w:asciiTheme="majorHAnsi" w:hAnsiTheme="majorHAnsi"/>
          <w:lang w:val="ru-RU"/>
        </w:rPr>
        <w:t xml:space="preserve">; </w:t>
      </w:r>
      <w:r w:rsidRPr="009B781B">
        <w:rPr>
          <w:rFonts w:asciiTheme="majorHAnsi" w:hAnsiTheme="majorHAnsi"/>
        </w:rPr>
        <w:t>Joger</w:t>
      </w:r>
      <w:r w:rsidRPr="009B781B">
        <w:rPr>
          <w:rFonts w:asciiTheme="majorHAnsi" w:hAnsiTheme="majorHAnsi"/>
          <w:lang w:val="ru-RU"/>
        </w:rPr>
        <w:t xml:space="preserve"> </w:t>
      </w:r>
      <w:r w:rsidRPr="009B781B">
        <w:rPr>
          <w:rFonts w:asciiTheme="majorHAnsi" w:hAnsiTheme="majorHAnsi"/>
        </w:rPr>
        <w:t>et</w:t>
      </w:r>
      <w:r w:rsidRPr="009B781B">
        <w:rPr>
          <w:rFonts w:asciiTheme="majorHAnsi" w:hAnsiTheme="majorHAnsi"/>
          <w:lang w:val="ru-RU"/>
        </w:rPr>
        <w:t xml:space="preserve"> </w:t>
      </w:r>
      <w:r w:rsidRPr="009B781B">
        <w:rPr>
          <w:rFonts w:asciiTheme="majorHAnsi" w:hAnsiTheme="majorHAnsi"/>
        </w:rPr>
        <w:t>al</w:t>
      </w:r>
      <w:r w:rsidRPr="009B781B">
        <w:rPr>
          <w:rFonts w:asciiTheme="majorHAnsi" w:hAnsiTheme="majorHAnsi"/>
          <w:lang w:val="ru-RU"/>
        </w:rPr>
        <w:t>., 2009).</w:t>
      </w:r>
    </w:p>
    <w:p w14:paraId="583BA5CC"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 xml:space="preserve">Врсте које су по </w:t>
      </w:r>
      <w:r w:rsidRPr="009B781B">
        <w:rPr>
          <w:rFonts w:asciiTheme="majorHAnsi" w:hAnsiTheme="majorHAnsi"/>
        </w:rPr>
        <w:t>IUCN</w:t>
      </w:r>
      <w:r w:rsidRPr="009B781B">
        <w:rPr>
          <w:rFonts w:asciiTheme="majorHAnsi" w:hAnsiTheme="majorHAnsi"/>
          <w:lang w:val="ru-RU"/>
        </w:rPr>
        <w:t xml:space="preserve"> Црвеној листи категорисане као скоро угрожене (</w:t>
      </w:r>
      <w:r w:rsidRPr="009B781B">
        <w:rPr>
          <w:rFonts w:asciiTheme="majorHAnsi" w:hAnsiTheme="majorHAnsi"/>
        </w:rPr>
        <w:t>NT</w:t>
      </w:r>
      <w:r w:rsidRPr="009B781B">
        <w:rPr>
          <w:rFonts w:asciiTheme="majorHAnsi" w:hAnsiTheme="majorHAnsi"/>
          <w:lang w:val="ru-RU"/>
        </w:rPr>
        <w:t xml:space="preserve"> - </w:t>
      </w:r>
      <w:r w:rsidRPr="009B781B">
        <w:rPr>
          <w:rFonts w:asciiTheme="majorHAnsi" w:hAnsiTheme="majorHAnsi"/>
        </w:rPr>
        <w:t>near</w:t>
      </w:r>
      <w:r w:rsidRPr="009B781B">
        <w:rPr>
          <w:rFonts w:asciiTheme="majorHAnsi" w:hAnsiTheme="majorHAnsi"/>
          <w:lang w:val="ru-RU"/>
        </w:rPr>
        <w:t xml:space="preserve"> </w:t>
      </w:r>
      <w:r w:rsidRPr="009B781B">
        <w:rPr>
          <w:rFonts w:asciiTheme="majorHAnsi" w:hAnsiTheme="majorHAnsi"/>
        </w:rPr>
        <w:t>threatened</w:t>
      </w:r>
      <w:r w:rsidRPr="009B781B">
        <w:rPr>
          <w:rFonts w:asciiTheme="majorHAnsi" w:hAnsiTheme="majorHAnsi"/>
          <w:lang w:val="ru-RU"/>
        </w:rPr>
        <w:t>), нису сврстане као значајне врсте фауне за Национални парк „Сутјеска“, али свакако да се и према њима треба посветити стручна пажња и заштита:</w:t>
      </w:r>
      <w:r w:rsidRPr="009B781B">
        <w:rPr>
          <w:rFonts w:asciiTheme="majorHAnsi" w:hAnsiTheme="majorHAnsi"/>
          <w:i/>
          <w:lang w:val="ru-RU"/>
        </w:rPr>
        <w:t xml:space="preserve"> </w:t>
      </w:r>
      <w:r w:rsidRPr="009B781B">
        <w:rPr>
          <w:rFonts w:asciiTheme="majorHAnsi" w:hAnsiTheme="majorHAnsi"/>
          <w:lang w:val="ru-RU"/>
        </w:rPr>
        <w:t>видра (</w:t>
      </w:r>
      <w:r w:rsidRPr="009B781B">
        <w:rPr>
          <w:rFonts w:asciiTheme="majorHAnsi" w:hAnsiTheme="majorHAnsi"/>
          <w:i/>
        </w:rPr>
        <w:t>Lutra</w:t>
      </w:r>
      <w:r w:rsidRPr="009B781B">
        <w:rPr>
          <w:rFonts w:asciiTheme="majorHAnsi" w:hAnsiTheme="majorHAnsi"/>
          <w:i/>
          <w:lang w:val="ru-RU"/>
        </w:rPr>
        <w:t xml:space="preserve"> </w:t>
      </w:r>
      <w:r w:rsidRPr="009B781B">
        <w:rPr>
          <w:rFonts w:asciiTheme="majorHAnsi" w:hAnsiTheme="majorHAnsi"/>
          <w:i/>
        </w:rPr>
        <w:t>lutra</w:t>
      </w:r>
      <w:r w:rsidRPr="009B781B">
        <w:rPr>
          <w:rFonts w:asciiTheme="majorHAnsi" w:hAnsiTheme="majorHAnsi"/>
          <w:lang w:val="ru-RU"/>
        </w:rPr>
        <w:t xml:space="preserve"> - </w:t>
      </w:r>
      <w:r w:rsidRPr="009B781B">
        <w:rPr>
          <w:rFonts w:asciiTheme="majorHAnsi" w:hAnsiTheme="majorHAnsi"/>
        </w:rPr>
        <w:t>NT</w:t>
      </w:r>
      <w:r w:rsidRPr="009B781B">
        <w:rPr>
          <w:rFonts w:asciiTheme="majorHAnsi" w:hAnsiTheme="majorHAnsi"/>
          <w:vertAlign w:val="superscript"/>
        </w:rPr>
        <w:t>G</w:t>
      </w:r>
      <w:r w:rsidRPr="009B781B">
        <w:rPr>
          <w:rFonts w:asciiTheme="majorHAnsi" w:hAnsiTheme="majorHAnsi"/>
          <w:lang w:val="ru-RU"/>
        </w:rPr>
        <w:t>), алпска ровчица (</w:t>
      </w:r>
      <w:r w:rsidRPr="009B781B">
        <w:rPr>
          <w:rFonts w:asciiTheme="majorHAnsi" w:hAnsiTheme="majorHAnsi"/>
          <w:i/>
          <w:iCs/>
        </w:rPr>
        <w:t>Sorex</w:t>
      </w:r>
      <w:r w:rsidRPr="009B781B">
        <w:rPr>
          <w:rFonts w:asciiTheme="majorHAnsi" w:hAnsiTheme="majorHAnsi"/>
          <w:i/>
          <w:iCs/>
          <w:lang w:val="ru-RU"/>
        </w:rPr>
        <w:t xml:space="preserve"> </w:t>
      </w:r>
      <w:r w:rsidRPr="009B781B">
        <w:rPr>
          <w:rFonts w:asciiTheme="majorHAnsi" w:hAnsiTheme="majorHAnsi"/>
          <w:i/>
          <w:iCs/>
        </w:rPr>
        <w:t>alpinus</w:t>
      </w:r>
      <w:r w:rsidRPr="009B781B">
        <w:rPr>
          <w:rFonts w:asciiTheme="majorHAnsi" w:hAnsiTheme="majorHAnsi"/>
          <w:i/>
          <w:iCs/>
          <w:lang w:val="ru-RU"/>
        </w:rPr>
        <w:t xml:space="preserve"> -</w:t>
      </w:r>
      <w:r w:rsidRPr="009B781B">
        <w:rPr>
          <w:rFonts w:asciiTheme="majorHAnsi" w:hAnsiTheme="majorHAnsi"/>
          <w:lang w:val="ru-RU"/>
        </w:rPr>
        <w:t xml:space="preserve"> </w:t>
      </w:r>
      <w:r w:rsidRPr="009B781B">
        <w:rPr>
          <w:rFonts w:asciiTheme="majorHAnsi" w:hAnsiTheme="majorHAnsi" w:cstheme="minorHAnsi"/>
        </w:rPr>
        <w:t>NT</w:t>
      </w:r>
      <w:r w:rsidRPr="009B781B">
        <w:rPr>
          <w:rFonts w:asciiTheme="majorHAnsi" w:hAnsiTheme="majorHAnsi" w:cstheme="minorHAnsi"/>
          <w:vertAlign w:val="superscript"/>
        </w:rPr>
        <w:t>GE</w:t>
      </w:r>
      <w:r w:rsidRPr="009B781B">
        <w:rPr>
          <w:rFonts w:asciiTheme="majorHAnsi" w:hAnsiTheme="majorHAnsi"/>
          <w:lang w:val="ru-RU"/>
        </w:rPr>
        <w:t>), мали потковичар (</w:t>
      </w:r>
      <w:r w:rsidRPr="009B781B">
        <w:rPr>
          <w:rFonts w:asciiTheme="majorHAnsi" w:hAnsiTheme="majorHAnsi"/>
          <w:i/>
        </w:rPr>
        <w:t>Rhinolophus</w:t>
      </w:r>
      <w:r w:rsidRPr="009B781B">
        <w:rPr>
          <w:rFonts w:asciiTheme="majorHAnsi" w:hAnsiTheme="majorHAnsi"/>
          <w:i/>
          <w:lang w:val="ru-RU"/>
        </w:rPr>
        <w:t xml:space="preserve"> </w:t>
      </w:r>
      <w:r w:rsidRPr="009B781B">
        <w:rPr>
          <w:rFonts w:asciiTheme="majorHAnsi" w:hAnsiTheme="majorHAnsi"/>
          <w:i/>
        </w:rPr>
        <w:t>hipposideros</w:t>
      </w:r>
      <w:r w:rsidRPr="009B781B">
        <w:rPr>
          <w:rFonts w:asciiTheme="majorHAnsi" w:hAnsiTheme="majorHAnsi" w:cstheme="minorHAnsi"/>
          <w:lang w:val="ru-RU"/>
        </w:rPr>
        <w:t>,</w:t>
      </w:r>
      <w:r w:rsidRPr="009B781B">
        <w:rPr>
          <w:rFonts w:asciiTheme="majorHAnsi" w:hAnsiTheme="majorHAnsi"/>
          <w:lang w:val="ru-RU"/>
        </w:rPr>
        <w:t xml:space="preserve"> </w:t>
      </w:r>
      <w:r w:rsidRPr="009B781B">
        <w:rPr>
          <w:rFonts w:asciiTheme="majorHAnsi" w:hAnsiTheme="majorHAnsi" w:cstheme="minorHAnsi"/>
          <w:lang w:val="ru-RU"/>
        </w:rPr>
        <w:t xml:space="preserve">- </w:t>
      </w:r>
      <w:r w:rsidRPr="009B781B">
        <w:rPr>
          <w:rFonts w:asciiTheme="majorHAnsi" w:hAnsiTheme="majorHAnsi" w:cstheme="minorHAnsi"/>
        </w:rPr>
        <w:t>NT</w:t>
      </w:r>
      <w:r w:rsidRPr="009B781B">
        <w:rPr>
          <w:rFonts w:asciiTheme="majorHAnsi" w:hAnsiTheme="majorHAnsi" w:cstheme="minorHAnsi"/>
          <w:vertAlign w:val="superscript"/>
          <w:lang w:val="ru-RU"/>
        </w:rPr>
        <w:t>Е</w:t>
      </w:r>
      <w:r w:rsidRPr="009B781B">
        <w:rPr>
          <w:rFonts w:asciiTheme="majorHAnsi" w:hAnsiTheme="majorHAnsi" w:cstheme="minorHAnsi"/>
          <w:lang w:val="ru-RU"/>
        </w:rPr>
        <w:t>), мали вечерњак (</w:t>
      </w:r>
      <w:r w:rsidRPr="009B781B">
        <w:rPr>
          <w:rFonts w:asciiTheme="majorHAnsi" w:hAnsiTheme="majorHAnsi" w:cstheme="minorHAnsi"/>
          <w:i/>
        </w:rPr>
        <w:t>Myotis</w:t>
      </w:r>
      <w:r w:rsidRPr="009B781B">
        <w:rPr>
          <w:rFonts w:asciiTheme="majorHAnsi" w:hAnsiTheme="majorHAnsi" w:cstheme="minorHAnsi"/>
          <w:i/>
          <w:lang w:val="ru-RU"/>
        </w:rPr>
        <w:t xml:space="preserve"> </w:t>
      </w:r>
      <w:r w:rsidRPr="009B781B">
        <w:rPr>
          <w:rFonts w:asciiTheme="majorHAnsi" w:hAnsiTheme="majorHAnsi" w:cstheme="minorHAnsi"/>
          <w:i/>
        </w:rPr>
        <w:t>blythii</w:t>
      </w:r>
      <w:r w:rsidRPr="009B781B">
        <w:rPr>
          <w:rFonts w:asciiTheme="majorHAnsi" w:hAnsiTheme="majorHAnsi" w:cstheme="minorHAnsi"/>
          <w:i/>
          <w:lang w:val="ru-RU"/>
        </w:rPr>
        <w:t xml:space="preserve"> </w:t>
      </w:r>
      <w:r w:rsidRPr="009B781B">
        <w:rPr>
          <w:rFonts w:asciiTheme="majorHAnsi" w:hAnsiTheme="majorHAnsi" w:cstheme="minorHAnsi"/>
          <w:lang w:val="ru-RU"/>
        </w:rPr>
        <w:t xml:space="preserve">- </w:t>
      </w:r>
      <w:r w:rsidRPr="009B781B">
        <w:rPr>
          <w:rFonts w:asciiTheme="majorHAnsi" w:hAnsiTheme="majorHAnsi" w:cstheme="minorHAnsi"/>
        </w:rPr>
        <w:t>NT</w:t>
      </w:r>
      <w:r w:rsidRPr="009B781B">
        <w:rPr>
          <w:rFonts w:asciiTheme="majorHAnsi" w:hAnsiTheme="majorHAnsi" w:cstheme="minorHAnsi"/>
          <w:vertAlign w:val="superscript"/>
          <w:lang w:val="ru-RU"/>
        </w:rPr>
        <w:t>Е</w:t>
      </w:r>
      <w:r w:rsidRPr="009B781B">
        <w:rPr>
          <w:rFonts w:asciiTheme="majorHAnsi" w:hAnsiTheme="majorHAnsi" w:cstheme="minorHAnsi"/>
          <w:lang w:val="ru-RU"/>
        </w:rPr>
        <w:t>), јужни дугоухи слијепи миш (</w:t>
      </w:r>
      <w:r w:rsidRPr="009B781B">
        <w:rPr>
          <w:rFonts w:asciiTheme="majorHAnsi" w:hAnsiTheme="majorHAnsi"/>
          <w:i/>
        </w:rPr>
        <w:t>Plecotus</w:t>
      </w:r>
      <w:r w:rsidRPr="009B781B">
        <w:rPr>
          <w:rFonts w:asciiTheme="majorHAnsi" w:hAnsiTheme="majorHAnsi"/>
          <w:i/>
          <w:lang w:val="ru-RU"/>
        </w:rPr>
        <w:t xml:space="preserve"> </w:t>
      </w:r>
      <w:r w:rsidRPr="009B781B">
        <w:rPr>
          <w:rFonts w:asciiTheme="majorHAnsi" w:hAnsiTheme="majorHAnsi"/>
          <w:i/>
        </w:rPr>
        <w:t>austriacus</w:t>
      </w:r>
      <w:r w:rsidRPr="009B781B">
        <w:rPr>
          <w:rFonts w:asciiTheme="majorHAnsi" w:hAnsiTheme="majorHAnsi"/>
          <w:i/>
          <w:lang w:val="ru-RU"/>
        </w:rPr>
        <w:t xml:space="preserve"> - </w:t>
      </w:r>
      <w:r w:rsidRPr="009B781B">
        <w:rPr>
          <w:rFonts w:asciiTheme="majorHAnsi" w:hAnsiTheme="majorHAnsi" w:cstheme="minorHAnsi"/>
        </w:rPr>
        <w:t>NT</w:t>
      </w:r>
      <w:r w:rsidRPr="009B781B">
        <w:rPr>
          <w:rFonts w:asciiTheme="majorHAnsi" w:hAnsiTheme="majorHAnsi" w:cstheme="minorHAnsi"/>
          <w:vertAlign w:val="superscript"/>
        </w:rPr>
        <w:t>GE</w:t>
      </w:r>
      <w:r w:rsidRPr="009B781B">
        <w:rPr>
          <w:rFonts w:asciiTheme="majorHAnsi" w:hAnsiTheme="majorHAnsi" w:cstheme="minorHAnsi"/>
          <w:lang w:val="ru-RU"/>
        </w:rPr>
        <w:t xml:space="preserve">), </w:t>
      </w:r>
      <w:r w:rsidRPr="009B781B">
        <w:rPr>
          <w:rFonts w:asciiTheme="majorHAnsi" w:hAnsiTheme="majorHAnsi"/>
          <w:lang w:val="ru-RU"/>
        </w:rPr>
        <w:t>јаребица камењарка (</w:t>
      </w:r>
      <w:r w:rsidRPr="009B781B">
        <w:rPr>
          <w:rFonts w:asciiTheme="majorHAnsi" w:hAnsiTheme="majorHAnsi"/>
          <w:i/>
        </w:rPr>
        <w:t>Alectoris</w:t>
      </w:r>
      <w:r w:rsidRPr="009B781B">
        <w:rPr>
          <w:rFonts w:asciiTheme="majorHAnsi" w:hAnsiTheme="majorHAnsi"/>
          <w:i/>
          <w:lang w:val="ru-RU"/>
        </w:rPr>
        <w:t xml:space="preserve"> </w:t>
      </w:r>
      <w:r w:rsidRPr="009B781B">
        <w:rPr>
          <w:rFonts w:asciiTheme="majorHAnsi" w:hAnsiTheme="majorHAnsi"/>
          <w:i/>
        </w:rPr>
        <w:t>graeca</w:t>
      </w:r>
      <w:r w:rsidRPr="009B781B">
        <w:rPr>
          <w:rFonts w:asciiTheme="majorHAnsi" w:hAnsiTheme="majorHAnsi"/>
          <w:lang w:val="ru-RU"/>
        </w:rPr>
        <w:t xml:space="preserve"> - </w:t>
      </w:r>
      <w:r w:rsidRPr="009B781B">
        <w:rPr>
          <w:rFonts w:asciiTheme="majorHAnsi" w:hAnsiTheme="majorHAnsi"/>
        </w:rPr>
        <w:t>NT</w:t>
      </w:r>
      <w:r w:rsidRPr="009B781B">
        <w:rPr>
          <w:rFonts w:asciiTheme="majorHAnsi" w:hAnsiTheme="majorHAnsi"/>
          <w:vertAlign w:val="superscript"/>
        </w:rPr>
        <w:t>G</w:t>
      </w:r>
      <w:r w:rsidRPr="009B781B">
        <w:rPr>
          <w:rFonts w:asciiTheme="majorHAnsi" w:hAnsiTheme="majorHAnsi"/>
          <w:lang w:val="ru-RU"/>
        </w:rPr>
        <w:t>), црна лиска (</w:t>
      </w:r>
      <w:r w:rsidRPr="009B781B">
        <w:rPr>
          <w:rFonts w:asciiTheme="majorHAnsi" w:hAnsiTheme="majorHAnsi"/>
          <w:i/>
        </w:rPr>
        <w:t>Fulica</w:t>
      </w:r>
      <w:r w:rsidRPr="009B781B">
        <w:rPr>
          <w:rFonts w:asciiTheme="majorHAnsi" w:hAnsiTheme="majorHAnsi"/>
          <w:i/>
          <w:lang w:val="ru-RU"/>
        </w:rPr>
        <w:t xml:space="preserve"> </w:t>
      </w:r>
      <w:r w:rsidRPr="009B781B">
        <w:rPr>
          <w:rFonts w:asciiTheme="majorHAnsi" w:hAnsiTheme="majorHAnsi"/>
          <w:i/>
        </w:rPr>
        <w:t>atra</w:t>
      </w:r>
      <w:r w:rsidRPr="009B781B">
        <w:rPr>
          <w:rFonts w:asciiTheme="majorHAnsi" w:hAnsiTheme="majorHAnsi"/>
          <w:lang w:val="ru-RU"/>
        </w:rPr>
        <w:t xml:space="preserve"> - </w:t>
      </w:r>
      <w:r w:rsidRPr="009B781B">
        <w:rPr>
          <w:rFonts w:asciiTheme="majorHAnsi" w:hAnsiTheme="majorHAnsi"/>
        </w:rPr>
        <w:t>NT</w:t>
      </w:r>
      <w:r w:rsidRPr="009B781B">
        <w:rPr>
          <w:rFonts w:asciiTheme="majorHAnsi" w:hAnsiTheme="majorHAnsi"/>
          <w:vertAlign w:val="superscript"/>
        </w:rPr>
        <w:t>E</w:t>
      </w:r>
      <w:r w:rsidRPr="009B781B">
        <w:rPr>
          <w:rFonts w:asciiTheme="majorHAnsi" w:hAnsiTheme="majorHAnsi"/>
          <w:lang w:val="ru-RU"/>
        </w:rPr>
        <w:t>),  двозуби поточар (</w:t>
      </w:r>
      <w:r w:rsidRPr="009B781B">
        <w:rPr>
          <w:rFonts w:asciiTheme="majorHAnsi" w:hAnsiTheme="majorHAnsi"/>
          <w:i/>
          <w:iCs/>
        </w:rPr>
        <w:t>Cordulegaster</w:t>
      </w:r>
      <w:r w:rsidRPr="009B781B">
        <w:rPr>
          <w:rFonts w:asciiTheme="majorHAnsi" w:hAnsiTheme="majorHAnsi"/>
          <w:i/>
          <w:iCs/>
          <w:lang w:val="ru-RU"/>
        </w:rPr>
        <w:t xml:space="preserve"> </w:t>
      </w:r>
      <w:r w:rsidRPr="009B781B">
        <w:rPr>
          <w:rFonts w:asciiTheme="majorHAnsi" w:hAnsiTheme="majorHAnsi"/>
          <w:i/>
          <w:iCs/>
        </w:rPr>
        <w:t>bidentata</w:t>
      </w:r>
      <w:r w:rsidRPr="009B781B">
        <w:rPr>
          <w:rFonts w:asciiTheme="majorHAnsi" w:hAnsiTheme="majorHAnsi"/>
          <w:i/>
          <w:lang w:val="ru-RU"/>
        </w:rPr>
        <w:t xml:space="preserve"> </w:t>
      </w:r>
      <w:r w:rsidRPr="009B781B">
        <w:rPr>
          <w:rFonts w:asciiTheme="majorHAnsi" w:hAnsiTheme="majorHAnsi"/>
          <w:i/>
          <w:iCs/>
          <w:lang w:val="ru-RU"/>
        </w:rPr>
        <w:t xml:space="preserve">- </w:t>
      </w:r>
      <w:r w:rsidRPr="009B781B">
        <w:rPr>
          <w:rFonts w:asciiTheme="majorHAnsi" w:hAnsiTheme="majorHAnsi"/>
          <w:iCs/>
        </w:rPr>
        <w:t>NT</w:t>
      </w:r>
      <w:r w:rsidRPr="009B781B">
        <w:rPr>
          <w:rFonts w:asciiTheme="majorHAnsi" w:hAnsiTheme="majorHAnsi"/>
          <w:iCs/>
          <w:vertAlign w:val="superscript"/>
        </w:rPr>
        <w:t>GE</w:t>
      </w:r>
      <w:r w:rsidRPr="009B781B">
        <w:rPr>
          <w:rFonts w:asciiTheme="majorHAnsi" w:hAnsiTheme="majorHAnsi"/>
          <w:iCs/>
          <w:lang w:val="ru-RU"/>
        </w:rPr>
        <w:t>), велики поточар (</w:t>
      </w:r>
      <w:r w:rsidRPr="009B781B">
        <w:rPr>
          <w:rFonts w:asciiTheme="majorHAnsi" w:hAnsiTheme="majorHAnsi"/>
          <w:i/>
          <w:iCs/>
        </w:rPr>
        <w:t>Cordulegaster</w:t>
      </w:r>
      <w:r w:rsidRPr="009B781B">
        <w:rPr>
          <w:rFonts w:asciiTheme="majorHAnsi" w:hAnsiTheme="majorHAnsi"/>
          <w:i/>
          <w:iCs/>
          <w:lang w:val="ru-RU"/>
        </w:rPr>
        <w:t xml:space="preserve"> </w:t>
      </w:r>
      <w:r w:rsidRPr="009B781B">
        <w:rPr>
          <w:rFonts w:asciiTheme="majorHAnsi" w:hAnsiTheme="majorHAnsi"/>
          <w:i/>
          <w:iCs/>
        </w:rPr>
        <w:t>heros</w:t>
      </w:r>
      <w:r w:rsidRPr="009B781B">
        <w:rPr>
          <w:rFonts w:asciiTheme="majorHAnsi" w:hAnsiTheme="majorHAnsi"/>
          <w:i/>
          <w:iCs/>
          <w:lang w:val="ru-RU"/>
        </w:rPr>
        <w:t xml:space="preserve"> </w:t>
      </w:r>
      <w:r w:rsidRPr="009B781B">
        <w:rPr>
          <w:rFonts w:asciiTheme="majorHAnsi" w:hAnsiTheme="majorHAnsi"/>
          <w:iCs/>
          <w:lang w:val="ru-RU"/>
        </w:rPr>
        <w:t xml:space="preserve">- </w:t>
      </w:r>
      <w:r w:rsidRPr="009B781B">
        <w:rPr>
          <w:rFonts w:asciiTheme="majorHAnsi" w:hAnsiTheme="majorHAnsi"/>
          <w:iCs/>
        </w:rPr>
        <w:t>NT</w:t>
      </w:r>
      <w:r w:rsidRPr="009B781B">
        <w:rPr>
          <w:rFonts w:asciiTheme="majorHAnsi" w:hAnsiTheme="majorHAnsi"/>
          <w:iCs/>
          <w:vertAlign w:val="superscript"/>
        </w:rPr>
        <w:t>GE</w:t>
      </w:r>
      <w:r w:rsidRPr="009B781B">
        <w:rPr>
          <w:rFonts w:asciiTheme="majorHAnsi" w:hAnsiTheme="majorHAnsi"/>
          <w:iCs/>
          <w:lang w:val="ru-RU"/>
        </w:rPr>
        <w:t>),</w:t>
      </w:r>
    </w:p>
    <w:p w14:paraId="03546B7D" w14:textId="77777777" w:rsidR="00034A9D" w:rsidRDefault="00034A9D" w:rsidP="008E43BF">
      <w:pPr>
        <w:pStyle w:val="NoSpacing"/>
        <w:tabs>
          <w:tab w:val="right" w:leader="dot" w:pos="9781"/>
        </w:tabs>
        <w:rPr>
          <w:rFonts w:asciiTheme="majorHAnsi" w:hAnsiTheme="majorHAnsi"/>
          <w:lang w:val="ru-RU"/>
        </w:rPr>
      </w:pPr>
    </w:p>
    <w:p w14:paraId="58AC4EDC" w14:textId="6E613ABA"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Издвојене значајне врсте фауне Н</w:t>
      </w:r>
      <w:r w:rsidR="00921929">
        <w:rPr>
          <w:rFonts w:asciiTheme="majorHAnsi" w:hAnsiTheme="majorHAnsi"/>
          <w:lang w:val="ru-RU"/>
        </w:rPr>
        <w:t xml:space="preserve">ационалног парка </w:t>
      </w:r>
      <w:r w:rsidR="00921929">
        <w:rPr>
          <w:rFonts w:asciiTheme="majorHAnsi" w:hAnsiTheme="majorHAnsi"/>
          <w:lang w:val="sr-Latn-BA"/>
        </w:rPr>
        <w:t>„</w:t>
      </w:r>
      <w:r w:rsidR="00921929">
        <w:rPr>
          <w:rFonts w:asciiTheme="majorHAnsi" w:hAnsiTheme="majorHAnsi"/>
          <w:lang w:val="ru-RU"/>
        </w:rPr>
        <w:t>Сутјеска</w:t>
      </w:r>
      <w:r w:rsidR="00921929">
        <w:rPr>
          <w:rFonts w:asciiTheme="majorHAnsi" w:hAnsiTheme="majorHAnsi"/>
          <w:lang w:val="sr-Latn-BA"/>
        </w:rPr>
        <w:t>“</w:t>
      </w:r>
      <w:r w:rsidRPr="009B781B">
        <w:rPr>
          <w:rFonts w:asciiTheme="majorHAnsi" w:hAnsiTheme="majorHAnsi"/>
          <w:lang w:val="ru-RU"/>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2"/>
        <w:gridCol w:w="4716"/>
      </w:tblGrid>
      <w:tr w:rsidR="00EE0983" w:rsidRPr="00CF3D10" w14:paraId="26FE150E" w14:textId="77777777" w:rsidTr="00EA1729">
        <w:trPr>
          <w:trHeight w:val="3246"/>
          <w:jc w:val="center"/>
        </w:trPr>
        <w:tc>
          <w:tcPr>
            <w:tcW w:w="4172" w:type="dxa"/>
          </w:tcPr>
          <w:p w14:paraId="655A2D75" w14:textId="77777777" w:rsidR="00EE0983" w:rsidRPr="009B781B" w:rsidRDefault="00EE0983" w:rsidP="002D4B70">
            <w:pPr>
              <w:tabs>
                <w:tab w:val="right" w:leader="dot" w:pos="9781"/>
              </w:tabs>
              <w:jc w:val="center"/>
              <w:rPr>
                <w:rFonts w:asciiTheme="majorHAnsi" w:eastAsia="Calibri" w:hAnsiTheme="majorHAnsi" w:cstheme="minorHAnsi"/>
                <w:i/>
                <w:szCs w:val="20"/>
                <w:lang w:val="sr-Cyrl-BA"/>
              </w:rPr>
            </w:pPr>
            <w:r w:rsidRPr="009B781B">
              <w:rPr>
                <w:rFonts w:asciiTheme="majorHAnsi" w:eastAsia="Calibri" w:hAnsiTheme="majorHAnsi" w:cstheme="minorHAnsi"/>
                <w:i/>
                <w:noProof/>
                <w:szCs w:val="20"/>
              </w:rPr>
              <w:drawing>
                <wp:anchor distT="0" distB="0" distL="114300" distR="114300" simplePos="0" relativeHeight="251658241" behindDoc="1" locked="0" layoutInCell="1" allowOverlap="1" wp14:anchorId="6DECED0A" wp14:editId="354E8821">
                  <wp:simplePos x="0" y="0"/>
                  <wp:positionH relativeFrom="column">
                    <wp:posOffset>142875</wp:posOffset>
                  </wp:positionH>
                  <wp:positionV relativeFrom="paragraph">
                    <wp:posOffset>65405</wp:posOffset>
                  </wp:positionV>
                  <wp:extent cx="2171700" cy="1591310"/>
                  <wp:effectExtent l="19050" t="19050" r="19050" b="27940"/>
                  <wp:wrapTight wrapText="bothSides">
                    <wp:wrapPolygon edited="0">
                      <wp:start x="-189" y="-259"/>
                      <wp:lineTo x="-189" y="21721"/>
                      <wp:lineTo x="21600" y="21721"/>
                      <wp:lineTo x="21600" y="-259"/>
                      <wp:lineTo x="-189" y="-259"/>
                    </wp:wrapPolygon>
                  </wp:wrapTight>
                  <wp:docPr id="3" name="Picture 3" descr="D:\Igor dokumenta 1_12.10.2023\3.RIS\1. Rufford projekti_Tijana\Rufford 2\Sutjeska slike avgust-oktobar-novembar 2019\012\092003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gor dokumenta 1_12.10.2023\3.RIS\1. Rufford projekti_Tijana\Rufford 2\Sutjeska slike avgust-oktobar-novembar 2019\012\09200338.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7496" t="13915" r="26498" b="21598"/>
                          <a:stretch/>
                        </pic:blipFill>
                        <pic:spPr bwMode="auto">
                          <a:xfrm>
                            <a:off x="0" y="0"/>
                            <a:ext cx="2171700" cy="1591310"/>
                          </a:xfrm>
                          <a:prstGeom prst="rect">
                            <a:avLst/>
                          </a:prstGeom>
                          <a:noFill/>
                          <a:ln w="3175">
                            <a:solidFill>
                              <a:schemeClr val="tx1"/>
                            </a:solidFill>
                          </a:ln>
                          <a:extLst>
                            <a:ext uri="{53640926-AAD7-44D8-BBD7-CCE9431645EC}">
                              <a14:shadowObscured xmlns:a14="http://schemas.microsoft.com/office/drawing/2010/main"/>
                            </a:ext>
                          </a:extLst>
                        </pic:spPr>
                      </pic:pic>
                    </a:graphicData>
                  </a:graphic>
                </wp:anchor>
              </w:drawing>
            </w:r>
            <w:r w:rsidRPr="009B781B">
              <w:rPr>
                <w:rFonts w:asciiTheme="majorHAnsi" w:eastAsia="Calibri" w:hAnsiTheme="majorHAnsi" w:cstheme="minorHAnsi"/>
                <w:i/>
                <w:szCs w:val="20"/>
              </w:rPr>
              <w:t xml:space="preserve">Слика </w:t>
            </w:r>
            <w:r w:rsidR="009372CE">
              <w:rPr>
                <w:rFonts w:asciiTheme="majorHAnsi" w:eastAsia="Calibri" w:hAnsiTheme="majorHAnsi" w:cstheme="minorHAnsi"/>
                <w:i/>
                <w:iCs/>
                <w:szCs w:val="20"/>
                <w:lang w:val="sr-Cyrl-BA"/>
              </w:rPr>
              <w:t>9</w:t>
            </w:r>
            <w:r w:rsidR="002D4B70">
              <w:rPr>
                <w:rFonts w:asciiTheme="majorHAnsi" w:eastAsia="Calibri" w:hAnsiTheme="majorHAnsi" w:cstheme="minorHAnsi"/>
                <w:i/>
                <w:iCs/>
                <w:szCs w:val="20"/>
                <w:lang w:val="sr-Cyrl-BA"/>
              </w:rPr>
              <w:t xml:space="preserve">. </w:t>
            </w:r>
            <w:r w:rsidRPr="009B781B">
              <w:rPr>
                <w:rFonts w:asciiTheme="majorHAnsi" w:eastAsia="Calibri" w:hAnsiTheme="majorHAnsi" w:cstheme="minorHAnsi"/>
                <w:i/>
                <w:szCs w:val="20"/>
              </w:rPr>
              <w:t xml:space="preserve"> Мрки медвјед у НПС</w:t>
            </w:r>
          </w:p>
          <w:p w14:paraId="4F8EC2AF" w14:textId="77777777" w:rsidR="00EE0983" w:rsidRPr="009B781B" w:rsidRDefault="00EE0983" w:rsidP="002D4B70">
            <w:pPr>
              <w:tabs>
                <w:tab w:val="right" w:leader="dot" w:pos="9781"/>
              </w:tabs>
              <w:jc w:val="center"/>
              <w:rPr>
                <w:rFonts w:asciiTheme="majorHAnsi" w:eastAsia="Calibri" w:hAnsiTheme="majorHAnsi" w:cstheme="minorHAnsi"/>
                <w:szCs w:val="20"/>
                <w:lang w:val="sr-Cyrl-BA"/>
              </w:rPr>
            </w:pPr>
            <w:r w:rsidRPr="009B781B">
              <w:rPr>
                <w:rFonts w:asciiTheme="majorHAnsi" w:eastAsia="Calibri" w:hAnsiTheme="majorHAnsi" w:cstheme="minorHAnsi"/>
                <w:i/>
                <w:szCs w:val="20"/>
              </w:rPr>
              <w:t>(фото: Игор Трбојевић)</w:t>
            </w:r>
          </w:p>
        </w:tc>
        <w:tc>
          <w:tcPr>
            <w:tcW w:w="4716" w:type="dxa"/>
          </w:tcPr>
          <w:p w14:paraId="32CFA3F8" w14:textId="77777777" w:rsidR="001D554B" w:rsidRPr="009B781B" w:rsidRDefault="001D554B" w:rsidP="008E43BF">
            <w:pPr>
              <w:tabs>
                <w:tab w:val="right" w:leader="dot" w:pos="9781"/>
              </w:tabs>
              <w:rPr>
                <w:rFonts w:asciiTheme="majorHAnsi" w:eastAsia="Calibri" w:hAnsiTheme="majorHAnsi" w:cstheme="minorHAnsi"/>
                <w:bCs/>
                <w:szCs w:val="20"/>
                <w:lang w:val="sr-Cyrl-BA"/>
              </w:rPr>
            </w:pPr>
          </w:p>
          <w:p w14:paraId="62D22640" w14:textId="77777777" w:rsidR="00EE0983" w:rsidRPr="009B781B" w:rsidRDefault="00EE0983" w:rsidP="008E43BF">
            <w:pPr>
              <w:tabs>
                <w:tab w:val="right" w:leader="dot" w:pos="9781"/>
              </w:tabs>
              <w:rPr>
                <w:rFonts w:asciiTheme="majorHAnsi" w:eastAsia="Calibri" w:hAnsiTheme="majorHAnsi" w:cstheme="minorHAnsi"/>
                <w:iCs/>
                <w:szCs w:val="20"/>
                <w:lang w:val="sr-Cyrl-BA"/>
              </w:rPr>
            </w:pPr>
            <w:r w:rsidRPr="004974CD">
              <w:rPr>
                <w:rFonts w:asciiTheme="majorHAnsi" w:eastAsia="Calibri" w:hAnsiTheme="majorHAnsi" w:cstheme="minorHAnsi"/>
                <w:b/>
                <w:bCs/>
                <w:szCs w:val="20"/>
              </w:rPr>
              <w:t>Мрки медвјед</w:t>
            </w:r>
            <w:r w:rsidRPr="009B781B">
              <w:rPr>
                <w:rFonts w:asciiTheme="majorHAnsi" w:eastAsia="Calibri" w:hAnsiTheme="majorHAnsi" w:cstheme="minorHAnsi"/>
                <w:szCs w:val="20"/>
              </w:rPr>
              <w:t xml:space="preserve"> – </w:t>
            </w:r>
            <w:r w:rsidRPr="009B781B">
              <w:rPr>
                <w:rFonts w:asciiTheme="majorHAnsi" w:eastAsia="Calibri" w:hAnsiTheme="majorHAnsi" w:cstheme="minorHAnsi"/>
                <w:i/>
                <w:iCs/>
                <w:szCs w:val="20"/>
              </w:rPr>
              <w:t>Ursus arctos</w:t>
            </w:r>
            <w:r w:rsidRPr="009B781B">
              <w:rPr>
                <w:rFonts w:asciiTheme="majorHAnsi" w:eastAsia="Calibri" w:hAnsiTheme="majorHAnsi" w:cstheme="minorHAnsi"/>
                <w:iCs/>
                <w:szCs w:val="20"/>
              </w:rPr>
              <w:t xml:space="preserve"> </w:t>
            </w:r>
          </w:p>
          <w:p w14:paraId="33125831" w14:textId="3147C3BE" w:rsidR="00EE0983" w:rsidRPr="009B781B" w:rsidRDefault="00EE0983" w:rsidP="008E43BF">
            <w:pPr>
              <w:tabs>
                <w:tab w:val="right" w:leader="dot" w:pos="9781"/>
              </w:tabs>
              <w:rPr>
                <w:rFonts w:asciiTheme="majorHAnsi" w:eastAsia="Calibri" w:hAnsiTheme="majorHAnsi" w:cstheme="minorHAnsi"/>
                <w:szCs w:val="20"/>
              </w:rPr>
            </w:pPr>
            <w:r w:rsidRPr="009B781B">
              <w:rPr>
                <w:rFonts w:asciiTheme="majorHAnsi" w:eastAsia="Calibri" w:hAnsiTheme="majorHAnsi" w:cstheme="minorHAnsi"/>
                <w:szCs w:val="20"/>
              </w:rPr>
              <w:t xml:space="preserve">Пo мишљењу стручне службе </w:t>
            </w:r>
            <w:r w:rsidR="00921929" w:rsidRPr="009B781B">
              <w:rPr>
                <w:rFonts w:asciiTheme="majorHAnsi" w:hAnsiTheme="majorHAnsi"/>
                <w:lang w:val="ru-RU"/>
              </w:rPr>
              <w:t>Н</w:t>
            </w:r>
            <w:r w:rsidR="00921929">
              <w:rPr>
                <w:rFonts w:asciiTheme="majorHAnsi" w:hAnsiTheme="majorHAnsi"/>
                <w:lang w:val="ru-RU"/>
              </w:rPr>
              <w:t xml:space="preserve">ационалног парка </w:t>
            </w:r>
            <w:r w:rsidR="00921929">
              <w:rPr>
                <w:rFonts w:asciiTheme="majorHAnsi" w:hAnsiTheme="majorHAnsi"/>
                <w:lang w:val="sr-Latn-BA"/>
              </w:rPr>
              <w:t>„</w:t>
            </w:r>
            <w:r w:rsidR="00921929">
              <w:rPr>
                <w:rFonts w:asciiTheme="majorHAnsi" w:hAnsiTheme="majorHAnsi"/>
                <w:lang w:val="ru-RU"/>
              </w:rPr>
              <w:t>Сутјеска</w:t>
            </w:r>
            <w:r w:rsidR="00921929">
              <w:rPr>
                <w:rFonts w:asciiTheme="majorHAnsi" w:hAnsiTheme="majorHAnsi"/>
                <w:lang w:val="sr-Latn-BA"/>
              </w:rPr>
              <w:t>“</w:t>
            </w:r>
            <w:r w:rsidRPr="009B781B">
              <w:rPr>
                <w:rFonts w:asciiTheme="majorHAnsi" w:eastAsia="Calibri" w:hAnsiTheme="majorHAnsi" w:cstheme="minorHAnsi"/>
                <w:szCs w:val="20"/>
              </w:rPr>
              <w:t xml:space="preserve">, на подручју егзистира 70-80 јединки. Уз основне елементе у станишту, за медвједе је јако важан и простор, односно могућност кретања у свим правцима, овисно од доба године.  </w:t>
            </w:r>
          </w:p>
          <w:p w14:paraId="61CE1BB4" w14:textId="77777777" w:rsidR="00EE0983" w:rsidRPr="009B781B" w:rsidRDefault="00EE0983" w:rsidP="008E43BF">
            <w:pPr>
              <w:tabs>
                <w:tab w:val="right" w:leader="dot" w:pos="9781"/>
              </w:tabs>
              <w:rPr>
                <w:rFonts w:asciiTheme="majorHAnsi" w:eastAsia="Calibri" w:hAnsiTheme="majorHAnsi" w:cstheme="minorHAnsi"/>
                <w:szCs w:val="20"/>
              </w:rPr>
            </w:pPr>
          </w:p>
          <w:p w14:paraId="3B09A24E"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7BA462F9"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6C75E616"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0208CF1C" w14:textId="77777777" w:rsidR="00EE0983" w:rsidRPr="009B781B" w:rsidRDefault="00EE0983" w:rsidP="008E43BF">
            <w:pPr>
              <w:tabs>
                <w:tab w:val="right" w:leader="dot" w:pos="9781"/>
              </w:tabs>
              <w:rPr>
                <w:rFonts w:asciiTheme="majorHAnsi" w:eastAsia="Calibri" w:hAnsiTheme="majorHAnsi" w:cstheme="minorHAnsi"/>
                <w:szCs w:val="20"/>
                <w:lang w:val="sr-Cyrl-BA"/>
              </w:rPr>
            </w:pPr>
          </w:p>
        </w:tc>
      </w:tr>
      <w:tr w:rsidR="00EE0983" w:rsidRPr="00CF3D10" w14:paraId="6AEB7FCB" w14:textId="77777777" w:rsidTr="002D4B70">
        <w:trPr>
          <w:trHeight w:val="2962"/>
          <w:jc w:val="center"/>
        </w:trPr>
        <w:tc>
          <w:tcPr>
            <w:tcW w:w="4172" w:type="dxa"/>
          </w:tcPr>
          <w:p w14:paraId="7C7A702F" w14:textId="77777777" w:rsidR="001D554B" w:rsidRPr="009B781B" w:rsidRDefault="001D554B" w:rsidP="008E43BF">
            <w:pPr>
              <w:tabs>
                <w:tab w:val="right" w:leader="dot" w:pos="9781"/>
              </w:tabs>
              <w:rPr>
                <w:rFonts w:asciiTheme="majorHAnsi" w:eastAsia="Calibri" w:hAnsiTheme="majorHAnsi" w:cstheme="minorHAnsi"/>
                <w:szCs w:val="20"/>
                <w:lang w:val="sr-Cyrl-BA"/>
              </w:rPr>
            </w:pPr>
          </w:p>
          <w:p w14:paraId="002EB177" w14:textId="77777777" w:rsidR="00EE0983" w:rsidRPr="009B781B" w:rsidRDefault="00EE0983" w:rsidP="008E43BF">
            <w:pPr>
              <w:tabs>
                <w:tab w:val="right" w:leader="dot" w:pos="9781"/>
              </w:tabs>
              <w:rPr>
                <w:rFonts w:asciiTheme="majorHAnsi" w:eastAsia="Calibri" w:hAnsiTheme="majorHAnsi" w:cstheme="minorHAnsi"/>
                <w:szCs w:val="20"/>
              </w:rPr>
            </w:pPr>
            <w:r w:rsidRPr="004974CD">
              <w:rPr>
                <w:rFonts w:asciiTheme="majorHAnsi" w:eastAsia="Calibri" w:hAnsiTheme="majorHAnsi" w:cstheme="minorHAnsi"/>
                <w:b/>
                <w:szCs w:val="20"/>
              </w:rPr>
              <w:t>Сиви вук</w:t>
            </w:r>
            <w:r w:rsidRPr="009B781B">
              <w:rPr>
                <w:rFonts w:asciiTheme="majorHAnsi" w:eastAsia="Calibri" w:hAnsiTheme="majorHAnsi" w:cstheme="minorHAnsi"/>
                <w:szCs w:val="20"/>
              </w:rPr>
              <w:t xml:space="preserve"> - </w:t>
            </w:r>
            <w:r w:rsidRPr="009B781B">
              <w:rPr>
                <w:rFonts w:asciiTheme="majorHAnsi" w:eastAsia="Calibri" w:hAnsiTheme="majorHAnsi" w:cstheme="minorHAnsi"/>
                <w:i/>
                <w:szCs w:val="20"/>
              </w:rPr>
              <w:t xml:space="preserve">Canis lupus </w:t>
            </w:r>
          </w:p>
          <w:p w14:paraId="1A5AD569" w14:textId="77777777" w:rsidR="00EE0983" w:rsidRPr="00EA1729" w:rsidRDefault="00EE0983" w:rsidP="00EA1729">
            <w:pPr>
              <w:pStyle w:val="NoSpacing"/>
              <w:tabs>
                <w:tab w:val="right" w:leader="dot" w:pos="9781"/>
              </w:tabs>
              <w:rPr>
                <w:rFonts w:asciiTheme="majorHAnsi" w:hAnsiTheme="majorHAnsi"/>
                <w:lang w:val="ru-RU"/>
              </w:rPr>
            </w:pPr>
            <w:r w:rsidRPr="009B781B">
              <w:rPr>
                <w:rFonts w:asciiTheme="majorHAnsi" w:hAnsiTheme="majorHAnsi"/>
                <w:lang w:val="ru-RU"/>
              </w:rPr>
              <w:t xml:space="preserve">На подручју егзистирају три чопора, просјечно око 18 јединки. </w:t>
            </w:r>
            <w:r w:rsidRPr="009B781B">
              <w:rPr>
                <w:rFonts w:asciiTheme="majorHAnsi" w:hAnsiTheme="majorHAnsi"/>
                <w:lang w:val="sr-Latn-CS"/>
              </w:rPr>
              <w:t>Вукови имају важну улогу у структуисању екосистема, јер њихов одговор на промјене у животној средини може имати каскадне ефекте на трофичким нивоима.</w:t>
            </w:r>
            <w:r w:rsidR="00EA1729">
              <w:rPr>
                <w:rFonts w:asciiTheme="majorHAnsi" w:hAnsiTheme="majorHAnsi"/>
                <w:lang w:val="ru-RU"/>
              </w:rPr>
              <w:t xml:space="preserve">  </w:t>
            </w:r>
          </w:p>
        </w:tc>
        <w:tc>
          <w:tcPr>
            <w:tcW w:w="4716" w:type="dxa"/>
          </w:tcPr>
          <w:p w14:paraId="29B9D2F2"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58DE5FCA"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660DBE8B"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3853C57F"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00CC5B4D"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3AD75B5C"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72D8AFB6"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7DD9D5DF"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28EEB67D"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68DB913B" w14:textId="77777777" w:rsidR="00EE0983" w:rsidRPr="009B781B" w:rsidRDefault="00EE0983" w:rsidP="008E43BF">
            <w:pPr>
              <w:tabs>
                <w:tab w:val="right" w:leader="dot" w:pos="9781"/>
              </w:tabs>
              <w:rPr>
                <w:rFonts w:asciiTheme="majorHAnsi" w:eastAsia="Calibri" w:hAnsiTheme="majorHAnsi" w:cstheme="minorHAnsi"/>
                <w:i/>
                <w:szCs w:val="20"/>
                <w:lang w:val="sr-Cyrl-BA"/>
              </w:rPr>
            </w:pPr>
          </w:p>
          <w:p w14:paraId="4A5F6AA3" w14:textId="77777777" w:rsidR="00EE0983" w:rsidRPr="009B781B" w:rsidRDefault="001D554B" w:rsidP="002D4B70">
            <w:pPr>
              <w:tabs>
                <w:tab w:val="right" w:leader="dot" w:pos="9781"/>
              </w:tabs>
              <w:jc w:val="center"/>
              <w:rPr>
                <w:rFonts w:asciiTheme="majorHAnsi" w:eastAsia="Calibri" w:hAnsiTheme="majorHAnsi" w:cstheme="minorHAnsi"/>
                <w:i/>
                <w:iCs/>
                <w:szCs w:val="20"/>
                <w:lang w:val="sr-Cyrl-BA"/>
              </w:rPr>
            </w:pPr>
            <w:r w:rsidRPr="009B781B">
              <w:rPr>
                <w:rFonts w:asciiTheme="majorHAnsi" w:eastAsia="Calibri" w:hAnsiTheme="majorHAnsi" w:cstheme="minorHAnsi"/>
                <w:i/>
                <w:noProof/>
                <w:szCs w:val="20"/>
              </w:rPr>
              <w:drawing>
                <wp:anchor distT="0" distB="0" distL="114300" distR="114300" simplePos="0" relativeHeight="251658240" behindDoc="1" locked="0" layoutInCell="1" allowOverlap="1" wp14:anchorId="20C91842" wp14:editId="5DB44D47">
                  <wp:simplePos x="0" y="0"/>
                  <wp:positionH relativeFrom="column">
                    <wp:posOffset>450215</wp:posOffset>
                  </wp:positionH>
                  <wp:positionV relativeFrom="paragraph">
                    <wp:posOffset>-1618615</wp:posOffset>
                  </wp:positionV>
                  <wp:extent cx="1905000" cy="1572895"/>
                  <wp:effectExtent l="19050" t="19050" r="19050" b="27305"/>
                  <wp:wrapTight wrapText="bothSides">
                    <wp:wrapPolygon edited="0">
                      <wp:start x="-216" y="-262"/>
                      <wp:lineTo x="-216" y="21713"/>
                      <wp:lineTo x="21600" y="21713"/>
                      <wp:lineTo x="21600" y="-262"/>
                      <wp:lineTo x="-216" y="-262"/>
                    </wp:wrapPolygon>
                  </wp:wrapTight>
                  <wp:docPr id="4" name="Picture 4" descr="D:\Igor dokumenta 1_12.10.2023\3.RIS\1. Rufford projekti_Tijana\Rufford 2\Sutjeska slike avgust-oktobar-novembar 2019\012\100404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gor dokumenta 1_12.10.2023\3.RIS\1. Rufford projekti_Tijana\Rufford 2\Sutjeska slike avgust-oktobar-novembar 2019\012\10040434.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20776" r="49428" b="21007"/>
                          <a:stretch/>
                        </pic:blipFill>
                        <pic:spPr bwMode="auto">
                          <a:xfrm>
                            <a:off x="0" y="0"/>
                            <a:ext cx="1905000" cy="1572895"/>
                          </a:xfrm>
                          <a:prstGeom prst="rect">
                            <a:avLst/>
                          </a:prstGeom>
                          <a:noFill/>
                          <a:ln w="3175">
                            <a:solidFill>
                              <a:schemeClr val="tx1"/>
                            </a:solidFill>
                          </a:ln>
                          <a:extLst>
                            <a:ext uri="{53640926-AAD7-44D8-BBD7-CCE9431645EC}">
                              <a14:shadowObscured xmlns:a14="http://schemas.microsoft.com/office/drawing/2010/main"/>
                            </a:ext>
                          </a:extLst>
                        </pic:spPr>
                      </pic:pic>
                    </a:graphicData>
                  </a:graphic>
                </wp:anchor>
              </w:drawing>
            </w:r>
            <w:r w:rsidR="00EE0983" w:rsidRPr="009B781B">
              <w:rPr>
                <w:rFonts w:asciiTheme="majorHAnsi" w:eastAsia="Calibri" w:hAnsiTheme="majorHAnsi" w:cstheme="minorHAnsi"/>
                <w:i/>
                <w:szCs w:val="20"/>
              </w:rPr>
              <w:t xml:space="preserve">Слика </w:t>
            </w:r>
            <w:r w:rsidR="009372CE">
              <w:rPr>
                <w:rFonts w:asciiTheme="majorHAnsi" w:eastAsia="Calibri" w:hAnsiTheme="majorHAnsi" w:cstheme="minorHAnsi"/>
                <w:i/>
                <w:iCs/>
                <w:szCs w:val="20"/>
                <w:lang w:val="sr-Cyrl-BA"/>
              </w:rPr>
              <w:t>10</w:t>
            </w:r>
            <w:r w:rsidR="002D4B70">
              <w:rPr>
                <w:rFonts w:asciiTheme="majorHAnsi" w:eastAsia="Calibri" w:hAnsiTheme="majorHAnsi" w:cstheme="minorHAnsi"/>
                <w:i/>
                <w:iCs/>
                <w:szCs w:val="20"/>
                <w:lang w:val="sr-Cyrl-BA"/>
              </w:rPr>
              <w:t>.</w:t>
            </w:r>
            <w:r w:rsidR="00EE0983" w:rsidRPr="009B781B">
              <w:rPr>
                <w:rFonts w:asciiTheme="majorHAnsi" w:eastAsia="Calibri" w:hAnsiTheme="majorHAnsi" w:cstheme="minorHAnsi"/>
                <w:i/>
                <w:iCs/>
                <w:szCs w:val="20"/>
              </w:rPr>
              <w:t xml:space="preserve"> Сиви вук на Зеленгори</w:t>
            </w:r>
          </w:p>
          <w:p w14:paraId="498ABFC3" w14:textId="77777777" w:rsidR="002D4B70" w:rsidRPr="00EA1729" w:rsidRDefault="00EE0983" w:rsidP="00EA1729">
            <w:pPr>
              <w:pStyle w:val="NoSpacing"/>
              <w:tabs>
                <w:tab w:val="right" w:leader="dot" w:pos="9781"/>
              </w:tabs>
              <w:jc w:val="center"/>
              <w:rPr>
                <w:rFonts w:asciiTheme="majorHAnsi" w:eastAsia="Calibri" w:hAnsiTheme="majorHAnsi" w:cstheme="minorHAnsi"/>
                <w:i/>
                <w:iCs/>
                <w:szCs w:val="20"/>
                <w:lang w:val="sr-Cyrl-BA"/>
              </w:rPr>
            </w:pPr>
            <w:r w:rsidRPr="009B781B">
              <w:rPr>
                <w:rFonts w:asciiTheme="majorHAnsi" w:eastAsia="Calibri" w:hAnsiTheme="majorHAnsi" w:cstheme="minorHAnsi"/>
                <w:i/>
                <w:iCs/>
                <w:szCs w:val="20"/>
              </w:rPr>
              <w:t xml:space="preserve">(фото: Игор </w:t>
            </w:r>
            <w:r w:rsidRPr="009B781B">
              <w:rPr>
                <w:rFonts w:asciiTheme="majorHAnsi" w:eastAsia="Calibri" w:hAnsiTheme="majorHAnsi" w:cstheme="minorHAnsi"/>
                <w:i/>
                <w:iCs/>
                <w:szCs w:val="20"/>
                <w:lang w:val="sr-Cyrl-BA"/>
              </w:rPr>
              <w:t>Т</w:t>
            </w:r>
            <w:r w:rsidRPr="009B781B">
              <w:rPr>
                <w:rFonts w:asciiTheme="majorHAnsi" w:eastAsia="Calibri" w:hAnsiTheme="majorHAnsi" w:cstheme="minorHAnsi"/>
                <w:i/>
                <w:iCs/>
                <w:szCs w:val="20"/>
              </w:rPr>
              <w:t>рбојевић)</w:t>
            </w:r>
          </w:p>
        </w:tc>
      </w:tr>
      <w:tr w:rsidR="00EE0983" w:rsidRPr="00CF3D10" w14:paraId="2667129C" w14:textId="77777777" w:rsidTr="002D4B70">
        <w:trPr>
          <w:trHeight w:val="251"/>
          <w:jc w:val="center"/>
        </w:trPr>
        <w:tc>
          <w:tcPr>
            <w:tcW w:w="4172" w:type="dxa"/>
          </w:tcPr>
          <w:p w14:paraId="6792746C" w14:textId="77777777" w:rsidR="002D4B70" w:rsidRDefault="00EE0983" w:rsidP="002D4B70">
            <w:pPr>
              <w:tabs>
                <w:tab w:val="right" w:leader="dot" w:pos="9781"/>
              </w:tabs>
              <w:rPr>
                <w:rFonts w:asciiTheme="majorHAnsi" w:eastAsia="Calibri" w:hAnsiTheme="majorHAnsi" w:cstheme="minorHAnsi"/>
                <w:i/>
                <w:iCs/>
                <w:szCs w:val="20"/>
                <w:lang w:val="sr-Cyrl-BA"/>
              </w:rPr>
            </w:pPr>
            <w:r w:rsidRPr="009B781B">
              <w:rPr>
                <w:rFonts w:asciiTheme="majorHAnsi" w:hAnsiTheme="majorHAnsi"/>
                <w:noProof/>
              </w:rPr>
              <w:lastRenderedPageBreak/>
              <w:drawing>
                <wp:anchor distT="0" distB="0" distL="114300" distR="114300" simplePos="0" relativeHeight="251658242" behindDoc="1" locked="0" layoutInCell="1" allowOverlap="1" wp14:anchorId="69058A90" wp14:editId="14A19420">
                  <wp:simplePos x="0" y="0"/>
                  <wp:positionH relativeFrom="column">
                    <wp:posOffset>215900</wp:posOffset>
                  </wp:positionH>
                  <wp:positionV relativeFrom="paragraph">
                    <wp:posOffset>73660</wp:posOffset>
                  </wp:positionV>
                  <wp:extent cx="2204085" cy="1649730"/>
                  <wp:effectExtent l="19050" t="19050" r="24765" b="26670"/>
                  <wp:wrapTight wrapText="bothSides">
                    <wp:wrapPolygon edited="0">
                      <wp:start x="-187" y="-249"/>
                      <wp:lineTo x="-187" y="21700"/>
                      <wp:lineTo x="21656" y="21700"/>
                      <wp:lineTo x="21656" y="-249"/>
                      <wp:lineTo x="-187" y="-249"/>
                    </wp:wrapPolygon>
                  </wp:wrapTight>
                  <wp:docPr id="6" name="Picture 6" descr="D:\Igor dokumenta 1_12.10.2023\0.4. OSTALI PROJEKTI\4. Projekat za PMF\NP SUTJESKA\Slike vrsta\091804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gor dokumenta 1_12.10.2023\0.4. OSTALI PROJEKTI\4. Projekat za PMF\NP SUTJESKA\Slike vrsta\09180437.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26754" t="27243" r="6355" b="10423"/>
                          <a:stretch/>
                        </pic:blipFill>
                        <pic:spPr bwMode="auto">
                          <a:xfrm>
                            <a:off x="0" y="0"/>
                            <a:ext cx="2204085" cy="1649730"/>
                          </a:xfrm>
                          <a:prstGeom prst="rect">
                            <a:avLst/>
                          </a:prstGeom>
                          <a:noFill/>
                          <a:ln w="3175">
                            <a:solidFill>
                              <a:schemeClr val="tx1"/>
                            </a:solidFill>
                          </a:ln>
                          <a:extLst>
                            <a:ext uri="{53640926-AAD7-44D8-BBD7-CCE9431645EC}">
                              <a14:shadowObscured xmlns:a14="http://schemas.microsoft.com/office/drawing/2010/main"/>
                            </a:ext>
                          </a:extLst>
                        </pic:spPr>
                      </pic:pic>
                    </a:graphicData>
                  </a:graphic>
                </wp:anchor>
              </w:drawing>
            </w:r>
            <w:r w:rsidRPr="009B781B">
              <w:rPr>
                <w:rFonts w:asciiTheme="majorHAnsi" w:hAnsiTheme="majorHAnsi"/>
                <w:i/>
              </w:rPr>
              <w:t xml:space="preserve"> Слика </w:t>
            </w:r>
            <w:r w:rsidR="00EA1729">
              <w:rPr>
                <w:rFonts w:asciiTheme="majorHAnsi" w:eastAsia="Calibri" w:hAnsiTheme="majorHAnsi" w:cstheme="minorHAnsi"/>
                <w:i/>
                <w:iCs/>
                <w:szCs w:val="20"/>
                <w:lang w:val="sr-Cyrl-BA"/>
              </w:rPr>
              <w:t>1</w:t>
            </w:r>
            <w:r w:rsidR="009372CE">
              <w:rPr>
                <w:rFonts w:asciiTheme="majorHAnsi" w:eastAsia="Calibri" w:hAnsiTheme="majorHAnsi" w:cstheme="minorHAnsi"/>
                <w:i/>
                <w:iCs/>
                <w:szCs w:val="20"/>
                <w:lang w:val="sr-Cyrl-BA"/>
              </w:rPr>
              <w:t>1</w:t>
            </w:r>
            <w:r w:rsidR="002D4B70">
              <w:rPr>
                <w:rFonts w:asciiTheme="majorHAnsi" w:eastAsia="Calibri" w:hAnsiTheme="majorHAnsi" w:cstheme="minorHAnsi"/>
                <w:i/>
                <w:iCs/>
                <w:szCs w:val="20"/>
                <w:lang w:val="sr-Cyrl-BA"/>
              </w:rPr>
              <w:t xml:space="preserve">. </w:t>
            </w:r>
            <w:r w:rsidRPr="009B781B">
              <w:rPr>
                <w:rFonts w:asciiTheme="majorHAnsi" w:eastAsia="Calibri" w:hAnsiTheme="majorHAnsi" w:cstheme="minorHAnsi"/>
                <w:i/>
                <w:iCs/>
                <w:szCs w:val="20"/>
              </w:rPr>
              <w:t xml:space="preserve">Евроазијски рис на планини Бјеласници, 30 км од Зеленгоре </w:t>
            </w:r>
          </w:p>
          <w:p w14:paraId="78893FCD" w14:textId="77777777" w:rsidR="00EE0983" w:rsidRPr="009B781B" w:rsidRDefault="00EE0983" w:rsidP="002D4B70">
            <w:pPr>
              <w:tabs>
                <w:tab w:val="right" w:leader="dot" w:pos="9781"/>
              </w:tabs>
              <w:rPr>
                <w:rFonts w:asciiTheme="majorHAnsi" w:hAnsiTheme="majorHAnsi"/>
                <w:i/>
                <w:lang w:val="sr-Cyrl-BA"/>
              </w:rPr>
            </w:pPr>
            <w:r w:rsidRPr="009B781B">
              <w:rPr>
                <w:rFonts w:asciiTheme="majorHAnsi" w:eastAsia="Calibri" w:hAnsiTheme="majorHAnsi" w:cstheme="minorHAnsi"/>
                <w:i/>
                <w:iCs/>
                <w:szCs w:val="20"/>
              </w:rPr>
              <w:t>(фото: Игор Трбојевић)</w:t>
            </w:r>
          </w:p>
        </w:tc>
        <w:tc>
          <w:tcPr>
            <w:tcW w:w="4716" w:type="dxa"/>
          </w:tcPr>
          <w:p w14:paraId="4461A33E" w14:textId="77777777" w:rsidR="00EE0983" w:rsidRPr="009B781B" w:rsidRDefault="00EE0983" w:rsidP="008E43BF">
            <w:pPr>
              <w:tabs>
                <w:tab w:val="right" w:leader="dot" w:pos="9781"/>
              </w:tabs>
              <w:rPr>
                <w:rFonts w:asciiTheme="majorHAnsi" w:eastAsia="Calibri" w:hAnsiTheme="majorHAnsi" w:cstheme="minorHAnsi"/>
                <w:szCs w:val="20"/>
              </w:rPr>
            </w:pPr>
            <w:r w:rsidRPr="004974CD">
              <w:rPr>
                <w:rFonts w:asciiTheme="majorHAnsi" w:eastAsia="Calibri" w:hAnsiTheme="majorHAnsi" w:cstheme="minorHAnsi"/>
                <w:b/>
                <w:szCs w:val="20"/>
              </w:rPr>
              <w:t>Евроазијски рис</w:t>
            </w:r>
            <w:r w:rsidRPr="009B781B">
              <w:rPr>
                <w:rFonts w:asciiTheme="majorHAnsi" w:eastAsia="Calibri" w:hAnsiTheme="majorHAnsi" w:cstheme="minorHAnsi"/>
                <w:szCs w:val="20"/>
              </w:rPr>
              <w:t xml:space="preserve"> - </w:t>
            </w:r>
            <w:r w:rsidRPr="009B781B">
              <w:rPr>
                <w:rFonts w:asciiTheme="majorHAnsi" w:eastAsia="Calibri" w:hAnsiTheme="majorHAnsi" w:cstheme="minorHAnsi"/>
                <w:i/>
                <w:szCs w:val="20"/>
              </w:rPr>
              <w:t xml:space="preserve">Lynx lynx </w:t>
            </w:r>
          </w:p>
          <w:p w14:paraId="70C06074" w14:textId="77777777" w:rsidR="00EE0983" w:rsidRPr="009B781B" w:rsidRDefault="00A03164" w:rsidP="008E43BF">
            <w:pPr>
              <w:pStyle w:val="NoSpacing"/>
              <w:tabs>
                <w:tab w:val="right" w:leader="dot" w:pos="9781"/>
              </w:tabs>
              <w:rPr>
                <w:rFonts w:asciiTheme="majorHAnsi" w:hAnsiTheme="majorHAnsi"/>
                <w:lang w:val="ru-RU"/>
              </w:rPr>
            </w:pPr>
            <w:r w:rsidRPr="00F824B0">
              <w:rPr>
                <w:rFonts w:asciiTheme="majorHAnsi" w:eastAsia="Calibri" w:hAnsiTheme="majorHAnsi" w:cstheme="minorHAnsi"/>
                <w:szCs w:val="20"/>
                <w:lang w:val="sr-Cyrl-BA"/>
              </w:rPr>
              <w:t xml:space="preserve">На подручју НПС егзистирају минимално двије </w:t>
            </w:r>
            <w:r w:rsidRPr="007E134C">
              <w:rPr>
                <w:rFonts w:asciiTheme="majorHAnsi" w:eastAsia="Calibri" w:hAnsiTheme="majorHAnsi" w:cstheme="minorHAnsi"/>
                <w:szCs w:val="20"/>
                <w:lang w:val="sr-Cyrl-BA"/>
              </w:rPr>
              <w:t>јединке (</w:t>
            </w:r>
            <w:r w:rsidR="007E134C" w:rsidRPr="007E134C">
              <w:rPr>
                <w:rFonts w:asciiTheme="majorHAnsi" w:hAnsiTheme="majorHAnsi"/>
              </w:rPr>
              <w:t>једна на планини Зеленгори и једна на подручју планина Маглић и Волујак, пограничном подручју с Црном Гором), а у ближој околини је и једна јединка на планини Бјеласници, у општини Гацко</w:t>
            </w:r>
            <w:r w:rsidR="007E134C" w:rsidRPr="007E134C">
              <w:rPr>
                <w:rFonts w:asciiTheme="majorHAnsi" w:eastAsia="Calibri" w:hAnsiTheme="majorHAnsi" w:cstheme="minorHAnsi"/>
                <w:szCs w:val="20"/>
                <w:lang w:val="sr-Cyrl-BA"/>
              </w:rPr>
              <w:t xml:space="preserve"> –</w:t>
            </w:r>
            <w:r w:rsidRPr="007E134C">
              <w:rPr>
                <w:rFonts w:asciiTheme="majorHAnsi" w:eastAsia="Calibri" w:hAnsiTheme="majorHAnsi" w:cstheme="minorHAnsi"/>
                <w:szCs w:val="20"/>
                <w:lang w:val="sr-Cyrl-BA"/>
              </w:rPr>
              <w:t xml:space="preserve"> слика</w:t>
            </w:r>
            <w:r w:rsidR="007E134C" w:rsidRPr="007E134C">
              <w:rPr>
                <w:rFonts w:asciiTheme="majorHAnsi" w:eastAsia="Calibri" w:hAnsiTheme="majorHAnsi" w:cstheme="minorHAnsi"/>
                <w:szCs w:val="20"/>
                <w:lang w:val="sr-Cyrl-BA"/>
              </w:rPr>
              <w:t xml:space="preserve"> 11</w:t>
            </w:r>
            <w:r w:rsidRPr="007E134C">
              <w:rPr>
                <w:rFonts w:asciiTheme="majorHAnsi" w:eastAsia="Calibri" w:hAnsiTheme="majorHAnsi" w:cstheme="minorHAnsi"/>
                <w:szCs w:val="20"/>
                <w:lang w:val="sr-Cyrl-BA"/>
              </w:rPr>
              <w:t>). За једну јединку (на Зеленгори) је утврђено</w:t>
            </w:r>
            <w:r w:rsidRPr="00F824B0">
              <w:rPr>
                <w:rFonts w:asciiTheme="majorHAnsi" w:eastAsia="Calibri" w:hAnsiTheme="majorHAnsi" w:cstheme="minorHAnsi"/>
                <w:szCs w:val="20"/>
                <w:lang w:val="sr-Cyrl-BA"/>
              </w:rPr>
              <w:t xml:space="preserve"> да је млад мужјак и да припада Карпатској подврсти (</w:t>
            </w:r>
            <w:r w:rsidR="00EE0983" w:rsidRPr="009B781B">
              <w:rPr>
                <w:rFonts w:asciiTheme="majorHAnsi" w:eastAsia="Calibri" w:hAnsiTheme="majorHAnsi" w:cstheme="minorHAnsi"/>
                <w:i/>
                <w:szCs w:val="20"/>
              </w:rPr>
              <w:t>Lynx</w:t>
            </w:r>
            <w:r w:rsidRPr="00F824B0">
              <w:rPr>
                <w:rFonts w:asciiTheme="majorHAnsi" w:eastAsia="Calibri" w:hAnsiTheme="majorHAnsi" w:cstheme="minorHAnsi"/>
                <w:i/>
                <w:szCs w:val="20"/>
                <w:lang w:val="sr-Cyrl-BA"/>
              </w:rPr>
              <w:t xml:space="preserve"> </w:t>
            </w:r>
            <w:r w:rsidR="00EE0983" w:rsidRPr="009B781B">
              <w:rPr>
                <w:rFonts w:asciiTheme="majorHAnsi" w:eastAsia="Calibri" w:hAnsiTheme="majorHAnsi" w:cstheme="minorHAnsi"/>
                <w:i/>
                <w:szCs w:val="20"/>
              </w:rPr>
              <w:t>l</w:t>
            </w:r>
            <w:r w:rsidRPr="00F824B0">
              <w:rPr>
                <w:rFonts w:asciiTheme="majorHAnsi" w:eastAsia="Calibri" w:hAnsiTheme="majorHAnsi" w:cstheme="minorHAnsi"/>
                <w:i/>
                <w:szCs w:val="20"/>
                <w:lang w:val="sr-Cyrl-BA"/>
              </w:rPr>
              <w:t xml:space="preserve">. </w:t>
            </w:r>
            <w:r w:rsidR="00EE0983" w:rsidRPr="009B781B">
              <w:rPr>
                <w:rFonts w:asciiTheme="majorHAnsi" w:eastAsia="Calibri" w:hAnsiTheme="majorHAnsi" w:cstheme="minorHAnsi"/>
                <w:i/>
                <w:szCs w:val="20"/>
              </w:rPr>
              <w:t>carpathicus</w:t>
            </w:r>
            <w:r w:rsidRPr="00F824B0">
              <w:rPr>
                <w:rFonts w:asciiTheme="majorHAnsi" w:eastAsia="Calibri" w:hAnsiTheme="majorHAnsi" w:cstheme="minorHAnsi"/>
                <w:szCs w:val="20"/>
                <w:lang w:val="sr-Cyrl-BA"/>
              </w:rPr>
              <w:t xml:space="preserve">). </w:t>
            </w:r>
            <w:r w:rsidR="00EE0983" w:rsidRPr="009B781B">
              <w:rPr>
                <w:rFonts w:asciiTheme="majorHAnsi" w:eastAsia="Calibri" w:hAnsiTheme="majorHAnsi" w:cstheme="minorHAnsi"/>
                <w:szCs w:val="20"/>
              </w:rPr>
              <w:t>Kako</w:t>
            </w:r>
            <w:r w:rsidR="00EE0983" w:rsidRPr="009B781B">
              <w:rPr>
                <w:rFonts w:asciiTheme="majorHAnsi" w:eastAsia="Calibri" w:hAnsiTheme="majorHAnsi" w:cstheme="minorHAnsi"/>
                <w:szCs w:val="20"/>
                <w:lang w:val="ru-RU"/>
              </w:rPr>
              <w:t xml:space="preserve"> је врста изузетно угрожена у земљи, препоручује се строга заштита врсте, њеног станишта (шумски екосистеми) и природног плијена (дивокоза и срна).</w:t>
            </w:r>
            <w:r w:rsidR="00EE0983" w:rsidRPr="009B781B">
              <w:rPr>
                <w:rFonts w:asciiTheme="majorHAnsi" w:hAnsiTheme="majorHAnsi"/>
                <w:lang w:val="ru-RU"/>
              </w:rPr>
              <w:t xml:space="preserve">  </w:t>
            </w:r>
          </w:p>
          <w:p w14:paraId="1F4147AA" w14:textId="77777777" w:rsidR="00EE0983" w:rsidRPr="009B781B" w:rsidRDefault="00EE0983" w:rsidP="008E43BF">
            <w:pPr>
              <w:pStyle w:val="NoSpacing"/>
              <w:tabs>
                <w:tab w:val="right" w:leader="dot" w:pos="9781"/>
              </w:tabs>
              <w:rPr>
                <w:rFonts w:asciiTheme="majorHAnsi" w:hAnsiTheme="majorHAnsi"/>
                <w:lang w:val="ru-RU"/>
              </w:rPr>
            </w:pPr>
          </w:p>
        </w:tc>
      </w:tr>
      <w:tr w:rsidR="00EE0983" w:rsidRPr="00CF3D10" w14:paraId="0A23CB33" w14:textId="77777777" w:rsidTr="002D4B70">
        <w:trPr>
          <w:trHeight w:val="251"/>
          <w:jc w:val="center"/>
        </w:trPr>
        <w:tc>
          <w:tcPr>
            <w:tcW w:w="4172" w:type="dxa"/>
          </w:tcPr>
          <w:p w14:paraId="5B41B9F2" w14:textId="77777777" w:rsidR="001D554B" w:rsidRPr="009B781B" w:rsidRDefault="001D554B" w:rsidP="008E43BF">
            <w:pPr>
              <w:pStyle w:val="NoSpacing"/>
              <w:tabs>
                <w:tab w:val="right" w:leader="dot" w:pos="9781"/>
              </w:tabs>
              <w:rPr>
                <w:rFonts w:asciiTheme="majorHAnsi" w:hAnsiTheme="majorHAnsi"/>
                <w:lang w:val="ru-RU"/>
              </w:rPr>
            </w:pPr>
          </w:p>
          <w:p w14:paraId="03875980" w14:textId="77777777" w:rsidR="001D554B" w:rsidRPr="009B781B" w:rsidRDefault="001D554B" w:rsidP="008E43BF">
            <w:pPr>
              <w:pStyle w:val="NoSpacing"/>
              <w:tabs>
                <w:tab w:val="right" w:leader="dot" w:pos="9781"/>
              </w:tabs>
              <w:rPr>
                <w:rFonts w:asciiTheme="majorHAnsi" w:hAnsiTheme="majorHAnsi"/>
                <w:i/>
                <w:lang w:val="ru-RU"/>
              </w:rPr>
            </w:pPr>
            <w:r w:rsidRPr="004974CD">
              <w:rPr>
                <w:rFonts w:asciiTheme="majorHAnsi" w:hAnsiTheme="majorHAnsi"/>
                <w:b/>
                <w:lang w:val="ru-RU"/>
              </w:rPr>
              <w:t>Балканска дивокоза</w:t>
            </w:r>
            <w:r w:rsidRPr="009B781B">
              <w:rPr>
                <w:rFonts w:asciiTheme="majorHAnsi" w:hAnsiTheme="majorHAnsi"/>
                <w:lang w:val="ru-RU"/>
              </w:rPr>
              <w:t xml:space="preserve"> - </w:t>
            </w:r>
            <w:r w:rsidRPr="009B781B">
              <w:rPr>
                <w:rFonts w:asciiTheme="majorHAnsi" w:hAnsiTheme="majorHAnsi"/>
                <w:i/>
              </w:rPr>
              <w:t>Rupicapra</w:t>
            </w:r>
            <w:r w:rsidRPr="009B781B">
              <w:rPr>
                <w:rFonts w:asciiTheme="majorHAnsi" w:hAnsiTheme="majorHAnsi"/>
                <w:i/>
                <w:lang w:val="ru-RU"/>
              </w:rPr>
              <w:t xml:space="preserve"> </w:t>
            </w:r>
            <w:r w:rsidRPr="009B781B">
              <w:rPr>
                <w:rFonts w:asciiTheme="majorHAnsi" w:hAnsiTheme="majorHAnsi"/>
                <w:i/>
              </w:rPr>
              <w:t>rupicapra</w:t>
            </w:r>
            <w:r w:rsidRPr="009B781B">
              <w:rPr>
                <w:rFonts w:asciiTheme="majorHAnsi" w:hAnsiTheme="majorHAnsi"/>
                <w:i/>
                <w:lang w:val="ru-RU"/>
              </w:rPr>
              <w:t xml:space="preserve"> </w:t>
            </w:r>
            <w:r w:rsidRPr="009B781B">
              <w:rPr>
                <w:rFonts w:asciiTheme="majorHAnsi" w:hAnsiTheme="majorHAnsi"/>
                <w:i/>
              </w:rPr>
              <w:t>balcanica</w:t>
            </w:r>
            <w:r w:rsidRPr="009B781B">
              <w:rPr>
                <w:rFonts w:asciiTheme="majorHAnsi" w:hAnsiTheme="majorHAnsi"/>
                <w:i/>
                <w:lang w:val="ru-RU"/>
              </w:rPr>
              <w:t xml:space="preserve"> </w:t>
            </w:r>
          </w:p>
          <w:p w14:paraId="7A813C24" w14:textId="77777777" w:rsidR="001D554B" w:rsidRPr="009B781B" w:rsidRDefault="001D554B" w:rsidP="008E43BF">
            <w:pPr>
              <w:pStyle w:val="NoSpacing"/>
              <w:tabs>
                <w:tab w:val="right" w:leader="dot" w:pos="9781"/>
              </w:tabs>
              <w:rPr>
                <w:rFonts w:asciiTheme="majorHAnsi" w:hAnsiTheme="majorHAnsi"/>
                <w:lang w:val="ru-RU"/>
              </w:rPr>
            </w:pPr>
            <w:r w:rsidRPr="009B781B">
              <w:rPr>
                <w:rFonts w:asciiTheme="majorHAnsi" w:hAnsiTheme="majorHAnsi"/>
                <w:lang w:val="ru-RU"/>
              </w:rPr>
              <w:t>Највећа концентрација дивокоза у Републици Српској (и БиХ) се управо налази у НПС. С обзиром да служи као главни плијен  рису</w:t>
            </w:r>
            <w:r w:rsidR="00BF3E5F">
              <w:rPr>
                <w:rFonts w:asciiTheme="majorHAnsi" w:hAnsiTheme="majorHAnsi"/>
                <w:lang w:val="ru-RU"/>
              </w:rPr>
              <w:t xml:space="preserve"> </w:t>
            </w:r>
            <w:r w:rsidRPr="009B781B">
              <w:rPr>
                <w:rFonts w:asciiTheme="majorHAnsi" w:hAnsiTheme="majorHAnsi"/>
                <w:lang w:val="ru-RU"/>
              </w:rPr>
              <w:t xml:space="preserve">(уз срну), потребно је пазити на њену бројност. Угрожавају је неконтролисан лов и криволов.  </w:t>
            </w:r>
          </w:p>
          <w:p w14:paraId="4AED3D91" w14:textId="77777777" w:rsidR="00EE0983" w:rsidRPr="009B781B" w:rsidRDefault="00EE0983" w:rsidP="008E43BF">
            <w:pPr>
              <w:pStyle w:val="NoSpacing"/>
              <w:tabs>
                <w:tab w:val="right" w:leader="dot" w:pos="9781"/>
              </w:tabs>
              <w:rPr>
                <w:rFonts w:asciiTheme="majorHAnsi" w:hAnsiTheme="majorHAnsi"/>
                <w:lang w:val="ru-RU"/>
              </w:rPr>
            </w:pPr>
          </w:p>
        </w:tc>
        <w:tc>
          <w:tcPr>
            <w:tcW w:w="4716" w:type="dxa"/>
          </w:tcPr>
          <w:p w14:paraId="0A5FD3B2" w14:textId="77777777" w:rsidR="001D554B" w:rsidRPr="009B781B" w:rsidRDefault="001D554B" w:rsidP="008E43BF">
            <w:pPr>
              <w:pStyle w:val="NoSpacing"/>
              <w:tabs>
                <w:tab w:val="right" w:leader="dot" w:pos="9781"/>
              </w:tabs>
              <w:rPr>
                <w:rFonts w:asciiTheme="majorHAnsi" w:hAnsiTheme="majorHAnsi"/>
                <w:i/>
                <w:lang w:val="ru-RU"/>
              </w:rPr>
            </w:pPr>
            <w:r w:rsidRPr="009B781B">
              <w:rPr>
                <w:rFonts w:asciiTheme="majorHAnsi" w:hAnsiTheme="majorHAnsi"/>
                <w:i/>
                <w:noProof/>
              </w:rPr>
              <w:drawing>
                <wp:anchor distT="0" distB="0" distL="114300" distR="114300" simplePos="0" relativeHeight="251658249" behindDoc="1" locked="0" layoutInCell="1" allowOverlap="1" wp14:anchorId="15BC52FD" wp14:editId="74C872B2">
                  <wp:simplePos x="0" y="0"/>
                  <wp:positionH relativeFrom="column">
                    <wp:posOffset>46355</wp:posOffset>
                  </wp:positionH>
                  <wp:positionV relativeFrom="paragraph">
                    <wp:posOffset>36830</wp:posOffset>
                  </wp:positionV>
                  <wp:extent cx="2825750" cy="1839595"/>
                  <wp:effectExtent l="19050" t="19050" r="12700" b="27305"/>
                  <wp:wrapTight wrapText="bothSides">
                    <wp:wrapPolygon edited="0">
                      <wp:start x="-146" y="-224"/>
                      <wp:lineTo x="-146" y="21697"/>
                      <wp:lineTo x="21551" y="21697"/>
                      <wp:lineTo x="21551" y="-224"/>
                      <wp:lineTo x="-146" y="-224"/>
                    </wp:wrapPolygon>
                  </wp:wrapTight>
                  <wp:docPr id="5" name="Picture 1" descr="D:\Igor dokumenta 1_12.10.2023\3.RIS\1. Rufford projekti_Tijana\Rufford 2\Sutjeska slike avgust-oktobar-novembar 2019\001\0824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gor dokumenta 1_12.10.2023\3.RIS\1. Rufford projekti_Tijana\Rufford 2\Sutjeska slike avgust-oktobar-novembar 2019\001\08240088.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5287" t="5684" r="9301" b="28852"/>
                          <a:stretch/>
                        </pic:blipFill>
                        <pic:spPr bwMode="auto">
                          <a:xfrm>
                            <a:off x="0" y="0"/>
                            <a:ext cx="2825750" cy="1839595"/>
                          </a:xfrm>
                          <a:prstGeom prst="rect">
                            <a:avLst/>
                          </a:prstGeom>
                          <a:noFill/>
                          <a:ln w="3175">
                            <a:solidFill>
                              <a:schemeClr val="tx1"/>
                            </a:solidFill>
                          </a:ln>
                          <a:extLst>
                            <a:ext uri="{53640926-AAD7-44D8-BBD7-CCE9431645EC}">
                              <a14:shadowObscured xmlns:a14="http://schemas.microsoft.com/office/drawing/2010/main"/>
                            </a:ext>
                          </a:extLst>
                        </pic:spPr>
                      </pic:pic>
                    </a:graphicData>
                  </a:graphic>
                </wp:anchor>
              </w:drawing>
            </w:r>
            <w:r w:rsidRPr="009B781B">
              <w:rPr>
                <w:rFonts w:asciiTheme="majorHAnsi" w:hAnsiTheme="majorHAnsi"/>
                <w:i/>
                <w:lang w:val="ru-RU"/>
              </w:rPr>
              <w:t xml:space="preserve">Слика </w:t>
            </w:r>
            <w:r w:rsidR="002D4B70">
              <w:rPr>
                <w:rFonts w:asciiTheme="majorHAnsi" w:hAnsiTheme="majorHAnsi"/>
                <w:i/>
                <w:lang w:val="sr-Cyrl-BA"/>
              </w:rPr>
              <w:t>1</w:t>
            </w:r>
            <w:r w:rsidR="009372CE">
              <w:rPr>
                <w:rFonts w:asciiTheme="majorHAnsi" w:hAnsiTheme="majorHAnsi"/>
                <w:i/>
                <w:lang w:val="sr-Cyrl-BA"/>
              </w:rPr>
              <w:t>2</w:t>
            </w:r>
            <w:r w:rsidR="002D4B70">
              <w:rPr>
                <w:rFonts w:asciiTheme="majorHAnsi" w:hAnsiTheme="majorHAnsi"/>
                <w:i/>
                <w:lang w:val="sr-Cyrl-BA"/>
              </w:rPr>
              <w:t xml:space="preserve">. </w:t>
            </w:r>
            <w:r w:rsidRPr="009B781B">
              <w:rPr>
                <w:rFonts w:asciiTheme="majorHAnsi" w:hAnsiTheme="majorHAnsi"/>
                <w:i/>
                <w:lang w:val="ru-RU"/>
              </w:rPr>
              <w:t xml:space="preserve"> Балканска дивокоза у НПС</w:t>
            </w:r>
          </w:p>
          <w:p w14:paraId="19491C59" w14:textId="77777777" w:rsidR="001D554B" w:rsidRPr="009B781B" w:rsidRDefault="001D554B" w:rsidP="008E43BF">
            <w:pPr>
              <w:pStyle w:val="NoSpacing"/>
              <w:tabs>
                <w:tab w:val="right" w:leader="dot" w:pos="9781"/>
              </w:tabs>
              <w:rPr>
                <w:rFonts w:asciiTheme="majorHAnsi" w:hAnsiTheme="majorHAnsi"/>
                <w:i/>
                <w:lang w:val="ru-RU"/>
              </w:rPr>
            </w:pPr>
            <w:r w:rsidRPr="009B781B">
              <w:rPr>
                <w:rFonts w:asciiTheme="majorHAnsi" w:hAnsiTheme="majorHAnsi"/>
                <w:i/>
                <w:lang w:val="ru-RU"/>
              </w:rPr>
              <w:t>(фото: Игор Трбојевић)</w:t>
            </w:r>
          </w:p>
          <w:p w14:paraId="24D13D27" w14:textId="77777777" w:rsidR="00EE0983" w:rsidRPr="009B781B" w:rsidRDefault="00EE0983" w:rsidP="008E43BF">
            <w:pPr>
              <w:pStyle w:val="NoSpacing"/>
              <w:tabs>
                <w:tab w:val="right" w:leader="dot" w:pos="9781"/>
              </w:tabs>
              <w:rPr>
                <w:rFonts w:asciiTheme="majorHAnsi" w:hAnsiTheme="majorHAnsi"/>
                <w:lang w:val="ru-RU"/>
              </w:rPr>
            </w:pPr>
          </w:p>
        </w:tc>
      </w:tr>
    </w:tbl>
    <w:p w14:paraId="1A3728B0" w14:textId="77777777" w:rsidR="008A2165" w:rsidRPr="00F824B0" w:rsidRDefault="00A03164" w:rsidP="008E43BF">
      <w:pPr>
        <w:tabs>
          <w:tab w:val="right" w:leader="dot" w:pos="9781"/>
        </w:tabs>
        <w:rPr>
          <w:rFonts w:asciiTheme="majorHAnsi" w:hAnsiTheme="majorHAnsi"/>
          <w:lang w:val="ru-RU"/>
        </w:rPr>
      </w:pPr>
      <w:r w:rsidRPr="004974CD">
        <w:rPr>
          <w:rFonts w:asciiTheme="majorHAnsi" w:hAnsiTheme="majorHAnsi"/>
          <w:b/>
          <w:lang w:val="ru-RU"/>
        </w:rPr>
        <w:t>Динарска волухарица</w:t>
      </w:r>
      <w:r w:rsidRPr="00F824B0">
        <w:rPr>
          <w:rFonts w:asciiTheme="majorHAnsi" w:hAnsiTheme="majorHAnsi"/>
          <w:lang w:val="ru-RU"/>
        </w:rPr>
        <w:t xml:space="preserve"> - </w:t>
      </w:r>
      <w:r w:rsidR="008A2165" w:rsidRPr="009B781B">
        <w:rPr>
          <w:rFonts w:asciiTheme="majorHAnsi" w:hAnsiTheme="majorHAnsi"/>
          <w:i/>
        </w:rPr>
        <w:t>Dinaromys</w:t>
      </w:r>
      <w:r w:rsidRPr="00F824B0">
        <w:rPr>
          <w:rFonts w:asciiTheme="majorHAnsi" w:hAnsiTheme="majorHAnsi"/>
          <w:i/>
          <w:lang w:val="ru-RU"/>
        </w:rPr>
        <w:t xml:space="preserve"> </w:t>
      </w:r>
      <w:r w:rsidR="008A2165" w:rsidRPr="009B781B">
        <w:rPr>
          <w:rFonts w:asciiTheme="majorHAnsi" w:hAnsiTheme="majorHAnsi"/>
          <w:i/>
        </w:rPr>
        <w:t>bogdanovi</w:t>
      </w:r>
      <w:r w:rsidRPr="00F824B0">
        <w:rPr>
          <w:rFonts w:asciiTheme="majorHAnsi" w:hAnsiTheme="majorHAnsi"/>
          <w:lang w:val="ru-RU"/>
        </w:rPr>
        <w:t xml:space="preserve">  </w:t>
      </w:r>
    </w:p>
    <w:p w14:paraId="5120B483"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 xml:space="preserve">Балканска ендемична врста која има тенденцију да насељава изолована и неприступачна стјеновита крашка и кречњачка планинска подручја. Обично настањује подручја изнад 1500 </w:t>
      </w:r>
      <w:r w:rsidR="001D554B" w:rsidRPr="009B781B">
        <w:rPr>
          <w:rFonts w:asciiTheme="majorHAnsi" w:hAnsiTheme="majorHAnsi"/>
          <w:lang w:val="sr-Latn-BA"/>
        </w:rPr>
        <w:t xml:space="preserve">m </w:t>
      </w:r>
      <w:r w:rsidRPr="009B781B">
        <w:rPr>
          <w:rFonts w:asciiTheme="majorHAnsi" w:hAnsiTheme="majorHAnsi"/>
          <w:lang w:val="ru-RU"/>
        </w:rPr>
        <w:t>н</w:t>
      </w:r>
      <w:r w:rsidR="001D554B" w:rsidRPr="009B781B">
        <w:rPr>
          <w:rFonts w:asciiTheme="majorHAnsi" w:hAnsiTheme="majorHAnsi"/>
          <w:lang w:val="sr-Latn-BA"/>
        </w:rPr>
        <w:t>.</w:t>
      </w:r>
      <w:r w:rsidRPr="009B781B">
        <w:rPr>
          <w:rFonts w:asciiTheme="majorHAnsi" w:hAnsiTheme="majorHAnsi"/>
          <w:lang w:val="ru-RU"/>
        </w:rPr>
        <w:t>в</w:t>
      </w:r>
      <w:r w:rsidR="001D554B" w:rsidRPr="009B781B">
        <w:rPr>
          <w:rFonts w:asciiTheme="majorHAnsi" w:hAnsiTheme="majorHAnsi"/>
          <w:lang w:val="sr-Latn-BA"/>
        </w:rPr>
        <w:t>.</w:t>
      </w:r>
      <w:r w:rsidRPr="009B781B">
        <w:rPr>
          <w:rFonts w:asciiTheme="majorHAnsi" w:hAnsiTheme="majorHAnsi"/>
          <w:lang w:val="ru-RU"/>
        </w:rPr>
        <w:t>, гдје је смањен негативни антропогени утицај. Генерално, очување шумског станишта, те формирање вјештачких водених базена, могу позитивно утицати на очување микроклиме подручја, што ће умањити посљедице негативног утицаја климатских промјена. Препоручује се праћење врсте помоћу клопки (живоловке) за хватање ситних сисара.</w:t>
      </w:r>
    </w:p>
    <w:p w14:paraId="6EB9F7DA" w14:textId="77777777" w:rsidR="008A2165" w:rsidRPr="009B781B" w:rsidRDefault="008A2165" w:rsidP="008E43BF">
      <w:pPr>
        <w:pStyle w:val="NoSpacing"/>
        <w:tabs>
          <w:tab w:val="right" w:leader="dot" w:pos="9781"/>
        </w:tabs>
        <w:rPr>
          <w:rFonts w:asciiTheme="majorHAnsi" w:hAnsiTheme="majorHAnsi"/>
          <w:lang w:val="sr-Latn-CS"/>
        </w:rPr>
      </w:pPr>
    </w:p>
    <w:p w14:paraId="6F666678" w14:textId="77777777" w:rsidR="008A2165" w:rsidRPr="009B781B" w:rsidRDefault="008A2165" w:rsidP="008E43BF">
      <w:pPr>
        <w:pStyle w:val="NoSpacing"/>
        <w:tabs>
          <w:tab w:val="right" w:leader="dot" w:pos="9781"/>
        </w:tabs>
        <w:rPr>
          <w:rFonts w:asciiTheme="majorHAnsi" w:hAnsiTheme="majorHAnsi" w:cstheme="minorHAnsi"/>
          <w:lang w:val="sr-Latn-CS"/>
        </w:rPr>
      </w:pPr>
      <w:r w:rsidRPr="004974CD">
        <w:rPr>
          <w:rFonts w:asciiTheme="majorHAnsi" w:hAnsiTheme="majorHAnsi" w:cstheme="minorHAnsi"/>
          <w:b/>
          <w:lang w:val="ru-RU"/>
        </w:rPr>
        <w:t>Д</w:t>
      </w:r>
      <w:r w:rsidRPr="004974CD">
        <w:rPr>
          <w:rFonts w:asciiTheme="majorHAnsi" w:hAnsiTheme="majorHAnsi" w:cstheme="minorHAnsi"/>
          <w:b/>
          <w:lang w:val="sr-Latn-CS"/>
        </w:rPr>
        <w:t>угопрсти слијепи миш</w:t>
      </w:r>
      <w:r w:rsidRPr="009B781B">
        <w:rPr>
          <w:rFonts w:asciiTheme="majorHAnsi" w:hAnsiTheme="majorHAnsi" w:cstheme="minorHAnsi"/>
          <w:lang w:val="sr-Latn-CS"/>
        </w:rPr>
        <w:t xml:space="preserve"> - </w:t>
      </w:r>
      <w:r w:rsidRPr="009B781B">
        <w:rPr>
          <w:rFonts w:asciiTheme="majorHAnsi" w:hAnsiTheme="majorHAnsi" w:cstheme="minorHAnsi"/>
          <w:i/>
          <w:lang w:val="sr-Latn-CS"/>
        </w:rPr>
        <w:t>Myotis capaccinii</w:t>
      </w:r>
    </w:p>
    <w:p w14:paraId="46760899" w14:textId="77777777" w:rsidR="008A2165"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Ова врста зависи искључиво од водених станишта (језера, мочвара и водених токова). Скрива се у подземним стаништима (углавном пећинама). Кретања између љетних и зимских колонија углавном су унутар удаљености од 50 км (максимално 140 км). Падови у бројности су пријављени у многим Европским државама. Разлог је уништавање станишта и кориштење пестицида при сузбијању инсеката.</w:t>
      </w:r>
    </w:p>
    <w:p w14:paraId="3934AAED" w14:textId="77777777" w:rsidR="008A2165" w:rsidRPr="00F824B0" w:rsidRDefault="00A03164" w:rsidP="008E43BF">
      <w:pPr>
        <w:tabs>
          <w:tab w:val="right" w:leader="dot" w:pos="9781"/>
        </w:tabs>
        <w:rPr>
          <w:rFonts w:asciiTheme="majorHAnsi" w:hAnsiTheme="majorHAnsi"/>
          <w:lang w:val="ru-RU"/>
        </w:rPr>
      </w:pPr>
      <w:r w:rsidRPr="00F824B0">
        <w:rPr>
          <w:rFonts w:asciiTheme="majorHAnsi" w:hAnsiTheme="majorHAnsi" w:cs="Calibri Light"/>
          <w:lang w:val="ru-RU"/>
        </w:rPr>
        <w:t>Широкоухи слијепи миш</w:t>
      </w:r>
      <w:r w:rsidRPr="00F824B0">
        <w:rPr>
          <w:rFonts w:asciiTheme="majorHAnsi" w:hAnsiTheme="majorHAnsi"/>
          <w:lang w:val="ru-RU"/>
        </w:rPr>
        <w:t xml:space="preserve"> - </w:t>
      </w:r>
      <w:r w:rsidR="008A2165" w:rsidRPr="009B781B">
        <w:rPr>
          <w:rFonts w:asciiTheme="majorHAnsi" w:hAnsiTheme="majorHAnsi"/>
          <w:i/>
        </w:rPr>
        <w:t>Barbastella</w:t>
      </w:r>
      <w:r w:rsidRPr="00F824B0">
        <w:rPr>
          <w:rFonts w:asciiTheme="majorHAnsi" w:hAnsiTheme="majorHAnsi"/>
          <w:i/>
          <w:lang w:val="ru-RU"/>
        </w:rPr>
        <w:t xml:space="preserve"> </w:t>
      </w:r>
      <w:r w:rsidR="008A2165" w:rsidRPr="009B781B">
        <w:rPr>
          <w:rFonts w:asciiTheme="majorHAnsi" w:hAnsiTheme="majorHAnsi"/>
          <w:i/>
        </w:rPr>
        <w:t>barbastellus</w:t>
      </w:r>
      <w:r w:rsidRPr="00F824B0">
        <w:rPr>
          <w:rFonts w:asciiTheme="majorHAnsi" w:hAnsiTheme="majorHAnsi"/>
          <w:lang w:val="ru-RU"/>
        </w:rPr>
        <w:t xml:space="preserve"> </w:t>
      </w:r>
    </w:p>
    <w:p w14:paraId="348E1BAB" w14:textId="77777777" w:rsidR="008A2165" w:rsidRPr="009B781B" w:rsidRDefault="00A03164" w:rsidP="008E43BF">
      <w:pPr>
        <w:tabs>
          <w:tab w:val="right" w:leader="dot" w:pos="9781"/>
        </w:tabs>
        <w:rPr>
          <w:rFonts w:asciiTheme="majorHAnsi" w:hAnsiTheme="majorHAnsi"/>
          <w:lang w:val="ru-RU"/>
        </w:rPr>
      </w:pPr>
      <w:r w:rsidRPr="00F824B0">
        <w:rPr>
          <w:rFonts w:asciiTheme="majorHAnsi" w:hAnsiTheme="majorHAnsi"/>
          <w:lang w:val="ru-RU"/>
        </w:rPr>
        <w:t xml:space="preserve">Врста је везана за зрела мјешовита шумска станишта. </w:t>
      </w:r>
      <w:r w:rsidR="008A2165" w:rsidRPr="009B781B">
        <w:rPr>
          <w:rFonts w:asciiTheme="majorHAnsi" w:hAnsiTheme="majorHAnsi"/>
          <w:lang w:val="ru-RU"/>
        </w:rPr>
        <w:t xml:space="preserve">Претње су губитак и фрагментација станишта, уништавање старих стабала са лабавом кором и шупљинама, уништавање подземних станишта и узнемиравање (пећински туризам). </w:t>
      </w:r>
    </w:p>
    <w:p w14:paraId="4AC8333B" w14:textId="77777777" w:rsidR="008A2165" w:rsidRPr="009B781B" w:rsidRDefault="008A2165" w:rsidP="008E43BF">
      <w:pPr>
        <w:tabs>
          <w:tab w:val="right" w:leader="dot" w:pos="9781"/>
        </w:tabs>
        <w:rPr>
          <w:rFonts w:asciiTheme="majorHAnsi" w:hAnsiTheme="majorHAnsi"/>
          <w:lang w:val="ru-RU"/>
        </w:rPr>
      </w:pPr>
    </w:p>
    <w:p w14:paraId="7D623C8A" w14:textId="77777777" w:rsidR="008A2165" w:rsidRPr="00F824B0" w:rsidRDefault="00A03164" w:rsidP="008E43BF">
      <w:pPr>
        <w:tabs>
          <w:tab w:val="right" w:leader="dot" w:pos="9781"/>
        </w:tabs>
        <w:rPr>
          <w:rFonts w:asciiTheme="majorHAnsi" w:hAnsiTheme="majorHAnsi"/>
          <w:lang w:val="ru-RU"/>
        </w:rPr>
      </w:pPr>
      <w:r w:rsidRPr="004974CD">
        <w:rPr>
          <w:rFonts w:asciiTheme="majorHAnsi" w:hAnsiTheme="majorHAnsi" w:cs="Calibri Light"/>
          <w:b/>
          <w:lang w:val="ru-RU"/>
        </w:rPr>
        <w:t>Дугокрили прстењак или Шрајберов слијепи миш</w:t>
      </w:r>
      <w:r w:rsidRPr="00F824B0">
        <w:rPr>
          <w:rFonts w:asciiTheme="majorHAnsi" w:hAnsiTheme="majorHAnsi"/>
          <w:lang w:val="ru-RU"/>
        </w:rPr>
        <w:t xml:space="preserve"> - </w:t>
      </w:r>
      <w:r w:rsidR="008A2165" w:rsidRPr="009B781B">
        <w:rPr>
          <w:rFonts w:asciiTheme="majorHAnsi" w:hAnsiTheme="majorHAnsi"/>
          <w:i/>
        </w:rPr>
        <w:t>Miniopterus</w:t>
      </w:r>
      <w:r w:rsidRPr="00F824B0">
        <w:rPr>
          <w:rFonts w:asciiTheme="majorHAnsi" w:hAnsiTheme="majorHAnsi"/>
          <w:i/>
          <w:lang w:val="ru-RU"/>
        </w:rPr>
        <w:t xml:space="preserve"> </w:t>
      </w:r>
      <w:r w:rsidR="008A2165" w:rsidRPr="009B781B">
        <w:rPr>
          <w:rFonts w:asciiTheme="majorHAnsi" w:hAnsiTheme="majorHAnsi"/>
          <w:i/>
        </w:rPr>
        <w:t>schreibersii</w:t>
      </w:r>
    </w:p>
    <w:p w14:paraId="3CB97FBB" w14:textId="77777777" w:rsidR="008A2165" w:rsidRPr="009B781B" w:rsidRDefault="00A03164" w:rsidP="008E43BF">
      <w:pPr>
        <w:tabs>
          <w:tab w:val="right" w:leader="dot" w:pos="9781"/>
        </w:tabs>
        <w:rPr>
          <w:rFonts w:asciiTheme="majorHAnsi" w:hAnsiTheme="majorHAnsi"/>
          <w:lang w:val="ru-RU"/>
        </w:rPr>
      </w:pPr>
      <w:r w:rsidRPr="00F824B0">
        <w:rPr>
          <w:rFonts w:asciiTheme="majorHAnsi" w:hAnsiTheme="majorHAnsi"/>
          <w:lang w:val="ru-RU"/>
        </w:rPr>
        <w:t xml:space="preserve">Врста је везана за подземна станишта (пећине, јаме, рудници) низијских и планинских подручја. </w:t>
      </w:r>
      <w:r w:rsidR="008A2165" w:rsidRPr="009B781B">
        <w:rPr>
          <w:rFonts w:asciiTheme="majorHAnsi" w:hAnsiTheme="majorHAnsi"/>
          <w:lang w:val="ru-RU"/>
        </w:rPr>
        <w:t xml:space="preserve">Хибернацијске колоније су забиљежене у Каменој кући, Трновачкој и Гумлинска пећини. Врста је врло осјетљива на узнемиравање, те ако до тога дође често зна да напусти </w:t>
      </w:r>
      <w:r w:rsidR="008A2165" w:rsidRPr="009B781B">
        <w:rPr>
          <w:rFonts w:asciiTheme="majorHAnsi" w:hAnsiTheme="majorHAnsi"/>
          <w:lang w:val="ru-RU"/>
        </w:rPr>
        <w:lastRenderedPageBreak/>
        <w:t>комплетно подручје. Разлог угрожености је узнемиравање, губитак и фрагментација станишта, те прекомјерна употреба пестицида која смањује број инсеката (плијена).</w:t>
      </w:r>
    </w:p>
    <w:p w14:paraId="3365FDAE" w14:textId="77777777" w:rsidR="008A2165" w:rsidRPr="004974CD" w:rsidRDefault="008A2165" w:rsidP="008E43BF">
      <w:pPr>
        <w:pStyle w:val="NoSpacing"/>
        <w:tabs>
          <w:tab w:val="right" w:leader="dot" w:pos="9781"/>
        </w:tabs>
        <w:rPr>
          <w:rFonts w:asciiTheme="majorHAnsi" w:hAnsiTheme="majorHAnsi"/>
          <w:b/>
          <w:lang w:val="ru-RU"/>
        </w:rPr>
      </w:pPr>
    </w:p>
    <w:p w14:paraId="6AC1C065" w14:textId="77777777" w:rsidR="008A2165" w:rsidRPr="009B781B" w:rsidRDefault="008A2165" w:rsidP="008E43BF">
      <w:pPr>
        <w:pStyle w:val="NoSpacing"/>
        <w:tabs>
          <w:tab w:val="right" w:leader="dot" w:pos="9781"/>
        </w:tabs>
        <w:rPr>
          <w:rFonts w:asciiTheme="majorHAnsi" w:hAnsiTheme="majorHAnsi"/>
          <w:lang w:val="ru-RU"/>
        </w:rPr>
      </w:pPr>
      <w:r w:rsidRPr="004974CD">
        <w:rPr>
          <w:rFonts w:asciiTheme="majorHAnsi" w:hAnsiTheme="majorHAnsi"/>
          <w:b/>
          <w:lang w:val="ru-RU"/>
        </w:rPr>
        <w:t>Медитерански потковичар</w:t>
      </w:r>
      <w:r w:rsidRPr="009B781B">
        <w:rPr>
          <w:rFonts w:asciiTheme="majorHAnsi" w:hAnsiTheme="majorHAnsi"/>
          <w:lang w:val="ru-RU"/>
        </w:rPr>
        <w:t xml:space="preserve"> - </w:t>
      </w:r>
      <w:r w:rsidRPr="009B781B">
        <w:rPr>
          <w:rFonts w:asciiTheme="majorHAnsi" w:hAnsiTheme="majorHAnsi"/>
          <w:i/>
        </w:rPr>
        <w:t>Rhinolophus</w:t>
      </w:r>
      <w:r w:rsidRPr="009B781B">
        <w:rPr>
          <w:rFonts w:asciiTheme="majorHAnsi" w:hAnsiTheme="majorHAnsi"/>
          <w:i/>
          <w:lang w:val="ru-RU"/>
        </w:rPr>
        <w:t xml:space="preserve"> </w:t>
      </w:r>
      <w:r w:rsidRPr="009B781B">
        <w:rPr>
          <w:rFonts w:asciiTheme="majorHAnsi" w:hAnsiTheme="majorHAnsi"/>
          <w:i/>
        </w:rPr>
        <w:t>euryale</w:t>
      </w:r>
    </w:p>
    <w:p w14:paraId="25FEC7C6" w14:textId="77777777" w:rsidR="008A2165" w:rsidRPr="009B781B" w:rsidRDefault="008A2165" w:rsidP="008E43BF">
      <w:pPr>
        <w:pStyle w:val="NoSpacing"/>
        <w:tabs>
          <w:tab w:val="right" w:leader="dot" w:pos="9781"/>
        </w:tabs>
        <w:rPr>
          <w:rFonts w:asciiTheme="majorHAnsi" w:hAnsiTheme="majorHAnsi"/>
          <w:lang w:val="ru-RU"/>
        </w:rPr>
      </w:pPr>
      <w:r w:rsidRPr="009B781B">
        <w:rPr>
          <w:rFonts w:asciiTheme="majorHAnsi" w:hAnsiTheme="majorHAnsi"/>
          <w:lang w:val="ru-RU"/>
        </w:rPr>
        <w:t>Храни се у грмљу и шумама, хранећи се мољцима и другим инсектима. Многе европске државе су пријавиле да је популација опала и да су колоније нестале током последњих 27 година (три генерације). Претње укључују губитак станишта за исхрану, и нарушавање и губитак подземних станишта. На нивоу пејзажа, фрагментација и губитак линеарних елемената као што су жива ограда и друга вегетација представља проблем, јер такве елементе користе за прелете у станишу.</w:t>
      </w:r>
    </w:p>
    <w:p w14:paraId="3A42ABAE" w14:textId="77777777" w:rsidR="001D554B" w:rsidRPr="009B781B" w:rsidRDefault="001D554B" w:rsidP="008E43BF">
      <w:pPr>
        <w:pStyle w:val="NoSpacing"/>
        <w:tabs>
          <w:tab w:val="right" w:leader="dot" w:pos="9781"/>
        </w:tabs>
        <w:rPr>
          <w:rFonts w:asciiTheme="majorHAnsi" w:hAnsiTheme="majorHAnsi"/>
          <w:lang w:val="ru-RU"/>
        </w:rPr>
      </w:pPr>
    </w:p>
    <w:tbl>
      <w:tblPr>
        <w:tblStyle w:val="TableGrid"/>
        <w:tblW w:w="9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0"/>
        <w:gridCol w:w="4730"/>
      </w:tblGrid>
      <w:tr w:rsidR="001D554B" w:rsidRPr="00CF3D10" w14:paraId="1B32EF08" w14:textId="77777777" w:rsidTr="001D554B">
        <w:trPr>
          <w:trHeight w:val="3208"/>
        </w:trPr>
        <w:tc>
          <w:tcPr>
            <w:tcW w:w="4730" w:type="dxa"/>
          </w:tcPr>
          <w:p w14:paraId="2AC10742" w14:textId="77777777" w:rsidR="001D554B" w:rsidRPr="009B781B" w:rsidRDefault="001D554B" w:rsidP="008E43BF">
            <w:pPr>
              <w:tabs>
                <w:tab w:val="right" w:leader="dot" w:pos="9781"/>
              </w:tabs>
              <w:rPr>
                <w:rFonts w:asciiTheme="majorHAnsi" w:hAnsiTheme="majorHAnsi"/>
              </w:rPr>
            </w:pPr>
          </w:p>
          <w:p w14:paraId="4A4028AC" w14:textId="77777777" w:rsidR="001D554B" w:rsidRPr="009B781B" w:rsidRDefault="001D554B" w:rsidP="008E43BF">
            <w:pPr>
              <w:tabs>
                <w:tab w:val="right" w:leader="dot" w:pos="9781"/>
              </w:tabs>
              <w:rPr>
                <w:rFonts w:asciiTheme="majorHAnsi" w:hAnsiTheme="majorHAnsi"/>
              </w:rPr>
            </w:pPr>
            <w:r w:rsidRPr="00164873">
              <w:rPr>
                <w:rFonts w:asciiTheme="majorHAnsi" w:hAnsiTheme="majorHAnsi"/>
                <w:b/>
              </w:rPr>
              <w:t>Велики тетријеб или тетријеб глухан</w:t>
            </w:r>
            <w:r w:rsidRPr="009B781B">
              <w:rPr>
                <w:rFonts w:asciiTheme="majorHAnsi" w:hAnsiTheme="majorHAnsi"/>
              </w:rPr>
              <w:t xml:space="preserve"> - </w:t>
            </w:r>
            <w:r w:rsidRPr="009B781B">
              <w:rPr>
                <w:rFonts w:asciiTheme="majorHAnsi" w:hAnsiTheme="majorHAnsi"/>
                <w:i/>
              </w:rPr>
              <w:t>Tetrao urogallus</w:t>
            </w:r>
            <w:r w:rsidRPr="009B781B">
              <w:rPr>
                <w:rFonts w:asciiTheme="majorHAnsi" w:hAnsiTheme="majorHAnsi"/>
              </w:rPr>
              <w:t xml:space="preserve">  </w:t>
            </w:r>
          </w:p>
          <w:p w14:paraId="1A652315" w14:textId="77777777" w:rsidR="001D554B" w:rsidRPr="009B781B" w:rsidRDefault="001D554B" w:rsidP="008E43BF">
            <w:pPr>
              <w:pStyle w:val="NoSpacing"/>
              <w:tabs>
                <w:tab w:val="right" w:leader="dot" w:pos="9781"/>
              </w:tabs>
              <w:rPr>
                <w:rFonts w:asciiTheme="majorHAnsi" w:hAnsiTheme="majorHAnsi"/>
                <w:lang w:val="ru-RU"/>
              </w:rPr>
            </w:pPr>
            <w:r w:rsidRPr="009B781B">
              <w:rPr>
                <w:rFonts w:asciiTheme="majorHAnsi" w:hAnsiTheme="majorHAnsi"/>
                <w:lang w:val="ru-RU"/>
              </w:rPr>
              <w:t>Настањује густе, црногориче и мијешане планинске шуме.</w:t>
            </w:r>
            <w:r w:rsidRPr="009B781B">
              <w:rPr>
                <w:rFonts w:asciiTheme="majorHAnsi" w:hAnsiTheme="majorHAnsi"/>
              </w:rPr>
              <w:t> </w:t>
            </w:r>
            <w:r w:rsidRPr="009B781B">
              <w:rPr>
                <w:rFonts w:asciiTheme="majorHAnsi" w:hAnsiTheme="majorHAnsi"/>
                <w:lang w:val="ru-RU"/>
              </w:rPr>
              <w:t xml:space="preserve"> Тражи мирна мјеста, доста густе вегетације за заклон, старих стабала с водоравним гранама за спавање, те воли кад се простране шуме измјењују с пропланцима као пјевалиштима.</w:t>
            </w:r>
            <w:r w:rsidRPr="009B781B">
              <w:rPr>
                <w:rFonts w:asciiTheme="majorHAnsi" w:hAnsiTheme="majorHAnsi"/>
              </w:rPr>
              <w:t> </w:t>
            </w:r>
            <w:r w:rsidRPr="009B781B">
              <w:rPr>
                <w:rFonts w:asciiTheme="majorHAnsi" w:hAnsiTheme="majorHAnsi"/>
                <w:lang w:val="ru-RU"/>
              </w:rPr>
              <w:t>Угрожавају га губитак станишта, неконтролисан лов и криволов.</w:t>
            </w:r>
          </w:p>
        </w:tc>
        <w:tc>
          <w:tcPr>
            <w:tcW w:w="4730" w:type="dxa"/>
          </w:tcPr>
          <w:p w14:paraId="34FF92E1" w14:textId="77777777" w:rsidR="009C0715" w:rsidRDefault="001D554B" w:rsidP="00AF3465">
            <w:pPr>
              <w:tabs>
                <w:tab w:val="right" w:leader="dot" w:pos="9781"/>
              </w:tabs>
              <w:ind w:left="373" w:hanging="373"/>
              <w:rPr>
                <w:rFonts w:asciiTheme="majorHAnsi" w:hAnsiTheme="majorHAnsi"/>
                <w:i/>
                <w:lang w:val="sr-Cyrl-BA"/>
              </w:rPr>
            </w:pPr>
            <w:r w:rsidRPr="009B781B">
              <w:rPr>
                <w:rFonts w:asciiTheme="majorHAnsi" w:hAnsiTheme="majorHAnsi"/>
                <w:i/>
                <w:noProof/>
              </w:rPr>
              <w:drawing>
                <wp:anchor distT="0" distB="0" distL="114300" distR="114300" simplePos="0" relativeHeight="251658250" behindDoc="1" locked="0" layoutInCell="1" allowOverlap="1" wp14:anchorId="48E51F1C" wp14:editId="18E7462C">
                  <wp:simplePos x="0" y="0"/>
                  <wp:positionH relativeFrom="column">
                    <wp:posOffset>287020</wp:posOffset>
                  </wp:positionH>
                  <wp:positionV relativeFrom="paragraph">
                    <wp:posOffset>68580</wp:posOffset>
                  </wp:positionV>
                  <wp:extent cx="2548890" cy="1963420"/>
                  <wp:effectExtent l="19050" t="19050" r="22860" b="17780"/>
                  <wp:wrapTight wrapText="bothSides">
                    <wp:wrapPolygon edited="0">
                      <wp:start x="-161" y="-210"/>
                      <wp:lineTo x="-161" y="21586"/>
                      <wp:lineTo x="21632" y="21586"/>
                      <wp:lineTo x="21632" y="-210"/>
                      <wp:lineTo x="-161" y="-210"/>
                    </wp:wrapPolygon>
                  </wp:wrapTight>
                  <wp:docPr id="7" name="Picture 5" descr="D:\Igor dokumenta 1_12.10.2023\3.RIS\1. Rufford projekti_Tijana\Rufford 2\Sutjeska slike avgust-oktobar-novembar 2019\012\Vučevo 11 okt-nov 2019\11070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gor dokumenta 1_12.10.2023\3.RIS\1. Rufford projekti_Tijana\Rufford 2\Sutjeska slike avgust-oktobar-novembar 2019\012\Vučevo 11 okt-nov 2019\11070118.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26019" t="23520" r="18852" b="19831"/>
                          <a:stretch/>
                        </pic:blipFill>
                        <pic:spPr bwMode="auto">
                          <a:xfrm>
                            <a:off x="0" y="0"/>
                            <a:ext cx="2548890" cy="1963420"/>
                          </a:xfrm>
                          <a:prstGeom prst="rect">
                            <a:avLst/>
                          </a:prstGeom>
                          <a:noFill/>
                          <a:ln w="3175">
                            <a:solidFill>
                              <a:schemeClr val="tx1"/>
                            </a:solidFill>
                          </a:ln>
                          <a:extLst>
                            <a:ext uri="{53640926-AAD7-44D8-BBD7-CCE9431645EC}">
                              <a14:shadowObscured xmlns:a14="http://schemas.microsoft.com/office/drawing/2010/main"/>
                            </a:ext>
                          </a:extLst>
                        </pic:spPr>
                      </pic:pic>
                    </a:graphicData>
                  </a:graphic>
                </wp:anchor>
              </w:drawing>
            </w:r>
            <w:r w:rsidR="009C0715">
              <w:rPr>
                <w:rFonts w:asciiTheme="majorHAnsi" w:hAnsiTheme="majorHAnsi"/>
                <w:i/>
                <w:lang w:val="sr-Cyrl-BA"/>
              </w:rPr>
              <w:t xml:space="preserve">        </w:t>
            </w:r>
            <w:r w:rsidR="00A03164" w:rsidRPr="00F824B0">
              <w:rPr>
                <w:rFonts w:asciiTheme="majorHAnsi" w:hAnsiTheme="majorHAnsi"/>
                <w:i/>
                <w:lang w:val="ru-RU"/>
              </w:rPr>
              <w:t xml:space="preserve">           </w:t>
            </w:r>
            <w:r w:rsidR="002D4B70">
              <w:rPr>
                <w:rFonts w:asciiTheme="majorHAnsi" w:hAnsiTheme="majorHAnsi"/>
                <w:i/>
              </w:rPr>
              <w:t>Слика</w:t>
            </w:r>
            <w:r w:rsidR="002D4B70">
              <w:rPr>
                <w:rFonts w:asciiTheme="majorHAnsi" w:hAnsiTheme="majorHAnsi"/>
                <w:i/>
                <w:lang w:val="sr-Cyrl-BA"/>
              </w:rPr>
              <w:t xml:space="preserve"> 1</w:t>
            </w:r>
            <w:r w:rsidR="009372CE">
              <w:rPr>
                <w:rFonts w:asciiTheme="majorHAnsi" w:hAnsiTheme="majorHAnsi"/>
                <w:i/>
                <w:lang w:val="sr-Cyrl-BA"/>
              </w:rPr>
              <w:t>3</w:t>
            </w:r>
            <w:r w:rsidR="002D4B70">
              <w:rPr>
                <w:rFonts w:asciiTheme="majorHAnsi" w:hAnsiTheme="majorHAnsi"/>
                <w:i/>
                <w:lang w:val="sr-Cyrl-BA"/>
              </w:rPr>
              <w:t>.</w:t>
            </w:r>
            <w:r w:rsidRPr="009B781B">
              <w:rPr>
                <w:rFonts w:asciiTheme="majorHAnsi" w:hAnsiTheme="majorHAnsi"/>
                <w:i/>
              </w:rPr>
              <w:t xml:space="preserve"> Мужјак великог тетријеба </w:t>
            </w:r>
          </w:p>
          <w:p w14:paraId="4BB288B2" w14:textId="77777777" w:rsidR="001D554B" w:rsidRPr="009B781B" w:rsidRDefault="009C0715" w:rsidP="009372CE">
            <w:pPr>
              <w:tabs>
                <w:tab w:val="right" w:leader="dot" w:pos="9781"/>
              </w:tabs>
              <w:rPr>
                <w:rFonts w:asciiTheme="majorHAnsi" w:hAnsiTheme="majorHAnsi"/>
                <w:i/>
                <w:lang w:val="sr-Cyrl-BA"/>
              </w:rPr>
            </w:pPr>
            <w:r>
              <w:rPr>
                <w:rFonts w:asciiTheme="majorHAnsi" w:hAnsiTheme="majorHAnsi"/>
                <w:i/>
                <w:lang w:val="sr-Cyrl-BA"/>
              </w:rPr>
              <w:t xml:space="preserve">        </w:t>
            </w:r>
            <w:r w:rsidR="001D554B" w:rsidRPr="009B781B">
              <w:rPr>
                <w:rFonts w:asciiTheme="majorHAnsi" w:hAnsiTheme="majorHAnsi"/>
                <w:i/>
              </w:rPr>
              <w:t>у НПС (фото: Игор Трбојевић)</w:t>
            </w:r>
          </w:p>
        </w:tc>
      </w:tr>
    </w:tbl>
    <w:p w14:paraId="0C08BBA2" w14:textId="77777777" w:rsidR="001D554B" w:rsidRPr="009B781B" w:rsidRDefault="001D554B" w:rsidP="008E43BF">
      <w:pPr>
        <w:pStyle w:val="NoSpacing"/>
        <w:tabs>
          <w:tab w:val="right" w:leader="dot" w:pos="9781"/>
        </w:tabs>
        <w:rPr>
          <w:rFonts w:asciiTheme="majorHAnsi" w:hAnsiTheme="majorHAnsi"/>
          <w:lang w:val="ru-RU"/>
        </w:rPr>
      </w:pPr>
    </w:p>
    <w:p w14:paraId="4612F265" w14:textId="77777777" w:rsidR="008A2165" w:rsidRPr="00F824B0" w:rsidRDefault="00A03164" w:rsidP="008E43BF">
      <w:pPr>
        <w:tabs>
          <w:tab w:val="right" w:leader="dot" w:pos="9781"/>
        </w:tabs>
        <w:rPr>
          <w:rFonts w:asciiTheme="majorHAnsi" w:hAnsiTheme="majorHAnsi"/>
          <w:lang w:val="ru-RU"/>
        </w:rPr>
      </w:pPr>
      <w:r w:rsidRPr="00164873">
        <w:rPr>
          <w:rFonts w:asciiTheme="majorHAnsi" w:hAnsiTheme="majorHAnsi"/>
          <w:b/>
          <w:lang w:val="ru-RU"/>
        </w:rPr>
        <w:t>Сури орао</w:t>
      </w:r>
      <w:r w:rsidRPr="00F824B0">
        <w:rPr>
          <w:rFonts w:asciiTheme="majorHAnsi" w:hAnsiTheme="majorHAnsi"/>
          <w:lang w:val="ru-RU"/>
        </w:rPr>
        <w:t xml:space="preserve"> - </w:t>
      </w:r>
      <w:r w:rsidR="008A2165" w:rsidRPr="009B781B">
        <w:rPr>
          <w:rFonts w:asciiTheme="majorHAnsi" w:hAnsiTheme="majorHAnsi"/>
          <w:i/>
        </w:rPr>
        <w:t>Aquila</w:t>
      </w:r>
      <w:r w:rsidRPr="00F824B0">
        <w:rPr>
          <w:rFonts w:asciiTheme="majorHAnsi" w:hAnsiTheme="majorHAnsi"/>
          <w:i/>
          <w:lang w:val="ru-RU"/>
        </w:rPr>
        <w:t xml:space="preserve"> </w:t>
      </w:r>
      <w:r w:rsidR="008A2165" w:rsidRPr="009B781B">
        <w:rPr>
          <w:rFonts w:asciiTheme="majorHAnsi" w:hAnsiTheme="majorHAnsi"/>
          <w:i/>
        </w:rPr>
        <w:t>chrysaetos</w:t>
      </w:r>
      <w:r w:rsidRPr="00F824B0">
        <w:rPr>
          <w:rFonts w:asciiTheme="majorHAnsi" w:hAnsiTheme="majorHAnsi"/>
          <w:lang w:val="ru-RU"/>
        </w:rPr>
        <w:t xml:space="preserve">  </w:t>
      </w:r>
    </w:p>
    <w:p w14:paraId="5FE9DD8A" w14:textId="77777777" w:rsidR="008A2165"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 xml:space="preserve">Врста се гнијезди на подручју НПС. Препоручује се појачана контрола заштите (контрола против криволова и тровања), континуирано праћење присуства врсте, те очување стјеновитих предјела као потенцијалних мјеста за гнијежђење. </w:t>
      </w:r>
    </w:p>
    <w:p w14:paraId="29E4D099" w14:textId="77777777" w:rsidR="008A2165" w:rsidRPr="00F824B0" w:rsidRDefault="00A03164" w:rsidP="008E43BF">
      <w:pPr>
        <w:tabs>
          <w:tab w:val="right" w:leader="dot" w:pos="9781"/>
        </w:tabs>
        <w:rPr>
          <w:rFonts w:asciiTheme="majorHAnsi" w:hAnsiTheme="majorHAnsi"/>
          <w:i/>
          <w:lang w:val="ru-RU"/>
        </w:rPr>
      </w:pPr>
      <w:r w:rsidRPr="00F824B0">
        <w:rPr>
          <w:rFonts w:asciiTheme="majorHAnsi" w:hAnsiTheme="majorHAnsi"/>
          <w:lang w:val="ru-RU"/>
        </w:rPr>
        <w:t xml:space="preserve">Шарган или планински шарган- </w:t>
      </w:r>
      <w:r w:rsidR="008A2165" w:rsidRPr="009B781B">
        <w:rPr>
          <w:rFonts w:asciiTheme="majorHAnsi" w:hAnsiTheme="majorHAnsi"/>
          <w:i/>
        </w:rPr>
        <w:t>Vipera</w:t>
      </w:r>
      <w:r w:rsidRPr="00F824B0">
        <w:rPr>
          <w:rFonts w:asciiTheme="majorHAnsi" w:hAnsiTheme="majorHAnsi"/>
          <w:i/>
          <w:lang w:val="ru-RU"/>
        </w:rPr>
        <w:t xml:space="preserve"> </w:t>
      </w:r>
      <w:r w:rsidR="008A2165" w:rsidRPr="009B781B">
        <w:rPr>
          <w:rFonts w:asciiTheme="majorHAnsi" w:hAnsiTheme="majorHAnsi"/>
          <w:i/>
        </w:rPr>
        <w:t>ursinii</w:t>
      </w:r>
    </w:p>
    <w:p w14:paraId="4A2352C6" w14:textId="77777777" w:rsidR="008A2165"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 xml:space="preserve">Најмања отровница у Републици Српској, али којој је дејство отрова слабо (пореди се с убодом пчеле или осе). Има фрагментисано и ограничено распрострањење у јужној и централној Европи. У новијим истраживањима у Републици Српској откривен је смао на планинама Зеленгора (Угљешин врх), Волујак (југоисточна страна) и Лебршник, те у околини Чемерна. </w:t>
      </w:r>
    </w:p>
    <w:p w14:paraId="482B63ED" w14:textId="77777777" w:rsidR="008A2165" w:rsidRPr="00F824B0" w:rsidRDefault="008A2165" w:rsidP="008E43BF">
      <w:pPr>
        <w:tabs>
          <w:tab w:val="right" w:leader="dot" w:pos="9781"/>
        </w:tabs>
        <w:rPr>
          <w:rFonts w:asciiTheme="majorHAnsi" w:hAnsiTheme="majorHAnsi"/>
          <w:lang w:val="ru-RU"/>
        </w:rPr>
      </w:pPr>
    </w:p>
    <w:p w14:paraId="43A54773" w14:textId="77777777" w:rsidR="008A2165" w:rsidRPr="00F824B0" w:rsidRDefault="00A03164" w:rsidP="008E43BF">
      <w:pPr>
        <w:tabs>
          <w:tab w:val="right" w:leader="dot" w:pos="9781"/>
        </w:tabs>
        <w:rPr>
          <w:rFonts w:asciiTheme="majorHAnsi" w:hAnsiTheme="majorHAnsi"/>
          <w:lang w:val="ru-RU"/>
        </w:rPr>
      </w:pPr>
      <w:r w:rsidRPr="00164873">
        <w:rPr>
          <w:rFonts w:asciiTheme="majorHAnsi" w:hAnsiTheme="majorHAnsi"/>
          <w:b/>
          <w:lang w:val="ru-RU"/>
        </w:rPr>
        <w:t>Мосорски гуштер</w:t>
      </w:r>
      <w:r w:rsidRPr="00F824B0">
        <w:rPr>
          <w:rFonts w:asciiTheme="majorHAnsi" w:hAnsiTheme="majorHAnsi"/>
          <w:lang w:val="ru-RU"/>
        </w:rPr>
        <w:t xml:space="preserve"> - </w:t>
      </w:r>
      <w:r w:rsidR="008A2165" w:rsidRPr="009B781B">
        <w:rPr>
          <w:rFonts w:asciiTheme="majorHAnsi" w:hAnsiTheme="majorHAnsi"/>
          <w:i/>
        </w:rPr>
        <w:t>Dinarolacerta</w:t>
      </w:r>
      <w:r w:rsidRPr="00F824B0">
        <w:rPr>
          <w:rFonts w:asciiTheme="majorHAnsi" w:hAnsiTheme="majorHAnsi"/>
          <w:i/>
          <w:lang w:val="ru-RU"/>
        </w:rPr>
        <w:t xml:space="preserve"> </w:t>
      </w:r>
      <w:r w:rsidR="008A2165" w:rsidRPr="009B781B">
        <w:rPr>
          <w:rFonts w:asciiTheme="majorHAnsi" w:hAnsiTheme="majorHAnsi"/>
          <w:i/>
        </w:rPr>
        <w:t>mosorensis</w:t>
      </w:r>
      <w:r w:rsidRPr="00F824B0">
        <w:rPr>
          <w:rFonts w:asciiTheme="majorHAnsi" w:hAnsiTheme="majorHAnsi"/>
          <w:lang w:val="ru-RU"/>
        </w:rPr>
        <w:t xml:space="preserve">  </w:t>
      </w:r>
    </w:p>
    <w:p w14:paraId="36B2E424" w14:textId="77777777" w:rsidR="007F790A" w:rsidRPr="00F824B0" w:rsidRDefault="007F790A" w:rsidP="008E43BF">
      <w:pPr>
        <w:tabs>
          <w:tab w:val="right" w:leader="dot" w:pos="9781"/>
        </w:tabs>
        <w:rPr>
          <w:rFonts w:asciiTheme="majorHAnsi" w:hAnsiTheme="majorHAnsi"/>
          <w:lang w:val="ru-RU"/>
        </w:rPr>
      </w:pPr>
    </w:p>
    <w:p w14:paraId="07E6F8FF" w14:textId="77777777" w:rsidR="008A2165"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 xml:space="preserve">Ендемична Балканска врста, која настањује подручје надморских вивисна од 450 до 1900 </w:t>
      </w:r>
      <w:r w:rsidR="001D554B" w:rsidRPr="009B781B">
        <w:rPr>
          <w:rFonts w:asciiTheme="majorHAnsi" w:hAnsiTheme="majorHAnsi"/>
        </w:rPr>
        <w:t>m</w:t>
      </w:r>
      <w:r w:rsidRPr="00F824B0">
        <w:rPr>
          <w:rFonts w:asciiTheme="majorHAnsi" w:hAnsiTheme="majorHAnsi"/>
          <w:lang w:val="ru-RU"/>
        </w:rPr>
        <w:t>. Углавном се налази у влажним, стјеновитим, крашким планинским предјелима. Насељава отворене листопадне шуме и локалитете са богатим вегетацијским покривачем. Очување отворених листопадних шума и формирање вјештачких водених базена, позитивно ће утицати на очување врсте, а поготово ће имати утицаја на смањење негативних климатских утицаја.</w:t>
      </w:r>
    </w:p>
    <w:p w14:paraId="42EAFFCA" w14:textId="77777777" w:rsidR="008200C3" w:rsidRDefault="008200C3" w:rsidP="008200C3">
      <w:pPr>
        <w:tabs>
          <w:tab w:val="right" w:leader="dot" w:pos="9781"/>
        </w:tabs>
        <w:rPr>
          <w:rFonts w:asciiTheme="majorHAnsi" w:hAnsiTheme="majorHAnsi"/>
          <w:lang w:val="ru-RU"/>
        </w:rPr>
      </w:pPr>
    </w:p>
    <w:p w14:paraId="4C63C837" w14:textId="77777777" w:rsidR="008200C3" w:rsidRPr="00164873" w:rsidRDefault="008200C3" w:rsidP="008200C3">
      <w:pPr>
        <w:tabs>
          <w:tab w:val="right" w:leader="dot" w:pos="9781"/>
        </w:tabs>
        <w:rPr>
          <w:rFonts w:asciiTheme="majorHAnsi" w:hAnsiTheme="majorHAnsi"/>
          <w:b/>
          <w:sz w:val="28"/>
          <w:szCs w:val="28"/>
          <w:lang w:val="ru-RU"/>
        </w:rPr>
      </w:pPr>
      <w:r w:rsidRPr="00164873">
        <w:rPr>
          <w:rFonts w:asciiTheme="majorHAnsi" w:hAnsiTheme="majorHAnsi"/>
          <w:b/>
          <w:sz w:val="28"/>
          <w:szCs w:val="28"/>
          <w:lang w:val="ru-RU"/>
        </w:rPr>
        <w:t>Ихтиофауна</w:t>
      </w:r>
    </w:p>
    <w:p w14:paraId="2B04CC09" w14:textId="77777777" w:rsidR="000270EC" w:rsidRPr="00F824B0" w:rsidRDefault="00A03164" w:rsidP="008E43BF">
      <w:pPr>
        <w:tabs>
          <w:tab w:val="right" w:leader="dot" w:pos="9781"/>
        </w:tabs>
        <w:autoSpaceDE w:val="0"/>
        <w:autoSpaceDN w:val="0"/>
        <w:adjustRightInd w:val="0"/>
        <w:rPr>
          <w:rFonts w:asciiTheme="majorHAnsi" w:hAnsiTheme="majorHAnsi" w:cs="Arial"/>
          <w:bCs/>
          <w:lang w:val="ru-RU"/>
        </w:rPr>
      </w:pPr>
      <w:r w:rsidRPr="00F824B0">
        <w:rPr>
          <w:rFonts w:asciiTheme="majorHAnsi" w:hAnsiTheme="majorHAnsi" w:cs="Arial"/>
          <w:bCs/>
          <w:lang w:val="ru-RU"/>
        </w:rPr>
        <w:t>Када је у питању ихтиофауна водних тијела на подручју Н</w:t>
      </w:r>
      <w:r w:rsidR="0042676C">
        <w:rPr>
          <w:rFonts w:asciiTheme="majorHAnsi" w:hAnsiTheme="majorHAnsi" w:cs="Arial"/>
          <w:bCs/>
          <w:lang w:val="sr-Cyrl-BA"/>
        </w:rPr>
        <w:t>ационалног парка „Сутјеска“</w:t>
      </w:r>
      <w:r w:rsidRPr="00F824B0">
        <w:rPr>
          <w:rFonts w:asciiTheme="majorHAnsi" w:hAnsiTheme="majorHAnsi" w:cs="Arial"/>
          <w:bCs/>
          <w:lang w:val="ru-RU"/>
        </w:rPr>
        <w:t xml:space="preserve"> наводи се да је заступљено 5 врста риба:</w:t>
      </w:r>
    </w:p>
    <w:p w14:paraId="721437E1" w14:textId="77777777" w:rsidR="000270EC" w:rsidRPr="00F824B0" w:rsidRDefault="00A03164" w:rsidP="008E43BF">
      <w:pPr>
        <w:tabs>
          <w:tab w:val="right" w:leader="dot" w:pos="9781"/>
        </w:tabs>
        <w:autoSpaceDE w:val="0"/>
        <w:autoSpaceDN w:val="0"/>
        <w:adjustRightInd w:val="0"/>
        <w:rPr>
          <w:rFonts w:asciiTheme="majorHAnsi" w:hAnsiTheme="majorHAnsi" w:cs="Arial"/>
          <w:bCs/>
          <w:lang w:val="ru-RU"/>
        </w:rPr>
      </w:pPr>
      <w:r w:rsidRPr="00F824B0">
        <w:rPr>
          <w:rFonts w:asciiTheme="majorHAnsi" w:hAnsiTheme="majorHAnsi" w:cs="Arial"/>
          <w:bCs/>
          <w:lang w:val="ru-RU"/>
        </w:rPr>
        <w:t xml:space="preserve">1. </w:t>
      </w:r>
      <w:r w:rsidR="000270EC" w:rsidRPr="009B781B">
        <w:rPr>
          <w:rFonts w:asciiTheme="majorHAnsi" w:hAnsiTheme="majorHAnsi" w:cs="Arial"/>
          <w:bCs/>
          <w:i/>
        </w:rPr>
        <w:t>Salmo</w:t>
      </w:r>
      <w:r w:rsidRPr="00F824B0">
        <w:rPr>
          <w:rFonts w:asciiTheme="majorHAnsi" w:hAnsiTheme="majorHAnsi" w:cs="Arial"/>
          <w:bCs/>
          <w:i/>
          <w:lang w:val="ru-RU"/>
        </w:rPr>
        <w:t xml:space="preserve"> </w:t>
      </w:r>
      <w:r w:rsidR="000270EC" w:rsidRPr="009B781B">
        <w:rPr>
          <w:rFonts w:asciiTheme="majorHAnsi" w:hAnsiTheme="majorHAnsi" w:cs="Arial"/>
          <w:bCs/>
          <w:i/>
        </w:rPr>
        <w:t>trutta</w:t>
      </w:r>
      <w:r w:rsidRPr="00F824B0">
        <w:rPr>
          <w:rFonts w:asciiTheme="majorHAnsi" w:hAnsiTheme="majorHAnsi" w:cs="Arial"/>
          <w:bCs/>
          <w:lang w:val="ru-RU"/>
        </w:rPr>
        <w:t xml:space="preserve"> – поточна пастрмка</w:t>
      </w:r>
    </w:p>
    <w:p w14:paraId="0CB09EF0" w14:textId="77777777" w:rsidR="000270EC" w:rsidRPr="00F824B0" w:rsidRDefault="00A03164" w:rsidP="008E43BF">
      <w:pPr>
        <w:tabs>
          <w:tab w:val="right" w:leader="dot" w:pos="9781"/>
        </w:tabs>
        <w:autoSpaceDE w:val="0"/>
        <w:autoSpaceDN w:val="0"/>
        <w:adjustRightInd w:val="0"/>
        <w:rPr>
          <w:rFonts w:asciiTheme="majorHAnsi" w:hAnsiTheme="majorHAnsi"/>
          <w:lang w:val="ru-RU"/>
        </w:rPr>
      </w:pPr>
      <w:r w:rsidRPr="00F824B0">
        <w:rPr>
          <w:rFonts w:asciiTheme="majorHAnsi" w:hAnsiTheme="majorHAnsi" w:cs="Arial"/>
          <w:bCs/>
          <w:lang w:val="ru-RU"/>
        </w:rPr>
        <w:t xml:space="preserve">2. </w:t>
      </w:r>
      <w:r w:rsidR="000270EC" w:rsidRPr="009B781B">
        <w:rPr>
          <w:rFonts w:asciiTheme="majorHAnsi" w:hAnsiTheme="majorHAnsi"/>
          <w:i/>
        </w:rPr>
        <w:t>Thymallus</w:t>
      </w:r>
      <w:r w:rsidRPr="00F824B0">
        <w:rPr>
          <w:rFonts w:asciiTheme="majorHAnsi" w:hAnsiTheme="majorHAnsi"/>
          <w:i/>
          <w:lang w:val="ru-RU"/>
        </w:rPr>
        <w:t xml:space="preserve"> </w:t>
      </w:r>
      <w:r w:rsidR="000270EC" w:rsidRPr="009B781B">
        <w:rPr>
          <w:rFonts w:asciiTheme="majorHAnsi" w:hAnsiTheme="majorHAnsi"/>
          <w:i/>
        </w:rPr>
        <w:t>thymallus</w:t>
      </w:r>
      <w:r w:rsidRPr="00F824B0">
        <w:rPr>
          <w:rFonts w:asciiTheme="majorHAnsi" w:hAnsiTheme="majorHAnsi"/>
          <w:lang w:val="ru-RU"/>
        </w:rPr>
        <w:t xml:space="preserve"> - липљен</w:t>
      </w:r>
    </w:p>
    <w:p w14:paraId="6ECE1BC0" w14:textId="77777777" w:rsidR="000270EC" w:rsidRPr="00F824B0" w:rsidRDefault="00A03164" w:rsidP="008E43BF">
      <w:pPr>
        <w:tabs>
          <w:tab w:val="right" w:leader="dot" w:pos="9781"/>
        </w:tabs>
        <w:autoSpaceDE w:val="0"/>
        <w:autoSpaceDN w:val="0"/>
        <w:adjustRightInd w:val="0"/>
        <w:rPr>
          <w:rFonts w:asciiTheme="majorHAnsi" w:hAnsiTheme="majorHAnsi"/>
          <w:lang w:val="ru-RU"/>
        </w:rPr>
      </w:pPr>
      <w:r w:rsidRPr="00F824B0">
        <w:rPr>
          <w:rFonts w:asciiTheme="majorHAnsi" w:hAnsiTheme="majorHAnsi"/>
          <w:lang w:val="ru-RU"/>
        </w:rPr>
        <w:t xml:space="preserve">3. </w:t>
      </w:r>
      <w:r w:rsidR="000270EC" w:rsidRPr="009B781B">
        <w:rPr>
          <w:rFonts w:asciiTheme="majorHAnsi" w:hAnsiTheme="majorHAnsi"/>
          <w:i/>
        </w:rPr>
        <w:t>Phoxinus</w:t>
      </w:r>
      <w:r w:rsidRPr="00F824B0">
        <w:rPr>
          <w:rFonts w:asciiTheme="majorHAnsi" w:hAnsiTheme="majorHAnsi"/>
          <w:i/>
          <w:lang w:val="ru-RU"/>
        </w:rPr>
        <w:t xml:space="preserve"> </w:t>
      </w:r>
      <w:r w:rsidR="000270EC" w:rsidRPr="009B781B">
        <w:rPr>
          <w:rFonts w:asciiTheme="majorHAnsi" w:hAnsiTheme="majorHAnsi"/>
          <w:i/>
        </w:rPr>
        <w:t>phoxinus</w:t>
      </w:r>
      <w:r w:rsidRPr="00F824B0">
        <w:rPr>
          <w:rFonts w:asciiTheme="majorHAnsi" w:hAnsiTheme="majorHAnsi"/>
          <w:lang w:val="ru-RU"/>
        </w:rPr>
        <w:t xml:space="preserve"> - гагица</w:t>
      </w:r>
    </w:p>
    <w:p w14:paraId="740B8849" w14:textId="77777777" w:rsidR="000270EC" w:rsidRPr="00F824B0" w:rsidRDefault="00A03164" w:rsidP="008E43BF">
      <w:pPr>
        <w:tabs>
          <w:tab w:val="right" w:leader="dot" w:pos="9781"/>
        </w:tabs>
        <w:autoSpaceDE w:val="0"/>
        <w:autoSpaceDN w:val="0"/>
        <w:adjustRightInd w:val="0"/>
        <w:rPr>
          <w:rFonts w:asciiTheme="majorHAnsi" w:hAnsiTheme="majorHAnsi"/>
          <w:lang w:val="ru-RU"/>
        </w:rPr>
      </w:pPr>
      <w:r w:rsidRPr="00F824B0">
        <w:rPr>
          <w:rFonts w:asciiTheme="majorHAnsi" w:hAnsiTheme="majorHAnsi"/>
          <w:lang w:val="ru-RU"/>
        </w:rPr>
        <w:t xml:space="preserve">4. </w:t>
      </w:r>
      <w:r w:rsidR="000270EC" w:rsidRPr="009B781B">
        <w:rPr>
          <w:rFonts w:asciiTheme="majorHAnsi" w:hAnsiTheme="majorHAnsi"/>
          <w:i/>
        </w:rPr>
        <w:t>Salvelinus</w:t>
      </w:r>
      <w:r w:rsidRPr="00F824B0">
        <w:rPr>
          <w:rFonts w:asciiTheme="majorHAnsi" w:hAnsiTheme="majorHAnsi"/>
          <w:i/>
          <w:lang w:val="ru-RU"/>
        </w:rPr>
        <w:t xml:space="preserve"> </w:t>
      </w:r>
      <w:r w:rsidR="000270EC" w:rsidRPr="009B781B">
        <w:rPr>
          <w:rFonts w:asciiTheme="majorHAnsi" w:hAnsiTheme="majorHAnsi"/>
          <w:i/>
        </w:rPr>
        <w:t>alpinus</w:t>
      </w:r>
      <w:r w:rsidRPr="00F824B0">
        <w:rPr>
          <w:rFonts w:asciiTheme="majorHAnsi" w:hAnsiTheme="majorHAnsi"/>
          <w:lang w:val="ru-RU"/>
        </w:rPr>
        <w:t xml:space="preserve"> - златовчица</w:t>
      </w:r>
    </w:p>
    <w:p w14:paraId="79785C51" w14:textId="77777777" w:rsidR="000270EC" w:rsidRPr="00F824B0" w:rsidRDefault="00A03164" w:rsidP="008E43BF">
      <w:pPr>
        <w:tabs>
          <w:tab w:val="right" w:leader="dot" w:pos="9781"/>
        </w:tabs>
        <w:autoSpaceDE w:val="0"/>
        <w:autoSpaceDN w:val="0"/>
        <w:adjustRightInd w:val="0"/>
        <w:rPr>
          <w:rFonts w:asciiTheme="majorHAnsi" w:hAnsiTheme="majorHAnsi"/>
          <w:lang w:val="ru-RU"/>
        </w:rPr>
      </w:pPr>
      <w:r w:rsidRPr="00F824B0">
        <w:rPr>
          <w:rFonts w:asciiTheme="majorHAnsi" w:hAnsiTheme="majorHAnsi"/>
          <w:lang w:val="ru-RU"/>
        </w:rPr>
        <w:t xml:space="preserve">5. </w:t>
      </w:r>
      <w:r w:rsidR="000270EC" w:rsidRPr="009B781B">
        <w:rPr>
          <w:rStyle w:val="binomial"/>
          <w:rFonts w:asciiTheme="majorHAnsi" w:hAnsiTheme="majorHAnsi"/>
          <w:bCs/>
          <w:i/>
          <w:iCs/>
        </w:rPr>
        <w:t>Oncorhynchus</w:t>
      </w:r>
      <w:r w:rsidRPr="00F824B0">
        <w:rPr>
          <w:rStyle w:val="binomial"/>
          <w:rFonts w:asciiTheme="majorHAnsi" w:hAnsiTheme="majorHAnsi"/>
          <w:bCs/>
          <w:i/>
          <w:iCs/>
          <w:lang w:val="ru-RU"/>
        </w:rPr>
        <w:t xml:space="preserve"> </w:t>
      </w:r>
      <w:r w:rsidR="000270EC" w:rsidRPr="009B781B">
        <w:rPr>
          <w:rStyle w:val="binomial"/>
          <w:rFonts w:asciiTheme="majorHAnsi" w:hAnsiTheme="majorHAnsi"/>
          <w:bCs/>
          <w:i/>
          <w:iCs/>
        </w:rPr>
        <w:t>mykiss</w:t>
      </w:r>
      <w:r w:rsidRPr="00F824B0">
        <w:rPr>
          <w:rStyle w:val="binomial"/>
          <w:rFonts w:asciiTheme="majorHAnsi" w:hAnsiTheme="majorHAnsi"/>
          <w:bCs/>
          <w:i/>
          <w:iCs/>
          <w:lang w:val="ru-RU"/>
        </w:rPr>
        <w:t xml:space="preserve"> – </w:t>
      </w:r>
      <w:r w:rsidRPr="00F824B0">
        <w:rPr>
          <w:rStyle w:val="binomial"/>
          <w:rFonts w:asciiTheme="majorHAnsi" w:hAnsiTheme="majorHAnsi"/>
          <w:bCs/>
          <w:iCs/>
          <w:lang w:val="ru-RU"/>
        </w:rPr>
        <w:t>калифорнијска пастрмка</w:t>
      </w:r>
    </w:p>
    <w:p w14:paraId="197A7CC0" w14:textId="77777777" w:rsidR="000270EC" w:rsidRPr="00F824B0" w:rsidRDefault="000270EC" w:rsidP="008E43BF">
      <w:pPr>
        <w:tabs>
          <w:tab w:val="right" w:leader="dot" w:pos="9781"/>
        </w:tabs>
        <w:autoSpaceDE w:val="0"/>
        <w:autoSpaceDN w:val="0"/>
        <w:adjustRightInd w:val="0"/>
        <w:rPr>
          <w:rFonts w:asciiTheme="majorHAnsi" w:hAnsiTheme="majorHAnsi" w:cs="Arial"/>
          <w:bCs/>
          <w:lang w:val="ru-RU"/>
        </w:rPr>
      </w:pPr>
    </w:p>
    <w:p w14:paraId="0B1085D4" w14:textId="77777777" w:rsidR="000270EC" w:rsidRPr="009B781B" w:rsidRDefault="00A03164" w:rsidP="008E43BF">
      <w:pPr>
        <w:pStyle w:val="Default"/>
        <w:tabs>
          <w:tab w:val="right" w:leader="dot" w:pos="9781"/>
        </w:tabs>
        <w:rPr>
          <w:rFonts w:asciiTheme="majorHAnsi" w:hAnsiTheme="majorHAnsi"/>
          <w:color w:val="auto"/>
          <w:sz w:val="22"/>
          <w:szCs w:val="22"/>
          <w:lang w:val="sr-Latn-CS"/>
        </w:rPr>
      </w:pPr>
      <w:r w:rsidRPr="00F824B0">
        <w:rPr>
          <w:rFonts w:asciiTheme="majorHAnsi" w:hAnsiTheme="majorHAnsi"/>
          <w:color w:val="auto"/>
          <w:sz w:val="22"/>
          <w:szCs w:val="22"/>
          <w:lang w:val="ru-RU"/>
        </w:rPr>
        <w:t>Према</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приједлогу</w:t>
      </w:r>
      <w:r w:rsidR="000270EC" w:rsidRPr="009B781B">
        <w:rPr>
          <w:rFonts w:asciiTheme="majorHAnsi" w:hAnsiTheme="majorHAnsi"/>
          <w:color w:val="auto"/>
          <w:sz w:val="22"/>
          <w:szCs w:val="22"/>
          <w:lang w:val="sr-Latn-CS"/>
        </w:rPr>
        <w:t xml:space="preserve"> </w:t>
      </w:r>
      <w:r w:rsidRPr="00F824B0">
        <w:rPr>
          <w:rFonts w:asciiTheme="majorHAnsi" w:hAnsiTheme="majorHAnsi"/>
          <w:bCs/>
          <w:color w:val="auto"/>
          <w:sz w:val="22"/>
          <w:szCs w:val="22"/>
          <w:lang w:val="ru-RU"/>
        </w:rPr>
        <w:t>Просторног</w:t>
      </w:r>
      <w:r w:rsidR="000270EC" w:rsidRPr="009B781B">
        <w:rPr>
          <w:rFonts w:asciiTheme="majorHAnsi" w:hAnsiTheme="majorHAnsi"/>
          <w:bCs/>
          <w:color w:val="auto"/>
          <w:sz w:val="22"/>
          <w:szCs w:val="22"/>
          <w:lang w:val="sr-Latn-CS"/>
        </w:rPr>
        <w:t xml:space="preserve"> </w:t>
      </w:r>
      <w:r w:rsidRPr="00F824B0">
        <w:rPr>
          <w:rFonts w:asciiTheme="majorHAnsi" w:hAnsiTheme="majorHAnsi"/>
          <w:bCs/>
          <w:color w:val="auto"/>
          <w:sz w:val="22"/>
          <w:szCs w:val="22"/>
          <w:lang w:val="ru-RU"/>
        </w:rPr>
        <w:t>плана</w:t>
      </w:r>
      <w:r w:rsidR="000270EC" w:rsidRPr="009B781B">
        <w:rPr>
          <w:rFonts w:asciiTheme="majorHAnsi" w:hAnsiTheme="majorHAnsi"/>
          <w:bCs/>
          <w:color w:val="auto"/>
          <w:sz w:val="22"/>
          <w:szCs w:val="22"/>
          <w:lang w:val="sr-Latn-CS"/>
        </w:rPr>
        <w:t xml:space="preserve"> </w:t>
      </w:r>
      <w:r w:rsidRPr="00F824B0">
        <w:rPr>
          <w:rFonts w:asciiTheme="majorHAnsi" w:hAnsiTheme="majorHAnsi"/>
          <w:bCs/>
          <w:color w:val="auto"/>
          <w:sz w:val="22"/>
          <w:szCs w:val="22"/>
          <w:lang w:val="ru-RU"/>
        </w:rPr>
        <w:t>подручја</w:t>
      </w:r>
      <w:r w:rsidR="000270EC" w:rsidRPr="009B781B">
        <w:rPr>
          <w:rFonts w:asciiTheme="majorHAnsi" w:hAnsiTheme="majorHAnsi"/>
          <w:bCs/>
          <w:color w:val="auto"/>
          <w:sz w:val="22"/>
          <w:szCs w:val="22"/>
          <w:lang w:val="sr-Latn-CS"/>
        </w:rPr>
        <w:t xml:space="preserve"> </w:t>
      </w:r>
      <w:r w:rsidRPr="00F824B0">
        <w:rPr>
          <w:rFonts w:asciiTheme="majorHAnsi" w:hAnsiTheme="majorHAnsi"/>
          <w:bCs/>
          <w:color w:val="auto"/>
          <w:sz w:val="22"/>
          <w:szCs w:val="22"/>
          <w:lang w:val="ru-RU"/>
        </w:rPr>
        <w:t>посебне</w:t>
      </w:r>
      <w:r w:rsidR="000270EC" w:rsidRPr="009B781B">
        <w:rPr>
          <w:rFonts w:asciiTheme="majorHAnsi" w:hAnsiTheme="majorHAnsi"/>
          <w:bCs/>
          <w:color w:val="auto"/>
          <w:sz w:val="22"/>
          <w:szCs w:val="22"/>
          <w:lang w:val="sr-Latn-CS"/>
        </w:rPr>
        <w:t xml:space="preserve"> </w:t>
      </w:r>
      <w:r w:rsidRPr="00F824B0">
        <w:rPr>
          <w:rFonts w:asciiTheme="majorHAnsi" w:hAnsiTheme="majorHAnsi"/>
          <w:bCs/>
          <w:color w:val="auto"/>
          <w:sz w:val="22"/>
          <w:szCs w:val="22"/>
          <w:lang w:val="ru-RU"/>
        </w:rPr>
        <w:t>намјене</w:t>
      </w:r>
      <w:r w:rsidR="000270EC" w:rsidRPr="009B781B">
        <w:rPr>
          <w:rFonts w:asciiTheme="majorHAnsi" w:hAnsiTheme="majorHAnsi"/>
          <w:bCs/>
          <w:color w:val="auto"/>
          <w:sz w:val="22"/>
          <w:szCs w:val="22"/>
          <w:lang w:val="sr-Latn-CS"/>
        </w:rPr>
        <w:t xml:space="preserve"> </w:t>
      </w:r>
      <w:r w:rsidRPr="00F824B0">
        <w:rPr>
          <w:rFonts w:asciiTheme="majorHAnsi" w:hAnsiTheme="majorHAnsi"/>
          <w:bCs/>
          <w:color w:val="auto"/>
          <w:sz w:val="22"/>
          <w:szCs w:val="22"/>
          <w:lang w:val="ru-RU"/>
        </w:rPr>
        <w:t>Национални</w:t>
      </w:r>
      <w:r w:rsidR="000270EC" w:rsidRPr="009B781B">
        <w:rPr>
          <w:rFonts w:asciiTheme="majorHAnsi" w:hAnsiTheme="majorHAnsi"/>
          <w:bCs/>
          <w:color w:val="auto"/>
          <w:sz w:val="22"/>
          <w:szCs w:val="22"/>
          <w:lang w:val="sr-Latn-CS"/>
        </w:rPr>
        <w:t xml:space="preserve"> </w:t>
      </w:r>
      <w:r w:rsidRPr="00F824B0">
        <w:rPr>
          <w:rFonts w:asciiTheme="majorHAnsi" w:hAnsiTheme="majorHAnsi"/>
          <w:bCs/>
          <w:color w:val="auto"/>
          <w:sz w:val="22"/>
          <w:szCs w:val="22"/>
          <w:lang w:val="ru-RU"/>
        </w:rPr>
        <w:t>парк</w:t>
      </w:r>
      <w:r w:rsidR="000270EC" w:rsidRPr="009B781B">
        <w:rPr>
          <w:rFonts w:asciiTheme="majorHAnsi" w:hAnsiTheme="majorHAnsi"/>
          <w:bCs/>
          <w:color w:val="auto"/>
          <w:sz w:val="22"/>
          <w:szCs w:val="22"/>
          <w:lang w:val="sr-Latn-CS"/>
        </w:rPr>
        <w:t xml:space="preserve"> </w:t>
      </w:r>
      <w:r w:rsidR="0042676C">
        <w:rPr>
          <w:rFonts w:asciiTheme="majorHAnsi" w:hAnsiTheme="majorHAnsi"/>
          <w:bCs/>
          <w:color w:val="auto"/>
          <w:sz w:val="22"/>
          <w:szCs w:val="22"/>
          <w:lang w:val="sr-Cyrl-BA"/>
        </w:rPr>
        <w:t>„</w:t>
      </w:r>
      <w:r w:rsidRPr="00F824B0">
        <w:rPr>
          <w:rFonts w:asciiTheme="majorHAnsi" w:hAnsiTheme="majorHAnsi"/>
          <w:bCs/>
          <w:color w:val="auto"/>
          <w:sz w:val="22"/>
          <w:szCs w:val="22"/>
          <w:lang w:val="ru-RU"/>
        </w:rPr>
        <w:t>Сутјеска</w:t>
      </w:r>
      <w:r w:rsidR="0042676C">
        <w:rPr>
          <w:rFonts w:asciiTheme="majorHAnsi" w:hAnsiTheme="majorHAnsi"/>
          <w:bCs/>
          <w:color w:val="auto"/>
          <w:sz w:val="22"/>
          <w:szCs w:val="22"/>
          <w:lang w:val="sr-Cyrl-BA"/>
        </w:rPr>
        <w:t>“</w:t>
      </w:r>
      <w:r w:rsidR="000270EC" w:rsidRPr="009B781B">
        <w:rPr>
          <w:rFonts w:asciiTheme="majorHAnsi" w:hAnsiTheme="majorHAnsi"/>
          <w:bCs/>
          <w:color w:val="auto"/>
          <w:sz w:val="22"/>
          <w:szCs w:val="22"/>
          <w:lang w:val="sr-Latn-CS"/>
        </w:rPr>
        <w:t xml:space="preserve"> 2011-2031, </w:t>
      </w:r>
      <w:r w:rsidRPr="00F824B0">
        <w:rPr>
          <w:rFonts w:asciiTheme="majorHAnsi" w:hAnsiTheme="majorHAnsi"/>
          <w:color w:val="auto"/>
          <w:sz w:val="22"/>
          <w:szCs w:val="22"/>
          <w:lang w:val="ru-RU"/>
        </w:rPr>
        <w:t>наводи</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се</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да</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је</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калифорнијска</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пастрмка</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у</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ранијем</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периоду</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унешена</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у</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Орловачко</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и</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Котланичко</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језеро</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док</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се</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остале</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врсте</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појављују</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на</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овом</w:t>
      </w:r>
      <w:r w:rsidR="000270EC" w:rsidRPr="009B781B">
        <w:rPr>
          <w:rFonts w:asciiTheme="majorHAnsi" w:hAnsiTheme="majorHAnsi"/>
          <w:color w:val="auto"/>
          <w:sz w:val="22"/>
          <w:szCs w:val="22"/>
          <w:lang w:val="sr-Latn-CS"/>
        </w:rPr>
        <w:t xml:space="preserve"> </w:t>
      </w:r>
      <w:r w:rsidRPr="00F824B0">
        <w:rPr>
          <w:rFonts w:asciiTheme="majorHAnsi" w:hAnsiTheme="majorHAnsi"/>
          <w:color w:val="auto"/>
          <w:sz w:val="22"/>
          <w:szCs w:val="22"/>
          <w:lang w:val="ru-RU"/>
        </w:rPr>
        <w:t>подручју</w:t>
      </w:r>
      <w:r w:rsidR="000270EC" w:rsidRPr="009B781B">
        <w:rPr>
          <w:rFonts w:asciiTheme="majorHAnsi" w:hAnsiTheme="majorHAnsi"/>
          <w:color w:val="auto"/>
          <w:sz w:val="22"/>
          <w:szCs w:val="22"/>
          <w:lang w:val="sr-Latn-CS"/>
        </w:rPr>
        <w:t xml:space="preserve">. </w:t>
      </w:r>
    </w:p>
    <w:p w14:paraId="13EAD2B6" w14:textId="77777777" w:rsidR="000270EC" w:rsidRPr="009B781B" w:rsidRDefault="000270EC" w:rsidP="008E43BF">
      <w:pPr>
        <w:pStyle w:val="Default"/>
        <w:tabs>
          <w:tab w:val="right" w:leader="dot" w:pos="9781"/>
        </w:tabs>
        <w:spacing w:line="276" w:lineRule="auto"/>
        <w:rPr>
          <w:rFonts w:asciiTheme="majorHAnsi" w:hAnsiTheme="majorHAnsi" w:cs="Times New Roman"/>
          <w:color w:val="auto"/>
          <w:sz w:val="22"/>
          <w:szCs w:val="22"/>
          <w:lang w:val="ru-RU"/>
        </w:rPr>
      </w:pPr>
      <w:r w:rsidRPr="0091126C">
        <w:rPr>
          <w:rFonts w:asciiTheme="majorHAnsi" w:hAnsiTheme="majorHAnsi" w:cs="Times New Roman"/>
          <w:color w:val="auto"/>
          <w:sz w:val="22"/>
          <w:szCs w:val="22"/>
          <w:lang w:val="sr-Latn-CS"/>
        </w:rPr>
        <w:t>Наша</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истраживања</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ихтиофауне</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ријеке</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Сутјеске</w:t>
      </w:r>
      <w:r w:rsidRPr="009B781B">
        <w:rPr>
          <w:rFonts w:asciiTheme="majorHAnsi" w:hAnsiTheme="majorHAnsi" w:cs="Times New Roman"/>
          <w:color w:val="auto"/>
          <w:sz w:val="22"/>
          <w:szCs w:val="22"/>
          <w:lang w:val="sr-Latn-CS"/>
        </w:rPr>
        <w:t xml:space="preserve"> </w:t>
      </w:r>
      <w:r w:rsidRPr="00410482">
        <w:rPr>
          <w:rFonts w:asciiTheme="majorHAnsi" w:hAnsiTheme="majorHAnsi" w:cs="Times New Roman"/>
          <w:color w:val="auto"/>
          <w:sz w:val="22"/>
          <w:szCs w:val="22"/>
          <w:lang w:val="sr-Latn-CS"/>
        </w:rPr>
        <w:t>(</w:t>
      </w:r>
      <w:r w:rsidRPr="0091126C">
        <w:rPr>
          <w:rFonts w:asciiTheme="majorHAnsi" w:hAnsiTheme="majorHAnsi" w:cs="Times New Roman"/>
          <w:color w:val="auto"/>
          <w:sz w:val="22"/>
          <w:szCs w:val="22"/>
          <w:lang w:val="sr-Latn-CS"/>
        </w:rPr>
        <w:t>слика</w:t>
      </w:r>
      <w:r w:rsidRPr="00410482">
        <w:rPr>
          <w:rFonts w:asciiTheme="majorHAnsi" w:hAnsiTheme="majorHAnsi" w:cs="Times New Roman"/>
          <w:color w:val="auto"/>
          <w:sz w:val="22"/>
          <w:szCs w:val="22"/>
          <w:lang w:val="sr-Latn-CS"/>
        </w:rPr>
        <w:t xml:space="preserve"> 1</w:t>
      </w:r>
      <w:r w:rsidR="00410482">
        <w:rPr>
          <w:rFonts w:asciiTheme="majorHAnsi" w:hAnsiTheme="majorHAnsi" w:cs="Times New Roman"/>
          <w:color w:val="auto"/>
          <w:sz w:val="22"/>
          <w:szCs w:val="22"/>
          <w:lang w:val="sr-Cyrl-BA"/>
        </w:rPr>
        <w:t>4</w:t>
      </w:r>
      <w:r w:rsidRPr="00410482">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показују</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заступљеност</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три</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врсте</w:t>
      </w:r>
      <w:r w:rsidRPr="009B781B">
        <w:rPr>
          <w:rFonts w:asciiTheme="majorHAnsi" w:hAnsiTheme="majorHAnsi" w:cs="Times New Roman"/>
          <w:color w:val="auto"/>
          <w:sz w:val="22"/>
          <w:szCs w:val="22"/>
          <w:lang w:val="sr-Latn-CS"/>
        </w:rPr>
        <w:t xml:space="preserve"> </w:t>
      </w:r>
      <w:r w:rsidRPr="0091126C">
        <w:rPr>
          <w:rFonts w:asciiTheme="majorHAnsi" w:hAnsiTheme="majorHAnsi" w:cs="Times New Roman"/>
          <w:color w:val="auto"/>
          <w:sz w:val="22"/>
          <w:szCs w:val="22"/>
          <w:lang w:val="sr-Latn-CS"/>
        </w:rPr>
        <w:t>риба</w:t>
      </w:r>
      <w:r w:rsidRPr="009B781B">
        <w:rPr>
          <w:rFonts w:asciiTheme="majorHAnsi" w:hAnsiTheme="majorHAnsi" w:cs="Times New Roman"/>
          <w:color w:val="auto"/>
          <w:sz w:val="22"/>
          <w:szCs w:val="22"/>
          <w:lang w:val="sr-Latn-CS"/>
        </w:rPr>
        <w:t xml:space="preserve">: </w:t>
      </w:r>
      <w:r w:rsidRPr="009B781B">
        <w:rPr>
          <w:rFonts w:asciiTheme="majorHAnsi" w:hAnsiTheme="majorHAnsi"/>
          <w:bCs/>
          <w:i/>
          <w:color w:val="auto"/>
          <w:sz w:val="22"/>
          <w:szCs w:val="22"/>
          <w:lang w:val="sr-Latn-CS"/>
        </w:rPr>
        <w:t xml:space="preserve"> Salmo trutta</w:t>
      </w:r>
      <w:r w:rsidRPr="009B781B">
        <w:rPr>
          <w:rFonts w:asciiTheme="majorHAnsi" w:hAnsiTheme="majorHAnsi"/>
          <w:bCs/>
          <w:color w:val="auto"/>
          <w:sz w:val="22"/>
          <w:szCs w:val="22"/>
          <w:lang w:val="sr-Latn-CS"/>
        </w:rPr>
        <w:t xml:space="preserve"> – </w:t>
      </w:r>
      <w:r w:rsidRPr="0091126C">
        <w:rPr>
          <w:rFonts w:asciiTheme="majorHAnsi" w:hAnsiTheme="majorHAnsi"/>
          <w:bCs/>
          <w:color w:val="auto"/>
          <w:sz w:val="22"/>
          <w:szCs w:val="22"/>
          <w:lang w:val="sr-Latn-CS"/>
        </w:rPr>
        <w:t>поточна</w:t>
      </w:r>
      <w:r w:rsidRPr="009B781B">
        <w:rPr>
          <w:rFonts w:asciiTheme="majorHAnsi" w:hAnsiTheme="majorHAnsi"/>
          <w:bCs/>
          <w:color w:val="auto"/>
          <w:sz w:val="22"/>
          <w:szCs w:val="22"/>
          <w:lang w:val="sr-Latn-CS"/>
        </w:rPr>
        <w:t xml:space="preserve"> </w:t>
      </w:r>
      <w:r w:rsidRPr="0091126C">
        <w:rPr>
          <w:rFonts w:asciiTheme="majorHAnsi" w:hAnsiTheme="majorHAnsi"/>
          <w:bCs/>
          <w:color w:val="auto"/>
          <w:sz w:val="22"/>
          <w:szCs w:val="22"/>
          <w:lang w:val="sr-Latn-CS"/>
        </w:rPr>
        <w:t>пастрмка</w:t>
      </w:r>
      <w:r w:rsidRPr="009B781B">
        <w:rPr>
          <w:rFonts w:asciiTheme="majorHAnsi" w:hAnsiTheme="majorHAnsi"/>
          <w:bCs/>
          <w:color w:val="auto"/>
          <w:sz w:val="22"/>
          <w:szCs w:val="22"/>
          <w:lang w:val="sr-Latn-CS"/>
        </w:rPr>
        <w:t xml:space="preserve">,  </w:t>
      </w:r>
      <w:r w:rsidRPr="009B781B">
        <w:rPr>
          <w:rFonts w:asciiTheme="majorHAnsi" w:hAnsiTheme="majorHAnsi"/>
          <w:i/>
          <w:color w:val="auto"/>
          <w:sz w:val="22"/>
          <w:szCs w:val="22"/>
          <w:lang w:val="sr-Latn-CS"/>
        </w:rPr>
        <w:t>Thymallus thymallus</w:t>
      </w:r>
      <w:r w:rsidRPr="009B781B">
        <w:rPr>
          <w:rFonts w:asciiTheme="majorHAnsi" w:hAnsiTheme="majorHAnsi"/>
          <w:color w:val="auto"/>
          <w:sz w:val="22"/>
          <w:szCs w:val="22"/>
          <w:lang w:val="sr-Latn-CS"/>
        </w:rPr>
        <w:t xml:space="preserve"> – </w:t>
      </w:r>
      <w:r w:rsidRPr="0091126C">
        <w:rPr>
          <w:rFonts w:asciiTheme="majorHAnsi" w:hAnsiTheme="majorHAnsi"/>
          <w:color w:val="auto"/>
          <w:sz w:val="22"/>
          <w:szCs w:val="22"/>
          <w:lang w:val="sr-Latn-CS"/>
        </w:rPr>
        <w:t>липљен</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и</w:t>
      </w:r>
      <w:r w:rsidRPr="009B781B">
        <w:rPr>
          <w:rFonts w:asciiTheme="majorHAnsi" w:hAnsiTheme="majorHAnsi"/>
          <w:color w:val="auto"/>
          <w:sz w:val="22"/>
          <w:szCs w:val="22"/>
          <w:lang w:val="sr-Latn-CS"/>
        </w:rPr>
        <w:t xml:space="preserve"> </w:t>
      </w:r>
      <w:r w:rsidRPr="009B781B">
        <w:rPr>
          <w:rFonts w:asciiTheme="majorHAnsi" w:hAnsiTheme="majorHAnsi"/>
          <w:i/>
          <w:color w:val="auto"/>
          <w:sz w:val="22"/>
          <w:szCs w:val="22"/>
          <w:lang w:val="sr-Latn-CS"/>
        </w:rPr>
        <w:t>Cottus gobio</w:t>
      </w:r>
      <w:r w:rsidRPr="009B781B">
        <w:rPr>
          <w:rFonts w:asciiTheme="majorHAnsi" w:hAnsiTheme="majorHAnsi"/>
          <w:color w:val="auto"/>
          <w:sz w:val="22"/>
          <w:szCs w:val="22"/>
          <w:lang w:val="sr-Latn-CS"/>
        </w:rPr>
        <w:t xml:space="preserve"> – </w:t>
      </w:r>
      <w:r w:rsidRPr="0091126C">
        <w:rPr>
          <w:rFonts w:asciiTheme="majorHAnsi" w:hAnsiTheme="majorHAnsi"/>
          <w:color w:val="auto"/>
          <w:sz w:val="22"/>
          <w:szCs w:val="22"/>
          <w:lang w:val="sr-Latn-CS"/>
        </w:rPr>
        <w:t>пеш</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док</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су</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у</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ријеци</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Хрчавци</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констатоване</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јединке</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поточне</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пастрмке</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и</w:t>
      </w:r>
      <w:r w:rsidRPr="009B781B">
        <w:rPr>
          <w:rFonts w:asciiTheme="majorHAnsi" w:hAnsiTheme="majorHAnsi"/>
          <w:color w:val="auto"/>
          <w:sz w:val="22"/>
          <w:szCs w:val="22"/>
          <w:lang w:val="sr-Latn-CS"/>
        </w:rPr>
        <w:t xml:space="preserve"> </w:t>
      </w:r>
      <w:r w:rsidRPr="0091126C">
        <w:rPr>
          <w:rFonts w:asciiTheme="majorHAnsi" w:hAnsiTheme="majorHAnsi"/>
          <w:color w:val="auto"/>
          <w:sz w:val="22"/>
          <w:szCs w:val="22"/>
          <w:lang w:val="sr-Latn-CS"/>
        </w:rPr>
        <w:t>пеша</w:t>
      </w:r>
      <w:r w:rsidRPr="009B781B">
        <w:rPr>
          <w:rFonts w:asciiTheme="majorHAnsi" w:hAnsiTheme="majorHAnsi"/>
          <w:color w:val="auto"/>
          <w:sz w:val="22"/>
          <w:szCs w:val="22"/>
          <w:lang w:val="sr-Latn-CS"/>
        </w:rPr>
        <w:t xml:space="preserve">. </w:t>
      </w:r>
      <w:r w:rsidRPr="009B781B">
        <w:rPr>
          <w:rFonts w:asciiTheme="majorHAnsi" w:hAnsiTheme="majorHAnsi"/>
          <w:color w:val="auto"/>
          <w:sz w:val="22"/>
          <w:szCs w:val="22"/>
          <w:lang w:val="ru-RU"/>
        </w:rPr>
        <w:t xml:space="preserve">Овдје треба истаћи да су наша истраживања показала значајну заступљеност поточне пастрмке на локалитету језера Доње Баре и Црног језера, док смо језерску златовчицу констатовали на подручју Котланичког језера. Потребно је истаћи да се врши и континуирано порибљавање ријеке и језера на подручју Националног парка Сутјеска, при чему се за порибљавање користи поточна пастрмка. </w:t>
      </w:r>
    </w:p>
    <w:p w14:paraId="32A2488A" w14:textId="77777777" w:rsidR="000270EC" w:rsidRPr="00F824B0" w:rsidRDefault="00A03164" w:rsidP="008E43BF">
      <w:pPr>
        <w:tabs>
          <w:tab w:val="right" w:leader="dot" w:pos="9781"/>
        </w:tabs>
        <w:spacing w:line="23" w:lineRule="atLeast"/>
        <w:rPr>
          <w:rFonts w:asciiTheme="majorHAnsi" w:hAnsiTheme="majorHAnsi" w:cs="Times New Roman"/>
          <w:lang w:val="ru-RU"/>
        </w:rPr>
      </w:pPr>
      <w:r w:rsidRPr="00F824B0">
        <w:rPr>
          <w:rFonts w:asciiTheme="majorHAnsi" w:hAnsiTheme="majorHAnsi" w:cs="Times New Roman"/>
          <w:lang w:val="ru-RU"/>
        </w:rPr>
        <w:t xml:space="preserve">На основу ранијих података, те наших истраживања у водама Националног парка “Сутјеска” констатовано је </w:t>
      </w:r>
      <w:r w:rsidR="004D55C2">
        <w:rPr>
          <w:rFonts w:asciiTheme="majorHAnsi" w:hAnsiTheme="majorHAnsi" w:cs="Times New Roman"/>
          <w:lang w:val="ru-RU"/>
        </w:rPr>
        <w:t>укупно шест врста риба (табела 4</w:t>
      </w:r>
      <w:r w:rsidRPr="00F824B0">
        <w:rPr>
          <w:rFonts w:asciiTheme="majorHAnsi" w:hAnsiTheme="majorHAnsi" w:cs="Times New Roman"/>
          <w:lang w:val="ru-RU"/>
        </w:rPr>
        <w:t>).</w:t>
      </w:r>
    </w:p>
    <w:p w14:paraId="16C5A75C" w14:textId="77777777" w:rsidR="001D554B" w:rsidRPr="00F824B0" w:rsidRDefault="001D554B" w:rsidP="008E43BF">
      <w:pPr>
        <w:tabs>
          <w:tab w:val="right" w:leader="dot" w:pos="9781"/>
        </w:tabs>
        <w:spacing w:line="23" w:lineRule="atLeast"/>
        <w:rPr>
          <w:rFonts w:asciiTheme="majorHAnsi" w:hAnsiTheme="majorHAnsi" w:cs="Times New Roman"/>
          <w:lang w:val="ru-RU"/>
        </w:rPr>
      </w:pPr>
    </w:p>
    <w:p w14:paraId="37B22401" w14:textId="77777777" w:rsidR="007F790A" w:rsidRPr="009B781B" w:rsidRDefault="007F790A" w:rsidP="002D4B70">
      <w:pPr>
        <w:tabs>
          <w:tab w:val="right" w:leader="dot" w:pos="9781"/>
        </w:tabs>
        <w:jc w:val="center"/>
        <w:rPr>
          <w:rFonts w:asciiTheme="majorHAnsi" w:hAnsiTheme="majorHAnsi" w:cs="Times New Roman"/>
        </w:rPr>
      </w:pPr>
      <w:r w:rsidRPr="009B781B">
        <w:rPr>
          <w:rFonts w:asciiTheme="majorHAnsi" w:hAnsiTheme="majorHAnsi" w:cs="Times New Roman"/>
          <w:noProof/>
        </w:rPr>
        <w:drawing>
          <wp:inline distT="0" distB="0" distL="0" distR="0" wp14:anchorId="7B7BC705" wp14:editId="568EFE21">
            <wp:extent cx="4695825" cy="3130550"/>
            <wp:effectExtent l="19050" t="0" r="9525"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4695825" cy="3130550"/>
                    </a:xfrm>
                    <a:prstGeom prst="rect">
                      <a:avLst/>
                    </a:prstGeom>
                  </pic:spPr>
                </pic:pic>
              </a:graphicData>
            </a:graphic>
          </wp:inline>
        </w:drawing>
      </w:r>
    </w:p>
    <w:p w14:paraId="481BFAF4" w14:textId="77777777" w:rsidR="007F790A" w:rsidRPr="00F824B0" w:rsidRDefault="00A03164" w:rsidP="002D4B70">
      <w:pPr>
        <w:tabs>
          <w:tab w:val="left" w:pos="5184"/>
          <w:tab w:val="right" w:leader="dot" w:pos="9781"/>
        </w:tabs>
        <w:jc w:val="center"/>
        <w:rPr>
          <w:rFonts w:asciiTheme="majorHAnsi" w:hAnsiTheme="majorHAnsi" w:cs="Times New Roman"/>
          <w:i/>
          <w:lang w:val="ru-RU"/>
        </w:rPr>
      </w:pPr>
      <w:r w:rsidRPr="00F824B0">
        <w:rPr>
          <w:rFonts w:asciiTheme="majorHAnsi" w:hAnsiTheme="majorHAnsi" w:cs="Times New Roman"/>
          <w:i/>
          <w:lang w:val="ru-RU"/>
        </w:rPr>
        <w:t xml:space="preserve">Слика </w:t>
      </w:r>
      <w:r w:rsidR="002D4B70">
        <w:rPr>
          <w:rFonts w:asciiTheme="majorHAnsi" w:hAnsiTheme="majorHAnsi" w:cs="Times New Roman"/>
          <w:i/>
          <w:lang w:val="sr-Cyrl-BA"/>
        </w:rPr>
        <w:t>1</w:t>
      </w:r>
      <w:r w:rsidR="009372CE">
        <w:rPr>
          <w:rFonts w:asciiTheme="majorHAnsi" w:hAnsiTheme="majorHAnsi" w:cs="Times New Roman"/>
          <w:i/>
          <w:lang w:val="sr-Cyrl-BA"/>
        </w:rPr>
        <w:t>4</w:t>
      </w:r>
      <w:r w:rsidR="002D4B70">
        <w:rPr>
          <w:rFonts w:asciiTheme="majorHAnsi" w:hAnsiTheme="majorHAnsi" w:cs="Times New Roman"/>
          <w:i/>
          <w:lang w:val="sr-Cyrl-BA"/>
        </w:rPr>
        <w:t>.</w:t>
      </w:r>
      <w:r w:rsidRPr="00F824B0">
        <w:rPr>
          <w:rFonts w:asciiTheme="majorHAnsi" w:hAnsiTheme="majorHAnsi" w:cs="Times New Roman"/>
          <w:i/>
          <w:lang w:val="ru-RU"/>
        </w:rPr>
        <w:t xml:space="preserve"> </w:t>
      </w:r>
      <w:r w:rsidR="001D554B" w:rsidRPr="00100F22">
        <w:rPr>
          <w:rFonts w:asciiTheme="majorHAnsi" w:hAnsiTheme="majorHAnsi" w:cs="Times New Roman"/>
          <w:i/>
          <w:lang w:val="sr-Cyrl-BA"/>
        </w:rPr>
        <w:t>Ријека</w:t>
      </w:r>
      <w:r w:rsidR="002D4B70">
        <w:rPr>
          <w:rFonts w:asciiTheme="majorHAnsi" w:hAnsiTheme="majorHAnsi" w:cs="Times New Roman"/>
          <w:i/>
          <w:lang w:val="sr-Cyrl-BA"/>
        </w:rPr>
        <w:t xml:space="preserve"> </w:t>
      </w:r>
      <w:r w:rsidRPr="00F824B0">
        <w:rPr>
          <w:rFonts w:asciiTheme="majorHAnsi" w:hAnsiTheme="majorHAnsi" w:cs="Times New Roman"/>
          <w:i/>
          <w:lang w:val="ru-RU"/>
        </w:rPr>
        <w:t>Сутјеска (</w:t>
      </w:r>
      <w:r w:rsidR="001D554B" w:rsidRPr="00100F22">
        <w:rPr>
          <w:rFonts w:asciiTheme="majorHAnsi" w:hAnsiTheme="majorHAnsi" w:cs="Times New Roman"/>
          <w:i/>
          <w:lang w:val="sr-Cyrl-BA"/>
        </w:rPr>
        <w:t>фото:</w:t>
      </w:r>
      <w:r w:rsidR="00610AF5" w:rsidRPr="00100F22">
        <w:rPr>
          <w:rFonts w:asciiTheme="majorHAnsi" w:hAnsiTheme="majorHAnsi" w:cs="Times New Roman"/>
          <w:i/>
          <w:lang w:val="sr-Cyrl-BA"/>
        </w:rPr>
        <w:t xml:space="preserve"> </w:t>
      </w:r>
      <w:r w:rsidRPr="00F824B0">
        <w:rPr>
          <w:rFonts w:asciiTheme="majorHAnsi" w:hAnsiTheme="majorHAnsi" w:cs="Times New Roman"/>
          <w:i/>
          <w:lang w:val="ru-RU"/>
        </w:rPr>
        <w:t>Декић, 2020</w:t>
      </w:r>
      <w:r w:rsidR="001D554B" w:rsidRPr="00100F22">
        <w:rPr>
          <w:rFonts w:asciiTheme="majorHAnsi" w:hAnsiTheme="majorHAnsi" w:cs="Times New Roman"/>
          <w:i/>
          <w:lang w:val="sr-Cyrl-BA"/>
        </w:rPr>
        <w:t>.</w:t>
      </w:r>
      <w:r w:rsidRPr="00F824B0">
        <w:rPr>
          <w:rFonts w:asciiTheme="majorHAnsi" w:hAnsiTheme="majorHAnsi" w:cs="Times New Roman"/>
          <w:i/>
          <w:lang w:val="ru-RU"/>
        </w:rPr>
        <w:t>)</w:t>
      </w:r>
    </w:p>
    <w:p w14:paraId="74772C24" w14:textId="77777777" w:rsidR="007F790A" w:rsidRPr="00F824B0" w:rsidRDefault="007F790A" w:rsidP="008E43BF">
      <w:pPr>
        <w:pStyle w:val="TOC3"/>
        <w:tabs>
          <w:tab w:val="clear" w:pos="9062"/>
          <w:tab w:val="right" w:leader="dot" w:pos="9781"/>
        </w:tabs>
        <w:rPr>
          <w:lang w:val="ru-RU"/>
        </w:rPr>
      </w:pPr>
    </w:p>
    <w:p w14:paraId="1AE5688D" w14:textId="77777777" w:rsidR="007F790A" w:rsidRPr="00F824B0" w:rsidRDefault="00A03164" w:rsidP="008E43BF">
      <w:pPr>
        <w:pStyle w:val="TOC3"/>
        <w:tabs>
          <w:tab w:val="clear" w:pos="9062"/>
          <w:tab w:val="right" w:leader="dot" w:pos="9781"/>
        </w:tabs>
        <w:rPr>
          <w:lang w:val="ru-RU"/>
        </w:rPr>
      </w:pPr>
      <w:r w:rsidRPr="00F824B0">
        <w:rPr>
          <w:lang w:val="ru-RU"/>
        </w:rPr>
        <w:t>Табела</w:t>
      </w:r>
      <w:r w:rsidR="00D413C9">
        <w:rPr>
          <w:lang w:val="sr-Cyrl-BA"/>
        </w:rPr>
        <w:t xml:space="preserve"> </w:t>
      </w:r>
      <w:r w:rsidR="00034A9D">
        <w:rPr>
          <w:lang w:val="sr-Cyrl-BA"/>
        </w:rPr>
        <w:t>4</w:t>
      </w:r>
      <w:r w:rsidRPr="00F824B0">
        <w:rPr>
          <w:lang w:val="ru-RU"/>
        </w:rPr>
        <w:t xml:space="preserve"> : Статус угрожености и заштите ихтиофауне НП Сутјеска </w:t>
      </w:r>
    </w:p>
    <w:tbl>
      <w:tblPr>
        <w:tblW w:w="50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1646"/>
        <w:gridCol w:w="1456"/>
        <w:gridCol w:w="1382"/>
        <w:gridCol w:w="859"/>
        <w:gridCol w:w="1126"/>
        <w:gridCol w:w="1154"/>
        <w:gridCol w:w="1466"/>
      </w:tblGrid>
      <w:tr w:rsidR="005E15C1" w:rsidRPr="00CF3D10" w14:paraId="3DB7DF76" w14:textId="77777777" w:rsidTr="00F824B0">
        <w:trPr>
          <w:trHeight w:val="598"/>
          <w:jc w:val="center"/>
        </w:trPr>
        <w:tc>
          <w:tcPr>
            <w:tcW w:w="344" w:type="pct"/>
            <w:shd w:val="clear" w:color="000000" w:fill="FFFFFF"/>
            <w:vAlign w:val="center"/>
            <w:hideMark/>
          </w:tcPr>
          <w:p w14:paraId="6DE8AC48"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bCs/>
                <w:lang w:val="sr-Cyrl-BA"/>
              </w:rPr>
            </w:pPr>
            <w:r w:rsidRPr="009B781B">
              <w:rPr>
                <w:rFonts w:asciiTheme="majorHAnsi" w:eastAsia="Times New Roman" w:hAnsiTheme="majorHAnsi" w:cs="Times New Roman"/>
                <w:bCs/>
                <w:lang w:val="sr-Latn-BA"/>
              </w:rPr>
              <w:t>Ред. Бр.</w:t>
            </w:r>
          </w:p>
        </w:tc>
        <w:tc>
          <w:tcPr>
            <w:tcW w:w="843" w:type="pct"/>
            <w:shd w:val="clear" w:color="000000" w:fill="FFFFFF"/>
            <w:vAlign w:val="center"/>
            <w:hideMark/>
          </w:tcPr>
          <w:p w14:paraId="122635CD"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bCs/>
                <w:sz w:val="16"/>
                <w:szCs w:val="16"/>
                <w:lang w:val="sr-Latn-BA"/>
              </w:rPr>
            </w:pPr>
            <w:r w:rsidRPr="009B781B">
              <w:rPr>
                <w:rFonts w:asciiTheme="majorHAnsi" w:eastAsia="Times New Roman" w:hAnsiTheme="majorHAnsi" w:cs="Times New Roman"/>
                <w:bCs/>
                <w:sz w:val="16"/>
                <w:szCs w:val="16"/>
                <w:lang w:val="sr-Latn-BA"/>
              </w:rPr>
              <w:t>Латински назив врсте</w:t>
            </w:r>
          </w:p>
        </w:tc>
        <w:tc>
          <w:tcPr>
            <w:tcW w:w="746" w:type="pct"/>
            <w:shd w:val="clear" w:color="000000" w:fill="FFFFFF"/>
            <w:vAlign w:val="center"/>
            <w:hideMark/>
          </w:tcPr>
          <w:p w14:paraId="5EEAC5D3"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bCs/>
                <w:sz w:val="16"/>
                <w:szCs w:val="16"/>
                <w:lang w:val="sr-Latn-BA"/>
              </w:rPr>
            </w:pPr>
            <w:r w:rsidRPr="009B781B">
              <w:rPr>
                <w:rFonts w:asciiTheme="majorHAnsi" w:eastAsia="Times New Roman" w:hAnsiTheme="majorHAnsi" w:cs="Times New Roman"/>
                <w:bCs/>
                <w:sz w:val="16"/>
                <w:szCs w:val="16"/>
                <w:lang w:val="sr-Latn-BA"/>
              </w:rPr>
              <w:t>Домаћи назив врсте</w:t>
            </w:r>
          </w:p>
        </w:tc>
        <w:tc>
          <w:tcPr>
            <w:tcW w:w="708" w:type="pct"/>
            <w:shd w:val="clear" w:color="000000" w:fill="FFFFFF"/>
            <w:vAlign w:val="center"/>
            <w:hideMark/>
          </w:tcPr>
          <w:p w14:paraId="6FB40D03"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bCs/>
                <w:sz w:val="16"/>
                <w:szCs w:val="16"/>
                <w:lang w:val="sr-Latn-BA"/>
              </w:rPr>
            </w:pPr>
            <w:r w:rsidRPr="009B781B">
              <w:rPr>
                <w:rFonts w:asciiTheme="majorHAnsi" w:eastAsia="Times New Roman" w:hAnsiTheme="majorHAnsi" w:cs="Times New Roman"/>
                <w:bCs/>
                <w:sz w:val="16"/>
                <w:szCs w:val="16"/>
                <w:lang w:val="sr-Latn-BA"/>
              </w:rPr>
              <w:t>Фамилија</w:t>
            </w:r>
          </w:p>
        </w:tc>
        <w:tc>
          <w:tcPr>
            <w:tcW w:w="440" w:type="pct"/>
            <w:shd w:val="clear" w:color="000000" w:fill="FFFFFF"/>
            <w:vAlign w:val="center"/>
          </w:tcPr>
          <w:p w14:paraId="6964125D"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bCs/>
                <w:sz w:val="16"/>
                <w:szCs w:val="16"/>
                <w:lang w:val="sr-Latn-BA"/>
              </w:rPr>
            </w:pPr>
            <w:r w:rsidRPr="009B781B">
              <w:rPr>
                <w:rFonts w:asciiTheme="majorHAnsi" w:hAnsiTheme="majorHAnsi" w:cs="Times New Roman"/>
                <w:sz w:val="16"/>
                <w:szCs w:val="16"/>
              </w:rPr>
              <w:t>IUCN Crvena lista</w:t>
            </w:r>
            <w:r w:rsidRPr="009B781B">
              <w:rPr>
                <w:rFonts w:asciiTheme="majorHAnsi" w:hAnsiTheme="majorHAnsi" w:cs="Times New Roman"/>
                <w:sz w:val="16"/>
                <w:szCs w:val="16"/>
                <w:vertAlign w:val="superscript"/>
              </w:rPr>
              <w:footnoteReference w:id="3"/>
            </w:r>
          </w:p>
        </w:tc>
        <w:tc>
          <w:tcPr>
            <w:tcW w:w="577" w:type="pct"/>
            <w:shd w:val="clear" w:color="000000" w:fill="FFFFFF"/>
            <w:vAlign w:val="center"/>
          </w:tcPr>
          <w:p w14:paraId="3F2177BD" w14:textId="77777777" w:rsidR="007F790A" w:rsidRPr="009B781B" w:rsidRDefault="00A03164" w:rsidP="008E43BF">
            <w:pPr>
              <w:tabs>
                <w:tab w:val="right" w:leader="dot" w:pos="9781"/>
              </w:tabs>
              <w:spacing w:before="100" w:beforeAutospacing="1" w:after="100" w:afterAutospacing="1"/>
              <w:rPr>
                <w:rFonts w:asciiTheme="majorHAnsi" w:eastAsia="Times New Roman" w:hAnsiTheme="majorHAnsi" w:cs="Times New Roman"/>
                <w:bCs/>
                <w:sz w:val="16"/>
                <w:szCs w:val="16"/>
                <w:lang w:val="sr-Latn-BA"/>
              </w:rPr>
            </w:pPr>
            <w:r w:rsidRPr="00F824B0">
              <w:rPr>
                <w:rFonts w:asciiTheme="majorHAnsi" w:hAnsiTheme="majorHAnsi" w:cs="Arial"/>
                <w:bCs/>
                <w:sz w:val="16"/>
                <w:szCs w:val="16"/>
                <w:lang w:val="ru-RU"/>
              </w:rPr>
              <w:t>Уредба о Црвеној листи</w:t>
            </w:r>
            <w:r w:rsidR="007F790A" w:rsidRPr="009B781B">
              <w:rPr>
                <w:rFonts w:asciiTheme="majorHAnsi" w:hAnsiTheme="majorHAnsi" w:cs="Arial"/>
                <w:bCs/>
                <w:sz w:val="16"/>
                <w:szCs w:val="16"/>
                <w:lang w:val="ru-RU"/>
              </w:rPr>
              <w:t xml:space="preserve"> </w:t>
            </w:r>
            <w:r w:rsidRPr="00F824B0">
              <w:rPr>
                <w:rFonts w:asciiTheme="majorHAnsi" w:hAnsiTheme="majorHAnsi" w:cs="Arial"/>
                <w:bCs/>
                <w:sz w:val="16"/>
                <w:szCs w:val="16"/>
                <w:lang w:val="ru-RU"/>
              </w:rPr>
              <w:t>заштићених врста Републике Српске</w:t>
            </w:r>
          </w:p>
        </w:tc>
        <w:tc>
          <w:tcPr>
            <w:tcW w:w="591" w:type="pct"/>
            <w:shd w:val="clear" w:color="000000" w:fill="FFFFFF"/>
            <w:vAlign w:val="center"/>
          </w:tcPr>
          <w:p w14:paraId="01FB7477"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bCs/>
                <w:sz w:val="16"/>
                <w:szCs w:val="16"/>
                <w:lang w:val="sr-Latn-BA"/>
              </w:rPr>
            </w:pPr>
            <w:r w:rsidRPr="009B781B">
              <w:rPr>
                <w:rFonts w:asciiTheme="majorHAnsi" w:eastAsia="Times New Roman" w:hAnsiTheme="majorHAnsi" w:cs="Times New Roman"/>
                <w:bCs/>
                <w:sz w:val="16"/>
                <w:szCs w:val="16"/>
                <w:lang w:val="sr-Latn-BA"/>
              </w:rPr>
              <w:t xml:space="preserve">Уредба о строго заштићеним  и заштићеним дивљим врстама  </w:t>
            </w:r>
          </w:p>
        </w:tc>
        <w:tc>
          <w:tcPr>
            <w:tcW w:w="751" w:type="pct"/>
            <w:shd w:val="clear" w:color="000000" w:fill="FFFFFF"/>
            <w:vAlign w:val="center"/>
          </w:tcPr>
          <w:p w14:paraId="26AFB4CD"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bCs/>
                <w:sz w:val="16"/>
                <w:szCs w:val="16"/>
                <w:lang w:val="sr-Latn-BA"/>
              </w:rPr>
            </w:pPr>
            <w:r w:rsidRPr="009B781B">
              <w:rPr>
                <w:rFonts w:asciiTheme="majorHAnsi" w:hAnsiTheme="majorHAnsi" w:cs="Arial"/>
                <w:bCs/>
                <w:sz w:val="16"/>
                <w:szCs w:val="16"/>
                <w:lang w:val="ru-RU"/>
              </w:rPr>
              <w:t xml:space="preserve">Правилник о средствима и мамцима за вршење риболова, дозвољеном максималном улову, минималним мјерама и ловостајима РС </w:t>
            </w:r>
            <w:r w:rsidRPr="009B781B">
              <w:rPr>
                <w:rFonts w:asciiTheme="majorHAnsi" w:hAnsiTheme="majorHAnsi" w:cs="Times New Roman"/>
                <w:bCs/>
                <w:sz w:val="16"/>
                <w:szCs w:val="16"/>
                <w:vertAlign w:val="superscript"/>
              </w:rPr>
              <w:footnoteReference w:id="4"/>
            </w:r>
          </w:p>
        </w:tc>
      </w:tr>
      <w:tr w:rsidR="005E15C1" w:rsidRPr="009B781B" w14:paraId="2B2A10AC" w14:textId="77777777" w:rsidTr="00F824B0">
        <w:trPr>
          <w:trHeight w:val="395"/>
          <w:jc w:val="center"/>
        </w:trPr>
        <w:tc>
          <w:tcPr>
            <w:tcW w:w="344" w:type="pct"/>
            <w:shd w:val="clear" w:color="000000" w:fill="FFFFFF"/>
            <w:vAlign w:val="center"/>
          </w:tcPr>
          <w:p w14:paraId="52048B2E" w14:textId="77777777" w:rsidR="007F790A" w:rsidRPr="009B781B" w:rsidRDefault="007F790A" w:rsidP="008E43BF">
            <w:pPr>
              <w:tabs>
                <w:tab w:val="right" w:leader="dot" w:pos="9781"/>
              </w:tabs>
              <w:rPr>
                <w:rFonts w:asciiTheme="majorHAnsi" w:eastAsia="Times New Roman" w:hAnsiTheme="majorHAnsi" w:cs="Times New Roman"/>
                <w:bCs/>
              </w:rPr>
            </w:pPr>
            <w:r w:rsidRPr="009B781B">
              <w:rPr>
                <w:rFonts w:asciiTheme="majorHAnsi" w:eastAsia="Times New Roman" w:hAnsiTheme="majorHAnsi" w:cs="Times New Roman"/>
                <w:bCs/>
              </w:rPr>
              <w:t>1</w:t>
            </w:r>
          </w:p>
        </w:tc>
        <w:tc>
          <w:tcPr>
            <w:tcW w:w="843" w:type="pct"/>
            <w:shd w:val="clear" w:color="000000" w:fill="FFFFFF"/>
          </w:tcPr>
          <w:p w14:paraId="135C5156" w14:textId="77777777" w:rsidR="007F790A" w:rsidRPr="009B781B" w:rsidRDefault="007F790A" w:rsidP="008E43BF">
            <w:pPr>
              <w:tabs>
                <w:tab w:val="right" w:leader="dot" w:pos="9781"/>
              </w:tabs>
              <w:rPr>
                <w:rFonts w:asciiTheme="majorHAnsi" w:hAnsiTheme="majorHAnsi" w:cs="Times New Roman"/>
                <w:i/>
              </w:rPr>
            </w:pPr>
            <w:r w:rsidRPr="009B781B">
              <w:rPr>
                <w:rFonts w:asciiTheme="majorHAnsi" w:eastAsia="Times New Roman" w:hAnsiTheme="majorHAnsi" w:cs="Times New Roman"/>
                <w:i/>
                <w:iCs/>
                <w:noProof/>
              </w:rPr>
              <w:t>Salmo trutta</w:t>
            </w:r>
          </w:p>
        </w:tc>
        <w:tc>
          <w:tcPr>
            <w:tcW w:w="746" w:type="pct"/>
            <w:shd w:val="clear" w:color="000000" w:fill="FFFFFF"/>
          </w:tcPr>
          <w:p w14:paraId="57A8F9C0" w14:textId="77777777" w:rsidR="007F790A" w:rsidRPr="009B781B" w:rsidRDefault="007F790A"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Поточна пастрмка</w:t>
            </w:r>
          </w:p>
        </w:tc>
        <w:tc>
          <w:tcPr>
            <w:tcW w:w="708" w:type="pct"/>
            <w:shd w:val="clear" w:color="000000" w:fill="FFFFFF"/>
          </w:tcPr>
          <w:p w14:paraId="08822CB8" w14:textId="77777777" w:rsidR="007F790A" w:rsidRPr="009B781B" w:rsidRDefault="007F790A" w:rsidP="008E43BF">
            <w:pPr>
              <w:tabs>
                <w:tab w:val="right" w:leader="dot" w:pos="9781"/>
              </w:tabs>
              <w:rPr>
                <w:rFonts w:asciiTheme="majorHAnsi" w:hAnsiTheme="majorHAnsi" w:cs="Times New Roman"/>
                <w:lang w:val="sr-Latn-BA"/>
              </w:rPr>
            </w:pPr>
            <w:r w:rsidRPr="009B781B">
              <w:rPr>
                <w:rFonts w:asciiTheme="majorHAnsi" w:eastAsia="Times New Roman" w:hAnsiTheme="majorHAnsi" w:cs="Times New Roman"/>
                <w:noProof/>
              </w:rPr>
              <w:t>Salmonidae</w:t>
            </w:r>
          </w:p>
        </w:tc>
        <w:tc>
          <w:tcPr>
            <w:tcW w:w="440" w:type="pct"/>
            <w:shd w:val="clear" w:color="000000" w:fill="FFFFFF"/>
            <w:vAlign w:val="center"/>
          </w:tcPr>
          <w:p w14:paraId="04FA4CE3" w14:textId="77777777" w:rsidR="007F790A" w:rsidRPr="009B781B" w:rsidRDefault="007F790A" w:rsidP="008E43BF">
            <w:pPr>
              <w:tabs>
                <w:tab w:val="right" w:leader="dot" w:pos="9781"/>
              </w:tabs>
              <w:rPr>
                <w:rFonts w:asciiTheme="majorHAnsi" w:eastAsia="Times New Roman" w:hAnsiTheme="majorHAnsi" w:cs="Times New Roman"/>
                <w:lang w:val="sr-Latn-BA"/>
              </w:rPr>
            </w:pPr>
            <w:r w:rsidRPr="009B781B">
              <w:rPr>
                <w:rFonts w:asciiTheme="majorHAnsi" w:eastAsia="Times New Roman" w:hAnsiTheme="majorHAnsi" w:cs="Times New Roman"/>
                <w:lang w:val="sr-Latn-BA"/>
              </w:rPr>
              <w:t>LC</w:t>
            </w:r>
          </w:p>
        </w:tc>
        <w:tc>
          <w:tcPr>
            <w:tcW w:w="577" w:type="pct"/>
            <w:shd w:val="clear" w:color="000000" w:fill="FFFFFF"/>
            <w:vAlign w:val="center"/>
          </w:tcPr>
          <w:p w14:paraId="1164633B" w14:textId="77777777" w:rsidR="007F790A" w:rsidRPr="009B781B" w:rsidRDefault="00D85980"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X</w:t>
            </w:r>
          </w:p>
        </w:tc>
        <w:tc>
          <w:tcPr>
            <w:tcW w:w="591" w:type="pct"/>
            <w:shd w:val="clear" w:color="000000" w:fill="FFFFFF"/>
            <w:vAlign w:val="center"/>
          </w:tcPr>
          <w:p w14:paraId="533F7BD7"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w:t>
            </w:r>
          </w:p>
        </w:tc>
        <w:tc>
          <w:tcPr>
            <w:tcW w:w="751" w:type="pct"/>
            <w:shd w:val="clear" w:color="000000" w:fill="FFFFFF"/>
            <w:vAlign w:val="center"/>
          </w:tcPr>
          <w:p w14:paraId="457EC3CB" w14:textId="77777777" w:rsidR="007F790A" w:rsidRPr="009B781B" w:rsidRDefault="007F790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x</w:t>
            </w:r>
          </w:p>
        </w:tc>
      </w:tr>
      <w:tr w:rsidR="005E15C1" w:rsidRPr="009B781B" w14:paraId="0E155A55" w14:textId="77777777" w:rsidTr="00F824B0">
        <w:trPr>
          <w:trHeight w:val="300"/>
          <w:jc w:val="center"/>
        </w:trPr>
        <w:tc>
          <w:tcPr>
            <w:tcW w:w="344" w:type="pct"/>
            <w:shd w:val="clear" w:color="000000" w:fill="FFFFFF"/>
            <w:vAlign w:val="center"/>
          </w:tcPr>
          <w:p w14:paraId="07CE6CBB" w14:textId="77777777" w:rsidR="007F790A" w:rsidRPr="009B781B" w:rsidRDefault="007F790A" w:rsidP="008E43BF">
            <w:pPr>
              <w:tabs>
                <w:tab w:val="right" w:leader="dot" w:pos="9781"/>
              </w:tabs>
              <w:rPr>
                <w:rFonts w:asciiTheme="majorHAnsi" w:eastAsia="Times New Roman" w:hAnsiTheme="majorHAnsi" w:cs="Times New Roman"/>
                <w:bCs/>
              </w:rPr>
            </w:pPr>
            <w:r w:rsidRPr="009B781B">
              <w:rPr>
                <w:rFonts w:asciiTheme="majorHAnsi" w:eastAsia="Times New Roman" w:hAnsiTheme="majorHAnsi" w:cs="Times New Roman"/>
                <w:bCs/>
              </w:rPr>
              <w:t>2</w:t>
            </w:r>
          </w:p>
        </w:tc>
        <w:tc>
          <w:tcPr>
            <w:tcW w:w="843" w:type="pct"/>
            <w:shd w:val="clear" w:color="000000" w:fill="FFFFFF"/>
          </w:tcPr>
          <w:p w14:paraId="152DF809" w14:textId="77777777" w:rsidR="007F790A" w:rsidRPr="009B781B" w:rsidRDefault="007F790A" w:rsidP="008E43BF">
            <w:pPr>
              <w:tabs>
                <w:tab w:val="right" w:leader="dot" w:pos="9781"/>
              </w:tabs>
              <w:rPr>
                <w:rFonts w:asciiTheme="majorHAnsi" w:hAnsiTheme="majorHAnsi" w:cs="Times New Roman"/>
                <w:i/>
                <w:lang w:val="sr-Latn-BA"/>
              </w:rPr>
            </w:pPr>
            <w:r w:rsidRPr="009B781B">
              <w:rPr>
                <w:rFonts w:asciiTheme="majorHAnsi" w:hAnsiTheme="majorHAnsi"/>
                <w:i/>
              </w:rPr>
              <w:t xml:space="preserve">Thymallus </w:t>
            </w:r>
            <w:r w:rsidRPr="009B781B">
              <w:rPr>
                <w:rFonts w:asciiTheme="majorHAnsi" w:hAnsiTheme="majorHAnsi"/>
                <w:i/>
              </w:rPr>
              <w:lastRenderedPageBreak/>
              <w:t>thymallus</w:t>
            </w:r>
          </w:p>
        </w:tc>
        <w:tc>
          <w:tcPr>
            <w:tcW w:w="746" w:type="pct"/>
            <w:shd w:val="clear" w:color="000000" w:fill="FFFFFF"/>
          </w:tcPr>
          <w:p w14:paraId="1F912A4B"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lastRenderedPageBreak/>
              <w:t xml:space="preserve">Липљен </w:t>
            </w:r>
          </w:p>
        </w:tc>
        <w:tc>
          <w:tcPr>
            <w:tcW w:w="708" w:type="pct"/>
            <w:shd w:val="clear" w:color="000000" w:fill="FFFFFF"/>
          </w:tcPr>
          <w:p w14:paraId="1F103B7E" w14:textId="77777777" w:rsidR="007F790A" w:rsidRPr="009B781B" w:rsidRDefault="007F790A" w:rsidP="008E43BF">
            <w:pPr>
              <w:tabs>
                <w:tab w:val="right" w:leader="dot" w:pos="9781"/>
              </w:tabs>
              <w:rPr>
                <w:rFonts w:asciiTheme="majorHAnsi" w:hAnsiTheme="majorHAnsi"/>
              </w:rPr>
            </w:pPr>
            <w:r w:rsidRPr="009B781B">
              <w:rPr>
                <w:rFonts w:asciiTheme="majorHAnsi" w:eastAsia="Times New Roman" w:hAnsiTheme="majorHAnsi" w:cs="Times New Roman"/>
                <w:noProof/>
              </w:rPr>
              <w:t>Salmonidae</w:t>
            </w:r>
          </w:p>
        </w:tc>
        <w:tc>
          <w:tcPr>
            <w:tcW w:w="440" w:type="pct"/>
            <w:shd w:val="clear" w:color="000000" w:fill="FFFFFF"/>
            <w:vAlign w:val="center"/>
          </w:tcPr>
          <w:p w14:paraId="4CC705BF" w14:textId="77777777" w:rsidR="007F790A" w:rsidRPr="009B781B" w:rsidRDefault="007F790A" w:rsidP="008E43BF">
            <w:pPr>
              <w:tabs>
                <w:tab w:val="right" w:leader="dot" w:pos="9781"/>
              </w:tabs>
              <w:rPr>
                <w:rFonts w:asciiTheme="majorHAnsi" w:eastAsia="Times New Roman" w:hAnsiTheme="majorHAnsi" w:cs="Times New Roman"/>
                <w:lang w:val="sr-Latn-BA"/>
              </w:rPr>
            </w:pPr>
            <w:r w:rsidRPr="009B781B">
              <w:rPr>
                <w:rFonts w:asciiTheme="majorHAnsi" w:eastAsia="Times New Roman" w:hAnsiTheme="majorHAnsi" w:cs="Times New Roman"/>
                <w:lang w:val="sr-Latn-BA"/>
              </w:rPr>
              <w:t>LC</w:t>
            </w:r>
          </w:p>
        </w:tc>
        <w:tc>
          <w:tcPr>
            <w:tcW w:w="577" w:type="pct"/>
            <w:shd w:val="clear" w:color="000000" w:fill="FFFFFF"/>
            <w:vAlign w:val="center"/>
          </w:tcPr>
          <w:p w14:paraId="0A345A57" w14:textId="77777777" w:rsidR="007F790A" w:rsidRPr="009B781B" w:rsidRDefault="00D85980"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X</w:t>
            </w:r>
          </w:p>
        </w:tc>
        <w:tc>
          <w:tcPr>
            <w:tcW w:w="591" w:type="pct"/>
            <w:shd w:val="clear" w:color="000000" w:fill="FFFFFF"/>
            <w:vAlign w:val="center"/>
          </w:tcPr>
          <w:p w14:paraId="157A68F1" w14:textId="77777777" w:rsidR="007F790A" w:rsidRPr="009B781B" w:rsidRDefault="007F790A" w:rsidP="008E43BF">
            <w:pPr>
              <w:tabs>
                <w:tab w:val="right" w:leader="dot" w:pos="9781"/>
              </w:tabs>
              <w:ind w:left="360"/>
              <w:rPr>
                <w:rFonts w:asciiTheme="majorHAnsi" w:hAnsiTheme="majorHAnsi" w:cs="Times New Roman"/>
              </w:rPr>
            </w:pPr>
            <w:r w:rsidRPr="009B781B">
              <w:rPr>
                <w:rFonts w:asciiTheme="majorHAnsi" w:hAnsiTheme="majorHAnsi" w:cs="Times New Roman"/>
              </w:rPr>
              <w:t>/</w:t>
            </w:r>
          </w:p>
        </w:tc>
        <w:tc>
          <w:tcPr>
            <w:tcW w:w="751" w:type="pct"/>
            <w:shd w:val="clear" w:color="000000" w:fill="FFFFFF"/>
            <w:vAlign w:val="center"/>
          </w:tcPr>
          <w:p w14:paraId="141894E9" w14:textId="77777777" w:rsidR="007F790A" w:rsidRPr="009B781B" w:rsidRDefault="007F790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x</w:t>
            </w:r>
          </w:p>
        </w:tc>
      </w:tr>
      <w:tr w:rsidR="005E15C1" w:rsidRPr="009B781B" w14:paraId="651B945E" w14:textId="77777777" w:rsidTr="00F824B0">
        <w:trPr>
          <w:trHeight w:val="300"/>
          <w:jc w:val="center"/>
        </w:trPr>
        <w:tc>
          <w:tcPr>
            <w:tcW w:w="344" w:type="pct"/>
            <w:shd w:val="clear" w:color="000000" w:fill="FFFFFF"/>
            <w:vAlign w:val="center"/>
          </w:tcPr>
          <w:p w14:paraId="64371E62" w14:textId="77777777" w:rsidR="007F790A" w:rsidRPr="009B781B" w:rsidRDefault="007F790A" w:rsidP="008E43BF">
            <w:pPr>
              <w:tabs>
                <w:tab w:val="right" w:leader="dot" w:pos="9781"/>
              </w:tabs>
              <w:rPr>
                <w:rFonts w:asciiTheme="majorHAnsi" w:eastAsia="Times New Roman" w:hAnsiTheme="majorHAnsi" w:cs="Times New Roman"/>
                <w:bCs/>
              </w:rPr>
            </w:pPr>
            <w:r w:rsidRPr="009B781B">
              <w:rPr>
                <w:rFonts w:asciiTheme="majorHAnsi" w:eastAsia="Times New Roman" w:hAnsiTheme="majorHAnsi" w:cs="Times New Roman"/>
                <w:bCs/>
              </w:rPr>
              <w:lastRenderedPageBreak/>
              <w:t>3</w:t>
            </w:r>
          </w:p>
        </w:tc>
        <w:tc>
          <w:tcPr>
            <w:tcW w:w="843" w:type="pct"/>
            <w:shd w:val="clear" w:color="000000" w:fill="FFFFFF"/>
          </w:tcPr>
          <w:p w14:paraId="31957596" w14:textId="77777777" w:rsidR="007F790A" w:rsidRPr="009B781B" w:rsidRDefault="007F790A" w:rsidP="008E43BF">
            <w:pPr>
              <w:tabs>
                <w:tab w:val="right" w:leader="dot" w:pos="9781"/>
              </w:tabs>
              <w:spacing w:before="100" w:beforeAutospacing="1" w:after="100" w:afterAutospacing="1"/>
              <w:rPr>
                <w:rFonts w:asciiTheme="majorHAnsi" w:hAnsiTheme="majorHAnsi" w:cs="Times New Roman"/>
                <w:i/>
              </w:rPr>
            </w:pPr>
            <w:r w:rsidRPr="009B781B">
              <w:rPr>
                <w:rFonts w:asciiTheme="majorHAnsi" w:hAnsiTheme="majorHAnsi" w:cs="Times New Roman"/>
                <w:i/>
              </w:rPr>
              <w:t>Salvinelus alpinus</w:t>
            </w:r>
          </w:p>
        </w:tc>
        <w:tc>
          <w:tcPr>
            <w:tcW w:w="746" w:type="pct"/>
            <w:shd w:val="clear" w:color="000000" w:fill="FFFFFF"/>
          </w:tcPr>
          <w:p w14:paraId="4DCCC91E" w14:textId="77777777" w:rsidR="007F790A" w:rsidRPr="009B781B" w:rsidRDefault="007F790A" w:rsidP="008E43BF">
            <w:pPr>
              <w:tabs>
                <w:tab w:val="right" w:leader="dot" w:pos="9781"/>
              </w:tabs>
              <w:spacing w:before="100" w:beforeAutospacing="1" w:after="100" w:afterAutospacing="1"/>
              <w:rPr>
                <w:rFonts w:asciiTheme="majorHAnsi" w:hAnsiTheme="majorHAnsi" w:cs="Times New Roman"/>
              </w:rPr>
            </w:pPr>
            <w:r w:rsidRPr="009B781B">
              <w:rPr>
                <w:rFonts w:asciiTheme="majorHAnsi" w:hAnsiTheme="majorHAnsi" w:cs="Times New Roman"/>
              </w:rPr>
              <w:t xml:space="preserve">Језерска златовчица </w:t>
            </w:r>
          </w:p>
        </w:tc>
        <w:tc>
          <w:tcPr>
            <w:tcW w:w="708" w:type="pct"/>
            <w:shd w:val="clear" w:color="000000" w:fill="FFFFFF"/>
          </w:tcPr>
          <w:p w14:paraId="444C64A2" w14:textId="77777777" w:rsidR="007F790A" w:rsidRPr="009B781B" w:rsidRDefault="007F790A" w:rsidP="008E43BF">
            <w:pPr>
              <w:tabs>
                <w:tab w:val="right" w:leader="dot" w:pos="9781"/>
              </w:tabs>
              <w:rPr>
                <w:rFonts w:asciiTheme="majorHAnsi" w:hAnsiTheme="majorHAnsi"/>
              </w:rPr>
            </w:pPr>
            <w:r w:rsidRPr="009B781B">
              <w:rPr>
                <w:rFonts w:asciiTheme="majorHAnsi" w:eastAsia="Times New Roman" w:hAnsiTheme="majorHAnsi" w:cs="Times New Roman"/>
                <w:noProof/>
              </w:rPr>
              <w:t>Salmonidae</w:t>
            </w:r>
          </w:p>
        </w:tc>
        <w:tc>
          <w:tcPr>
            <w:tcW w:w="440" w:type="pct"/>
            <w:shd w:val="clear" w:color="000000" w:fill="FFFFFF"/>
            <w:vAlign w:val="center"/>
          </w:tcPr>
          <w:p w14:paraId="41BD616F" w14:textId="77777777" w:rsidR="007F790A" w:rsidRPr="009B781B" w:rsidRDefault="007F790A" w:rsidP="008E43BF">
            <w:pPr>
              <w:tabs>
                <w:tab w:val="right" w:leader="dot" w:pos="9781"/>
              </w:tabs>
              <w:spacing w:before="100" w:beforeAutospacing="1" w:after="100" w:afterAutospacing="1"/>
              <w:rPr>
                <w:rFonts w:asciiTheme="majorHAnsi" w:eastAsia="Times New Roman" w:hAnsiTheme="majorHAnsi" w:cs="Times New Roman"/>
              </w:rPr>
            </w:pPr>
            <w:r w:rsidRPr="009B781B">
              <w:rPr>
                <w:rFonts w:asciiTheme="majorHAnsi" w:eastAsia="Times New Roman" w:hAnsiTheme="majorHAnsi" w:cs="Times New Roman"/>
              </w:rPr>
              <w:t>LC</w:t>
            </w:r>
          </w:p>
        </w:tc>
        <w:tc>
          <w:tcPr>
            <w:tcW w:w="577" w:type="pct"/>
            <w:shd w:val="clear" w:color="000000" w:fill="FFFFFF"/>
            <w:vAlign w:val="center"/>
          </w:tcPr>
          <w:p w14:paraId="194FBD36"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w:t>
            </w:r>
          </w:p>
        </w:tc>
        <w:tc>
          <w:tcPr>
            <w:tcW w:w="591" w:type="pct"/>
            <w:shd w:val="clear" w:color="000000" w:fill="FFFFFF"/>
            <w:vAlign w:val="center"/>
          </w:tcPr>
          <w:p w14:paraId="231A8AF3"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w:t>
            </w:r>
          </w:p>
        </w:tc>
        <w:tc>
          <w:tcPr>
            <w:tcW w:w="751" w:type="pct"/>
            <w:shd w:val="clear" w:color="000000" w:fill="FFFFFF"/>
            <w:vAlign w:val="center"/>
          </w:tcPr>
          <w:p w14:paraId="4C5146F2"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w:t>
            </w:r>
          </w:p>
        </w:tc>
      </w:tr>
      <w:tr w:rsidR="005E15C1" w:rsidRPr="009B781B" w14:paraId="4E540496" w14:textId="77777777" w:rsidTr="00F824B0">
        <w:trPr>
          <w:trHeight w:val="300"/>
          <w:jc w:val="center"/>
        </w:trPr>
        <w:tc>
          <w:tcPr>
            <w:tcW w:w="344" w:type="pct"/>
            <w:shd w:val="clear" w:color="000000" w:fill="FFFFFF"/>
            <w:vAlign w:val="center"/>
          </w:tcPr>
          <w:p w14:paraId="6E17CDE9" w14:textId="77777777" w:rsidR="007F790A" w:rsidRPr="009B781B" w:rsidRDefault="007F790A" w:rsidP="008E43BF">
            <w:pPr>
              <w:tabs>
                <w:tab w:val="right" w:leader="dot" w:pos="9781"/>
              </w:tabs>
              <w:rPr>
                <w:rFonts w:asciiTheme="majorHAnsi" w:eastAsia="Times New Roman" w:hAnsiTheme="majorHAnsi" w:cs="Times New Roman"/>
                <w:bCs/>
                <w:lang w:val="sr-Latn-BA"/>
              </w:rPr>
            </w:pPr>
            <w:r w:rsidRPr="009B781B">
              <w:rPr>
                <w:rFonts w:asciiTheme="majorHAnsi" w:eastAsia="Times New Roman" w:hAnsiTheme="majorHAnsi" w:cs="Times New Roman"/>
                <w:bCs/>
                <w:lang w:val="sr-Latn-BA"/>
              </w:rPr>
              <w:t>4</w:t>
            </w:r>
          </w:p>
        </w:tc>
        <w:tc>
          <w:tcPr>
            <w:tcW w:w="843" w:type="pct"/>
            <w:shd w:val="clear" w:color="000000" w:fill="FFFFFF"/>
          </w:tcPr>
          <w:p w14:paraId="224355D6" w14:textId="77777777" w:rsidR="007F790A" w:rsidRPr="009B781B" w:rsidRDefault="007F790A" w:rsidP="008E43BF">
            <w:pPr>
              <w:tabs>
                <w:tab w:val="right" w:leader="dot" w:pos="9781"/>
              </w:tabs>
              <w:rPr>
                <w:rFonts w:asciiTheme="majorHAnsi" w:hAnsiTheme="majorHAnsi" w:cs="Times New Roman"/>
                <w:i/>
                <w:lang w:val="sr-Latn-BA"/>
              </w:rPr>
            </w:pPr>
            <w:r w:rsidRPr="009B781B">
              <w:rPr>
                <w:rFonts w:asciiTheme="majorHAnsi" w:hAnsiTheme="majorHAnsi" w:cs="Times New Roman"/>
                <w:i/>
                <w:lang w:val="sr-Latn-BA"/>
              </w:rPr>
              <w:t>Phoxinus phoxinus</w:t>
            </w:r>
          </w:p>
        </w:tc>
        <w:tc>
          <w:tcPr>
            <w:tcW w:w="746" w:type="pct"/>
            <w:shd w:val="clear" w:color="000000" w:fill="FFFFFF"/>
          </w:tcPr>
          <w:p w14:paraId="0C40C5B1"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Гагица</w:t>
            </w:r>
          </w:p>
        </w:tc>
        <w:tc>
          <w:tcPr>
            <w:tcW w:w="708" w:type="pct"/>
            <w:shd w:val="clear" w:color="000000" w:fill="FFFFFF"/>
          </w:tcPr>
          <w:p w14:paraId="2BECCDB3" w14:textId="77777777" w:rsidR="007F790A" w:rsidRPr="009B781B" w:rsidRDefault="007F790A" w:rsidP="008E43BF">
            <w:pPr>
              <w:tabs>
                <w:tab w:val="right" w:leader="dot" w:pos="9781"/>
              </w:tabs>
              <w:rPr>
                <w:rFonts w:asciiTheme="majorHAnsi" w:hAnsiTheme="majorHAnsi" w:cs="Times New Roman"/>
                <w:lang w:val="sr-Latn-BA"/>
              </w:rPr>
            </w:pPr>
            <w:r w:rsidRPr="009B781B">
              <w:rPr>
                <w:rFonts w:asciiTheme="majorHAnsi" w:hAnsiTheme="majorHAnsi" w:cs="Times New Roman"/>
              </w:rPr>
              <w:t>Cyprinidae</w:t>
            </w:r>
          </w:p>
        </w:tc>
        <w:tc>
          <w:tcPr>
            <w:tcW w:w="440" w:type="pct"/>
            <w:shd w:val="clear" w:color="000000" w:fill="FFFFFF"/>
            <w:vAlign w:val="center"/>
          </w:tcPr>
          <w:p w14:paraId="369C20EC" w14:textId="77777777" w:rsidR="007F790A" w:rsidRPr="009B781B" w:rsidRDefault="007F790A" w:rsidP="008E43BF">
            <w:pPr>
              <w:tabs>
                <w:tab w:val="right" w:leader="dot" w:pos="9781"/>
              </w:tabs>
              <w:rPr>
                <w:rFonts w:asciiTheme="majorHAnsi" w:eastAsia="Times New Roman" w:hAnsiTheme="majorHAnsi" w:cs="Times New Roman"/>
                <w:lang w:val="sr-Latn-BA"/>
              </w:rPr>
            </w:pPr>
            <w:r w:rsidRPr="009B781B">
              <w:rPr>
                <w:rFonts w:asciiTheme="majorHAnsi" w:eastAsia="Times New Roman" w:hAnsiTheme="majorHAnsi" w:cs="Times New Roman"/>
                <w:lang w:val="sr-Latn-BA"/>
              </w:rPr>
              <w:t>LC</w:t>
            </w:r>
          </w:p>
        </w:tc>
        <w:tc>
          <w:tcPr>
            <w:tcW w:w="577" w:type="pct"/>
            <w:shd w:val="clear" w:color="000000" w:fill="FFFFFF"/>
            <w:vAlign w:val="center"/>
          </w:tcPr>
          <w:p w14:paraId="1EA7CFDC" w14:textId="77777777" w:rsidR="007F790A" w:rsidRPr="009B781B" w:rsidRDefault="007F790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w:t>
            </w:r>
          </w:p>
        </w:tc>
        <w:tc>
          <w:tcPr>
            <w:tcW w:w="591" w:type="pct"/>
            <w:shd w:val="clear" w:color="000000" w:fill="FFFFFF"/>
            <w:vAlign w:val="center"/>
          </w:tcPr>
          <w:p w14:paraId="26DDE166" w14:textId="77777777" w:rsidR="007F790A" w:rsidRPr="009B781B" w:rsidRDefault="007F790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w:t>
            </w:r>
          </w:p>
        </w:tc>
        <w:tc>
          <w:tcPr>
            <w:tcW w:w="751" w:type="pct"/>
            <w:shd w:val="clear" w:color="000000" w:fill="FFFFFF"/>
            <w:vAlign w:val="center"/>
          </w:tcPr>
          <w:p w14:paraId="291CBB8E" w14:textId="77777777" w:rsidR="007F790A" w:rsidRPr="009B781B" w:rsidRDefault="007F790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w:t>
            </w:r>
          </w:p>
        </w:tc>
      </w:tr>
      <w:tr w:rsidR="005E15C1" w:rsidRPr="009B781B" w14:paraId="00B1DECA" w14:textId="77777777" w:rsidTr="00F824B0">
        <w:trPr>
          <w:trHeight w:val="449"/>
          <w:jc w:val="center"/>
        </w:trPr>
        <w:tc>
          <w:tcPr>
            <w:tcW w:w="344" w:type="pct"/>
            <w:shd w:val="clear" w:color="000000" w:fill="FFFFFF"/>
            <w:vAlign w:val="center"/>
          </w:tcPr>
          <w:p w14:paraId="0840CBB5" w14:textId="77777777" w:rsidR="007F790A" w:rsidRPr="009B781B" w:rsidRDefault="007F790A" w:rsidP="008E43BF">
            <w:pPr>
              <w:tabs>
                <w:tab w:val="right" w:leader="dot" w:pos="9781"/>
              </w:tabs>
              <w:rPr>
                <w:rFonts w:asciiTheme="majorHAnsi" w:eastAsia="Times New Roman" w:hAnsiTheme="majorHAnsi" w:cs="Times New Roman"/>
                <w:bCs/>
              </w:rPr>
            </w:pPr>
            <w:r w:rsidRPr="009B781B">
              <w:rPr>
                <w:rFonts w:asciiTheme="majorHAnsi" w:eastAsia="Times New Roman" w:hAnsiTheme="majorHAnsi" w:cs="Times New Roman"/>
                <w:bCs/>
              </w:rPr>
              <w:t>5</w:t>
            </w:r>
          </w:p>
        </w:tc>
        <w:tc>
          <w:tcPr>
            <w:tcW w:w="843" w:type="pct"/>
            <w:shd w:val="clear" w:color="000000" w:fill="FFFFFF"/>
          </w:tcPr>
          <w:p w14:paraId="38D390BB" w14:textId="77777777" w:rsidR="007F790A" w:rsidRPr="009B781B" w:rsidRDefault="007F790A" w:rsidP="008E43BF">
            <w:pPr>
              <w:tabs>
                <w:tab w:val="right" w:leader="dot" w:pos="9781"/>
              </w:tabs>
              <w:rPr>
                <w:rFonts w:asciiTheme="majorHAnsi" w:hAnsiTheme="majorHAnsi" w:cs="Times New Roman"/>
                <w:i/>
              </w:rPr>
            </w:pPr>
            <w:r w:rsidRPr="009B781B">
              <w:rPr>
                <w:rFonts w:asciiTheme="majorHAnsi" w:hAnsiTheme="majorHAnsi" w:cs="Times New Roman"/>
                <w:i/>
              </w:rPr>
              <w:t>Cottus gobio</w:t>
            </w:r>
          </w:p>
        </w:tc>
        <w:tc>
          <w:tcPr>
            <w:tcW w:w="746" w:type="pct"/>
            <w:shd w:val="clear" w:color="000000" w:fill="FFFFFF"/>
          </w:tcPr>
          <w:p w14:paraId="276435B2"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Пеш</w:t>
            </w:r>
          </w:p>
        </w:tc>
        <w:tc>
          <w:tcPr>
            <w:tcW w:w="708" w:type="pct"/>
            <w:shd w:val="clear" w:color="000000" w:fill="FFFFFF"/>
          </w:tcPr>
          <w:p w14:paraId="4A6CA662"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Cotidae</w:t>
            </w:r>
          </w:p>
        </w:tc>
        <w:tc>
          <w:tcPr>
            <w:tcW w:w="440" w:type="pct"/>
            <w:shd w:val="clear" w:color="000000" w:fill="FFFFFF"/>
          </w:tcPr>
          <w:p w14:paraId="4537EAB2"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hAnsiTheme="majorHAnsi" w:cs="Times New Roman"/>
              </w:rPr>
              <w:t>LC</w:t>
            </w:r>
          </w:p>
        </w:tc>
        <w:tc>
          <w:tcPr>
            <w:tcW w:w="577" w:type="pct"/>
            <w:shd w:val="clear" w:color="000000" w:fill="FFFFFF"/>
            <w:vAlign w:val="center"/>
          </w:tcPr>
          <w:p w14:paraId="0D339A7D" w14:textId="77777777" w:rsidR="007F790A" w:rsidRPr="009B781B" w:rsidRDefault="007F790A" w:rsidP="008E43BF">
            <w:pPr>
              <w:tabs>
                <w:tab w:val="right" w:leader="dot" w:pos="9781"/>
              </w:tabs>
              <w:rPr>
                <w:rFonts w:asciiTheme="majorHAnsi" w:eastAsia="Times New Roman" w:hAnsiTheme="majorHAnsi" w:cs="Times New Roman"/>
                <w:lang w:val="sr-Latn-BA"/>
              </w:rPr>
            </w:pPr>
            <w:r w:rsidRPr="009B781B">
              <w:rPr>
                <w:rFonts w:asciiTheme="majorHAnsi" w:eastAsia="Times New Roman" w:hAnsiTheme="majorHAnsi" w:cs="Times New Roman"/>
                <w:lang w:val="sr-Latn-BA"/>
              </w:rPr>
              <w:t>/</w:t>
            </w:r>
          </w:p>
        </w:tc>
        <w:tc>
          <w:tcPr>
            <w:tcW w:w="591" w:type="pct"/>
            <w:shd w:val="clear" w:color="000000" w:fill="FFFFFF"/>
            <w:vAlign w:val="center"/>
          </w:tcPr>
          <w:p w14:paraId="0FBA6F80" w14:textId="77777777" w:rsidR="007F790A" w:rsidRPr="009B781B" w:rsidRDefault="007F790A" w:rsidP="008E43BF">
            <w:pPr>
              <w:tabs>
                <w:tab w:val="right" w:leader="dot" w:pos="9781"/>
              </w:tabs>
              <w:rPr>
                <w:rFonts w:asciiTheme="majorHAnsi" w:eastAsia="Times New Roman" w:hAnsiTheme="majorHAnsi" w:cs="Times New Roman"/>
                <w:lang w:val="sr-Latn-BA"/>
              </w:rPr>
            </w:pPr>
            <w:r w:rsidRPr="009B781B">
              <w:rPr>
                <w:rFonts w:asciiTheme="majorHAnsi" w:eastAsia="Times New Roman" w:hAnsiTheme="majorHAnsi" w:cs="Times New Roman"/>
                <w:lang w:val="sr-Latn-BA"/>
              </w:rPr>
              <w:t>/</w:t>
            </w:r>
          </w:p>
        </w:tc>
        <w:tc>
          <w:tcPr>
            <w:tcW w:w="751" w:type="pct"/>
            <w:shd w:val="clear" w:color="000000" w:fill="FFFFFF"/>
            <w:vAlign w:val="center"/>
          </w:tcPr>
          <w:p w14:paraId="7E543CEA" w14:textId="77777777" w:rsidR="007F790A" w:rsidRPr="009B781B" w:rsidRDefault="007F790A" w:rsidP="008E43BF">
            <w:pPr>
              <w:tabs>
                <w:tab w:val="right" w:leader="dot" w:pos="9781"/>
              </w:tabs>
              <w:rPr>
                <w:rFonts w:asciiTheme="majorHAnsi" w:eastAsia="Times New Roman" w:hAnsiTheme="majorHAnsi" w:cs="Times New Roman"/>
                <w:lang w:val="sr-Latn-BA"/>
              </w:rPr>
            </w:pPr>
            <w:r w:rsidRPr="009B781B">
              <w:rPr>
                <w:rFonts w:asciiTheme="majorHAnsi" w:eastAsia="Times New Roman" w:hAnsiTheme="majorHAnsi" w:cs="Times New Roman"/>
                <w:lang w:val="sr-Latn-BA"/>
              </w:rPr>
              <w:t>/</w:t>
            </w:r>
          </w:p>
        </w:tc>
      </w:tr>
      <w:tr w:rsidR="005E15C1" w:rsidRPr="009B781B" w14:paraId="1730DD08" w14:textId="77777777" w:rsidTr="00F824B0">
        <w:trPr>
          <w:trHeight w:val="300"/>
          <w:jc w:val="center"/>
        </w:trPr>
        <w:tc>
          <w:tcPr>
            <w:tcW w:w="344" w:type="pct"/>
            <w:shd w:val="clear" w:color="000000" w:fill="FFFFFF"/>
            <w:vAlign w:val="center"/>
          </w:tcPr>
          <w:p w14:paraId="42BC8F93" w14:textId="77777777" w:rsidR="007F790A" w:rsidRPr="009B781B" w:rsidRDefault="007F790A" w:rsidP="008E43BF">
            <w:pPr>
              <w:tabs>
                <w:tab w:val="right" w:leader="dot" w:pos="9781"/>
              </w:tabs>
              <w:rPr>
                <w:rFonts w:asciiTheme="majorHAnsi" w:eastAsia="Times New Roman" w:hAnsiTheme="majorHAnsi" w:cs="Times New Roman"/>
                <w:bCs/>
              </w:rPr>
            </w:pPr>
            <w:r w:rsidRPr="009B781B">
              <w:rPr>
                <w:rFonts w:asciiTheme="majorHAnsi" w:eastAsia="Times New Roman" w:hAnsiTheme="majorHAnsi" w:cs="Times New Roman"/>
                <w:bCs/>
              </w:rPr>
              <w:t>6</w:t>
            </w:r>
          </w:p>
        </w:tc>
        <w:tc>
          <w:tcPr>
            <w:tcW w:w="843" w:type="pct"/>
            <w:shd w:val="clear" w:color="000000" w:fill="FFFFFF"/>
          </w:tcPr>
          <w:p w14:paraId="56DCC9FA" w14:textId="77777777" w:rsidR="007F790A" w:rsidRPr="009B781B" w:rsidRDefault="007F790A" w:rsidP="008E43BF">
            <w:pPr>
              <w:tabs>
                <w:tab w:val="right" w:leader="dot" w:pos="9781"/>
              </w:tabs>
              <w:rPr>
                <w:rFonts w:asciiTheme="majorHAnsi" w:hAnsiTheme="majorHAnsi" w:cs="Times New Roman"/>
                <w:i/>
              </w:rPr>
            </w:pPr>
            <w:r w:rsidRPr="009B781B">
              <w:rPr>
                <w:rStyle w:val="binomial"/>
                <w:rFonts w:asciiTheme="majorHAnsi" w:hAnsiTheme="majorHAnsi"/>
                <w:bCs/>
                <w:i/>
                <w:iCs/>
              </w:rPr>
              <w:t>Oncorhynchus mykiss</w:t>
            </w:r>
          </w:p>
        </w:tc>
        <w:tc>
          <w:tcPr>
            <w:tcW w:w="746" w:type="pct"/>
            <w:shd w:val="clear" w:color="000000" w:fill="FFFFFF"/>
          </w:tcPr>
          <w:p w14:paraId="6F3D5D60" w14:textId="77777777" w:rsidR="007F790A" w:rsidRPr="009B781B" w:rsidRDefault="007F790A" w:rsidP="008E43BF">
            <w:pPr>
              <w:tabs>
                <w:tab w:val="right" w:leader="dot" w:pos="9781"/>
              </w:tabs>
              <w:rPr>
                <w:rFonts w:asciiTheme="majorHAnsi" w:hAnsiTheme="majorHAnsi" w:cs="Times New Roman"/>
              </w:rPr>
            </w:pPr>
            <w:r w:rsidRPr="009B781B">
              <w:rPr>
                <w:rStyle w:val="binomial"/>
                <w:rFonts w:asciiTheme="majorHAnsi" w:hAnsiTheme="majorHAnsi"/>
                <w:bCs/>
                <w:iCs/>
              </w:rPr>
              <w:t>калифорнијска пастрмка</w:t>
            </w:r>
          </w:p>
        </w:tc>
        <w:tc>
          <w:tcPr>
            <w:tcW w:w="708" w:type="pct"/>
            <w:shd w:val="clear" w:color="000000" w:fill="FFFFFF"/>
          </w:tcPr>
          <w:p w14:paraId="203418C0" w14:textId="77777777" w:rsidR="007F790A" w:rsidRPr="009B781B" w:rsidRDefault="007F790A" w:rsidP="008E43BF">
            <w:pPr>
              <w:tabs>
                <w:tab w:val="right" w:leader="dot" w:pos="9781"/>
              </w:tabs>
              <w:rPr>
                <w:rFonts w:asciiTheme="majorHAnsi" w:hAnsiTheme="majorHAnsi" w:cs="Times New Roman"/>
              </w:rPr>
            </w:pPr>
            <w:r w:rsidRPr="009B781B">
              <w:rPr>
                <w:rFonts w:asciiTheme="majorHAnsi" w:eastAsia="Times New Roman" w:hAnsiTheme="majorHAnsi" w:cs="Times New Roman"/>
                <w:noProof/>
              </w:rPr>
              <w:t>Salmonidae</w:t>
            </w:r>
          </w:p>
        </w:tc>
        <w:tc>
          <w:tcPr>
            <w:tcW w:w="440" w:type="pct"/>
            <w:shd w:val="clear" w:color="000000" w:fill="FFFFFF"/>
          </w:tcPr>
          <w:p w14:paraId="09A62E62" w14:textId="77777777" w:rsidR="007F790A" w:rsidRPr="009B781B" w:rsidRDefault="007F790A" w:rsidP="008E43BF">
            <w:pPr>
              <w:tabs>
                <w:tab w:val="right" w:leader="dot" w:pos="9781"/>
              </w:tabs>
              <w:rPr>
                <w:rFonts w:asciiTheme="majorHAnsi" w:hAnsiTheme="majorHAnsi" w:cs="Times New Roman"/>
              </w:rPr>
            </w:pPr>
          </w:p>
        </w:tc>
        <w:tc>
          <w:tcPr>
            <w:tcW w:w="577" w:type="pct"/>
            <w:shd w:val="clear" w:color="000000" w:fill="FFFFFF"/>
            <w:vAlign w:val="center"/>
          </w:tcPr>
          <w:p w14:paraId="474E14A8" w14:textId="77777777" w:rsidR="007F790A" w:rsidRPr="009B781B" w:rsidRDefault="007F790A" w:rsidP="008E43BF">
            <w:pPr>
              <w:pStyle w:val="ListParagraph"/>
              <w:tabs>
                <w:tab w:val="right" w:leader="dot" w:pos="9781"/>
              </w:tabs>
              <w:spacing w:after="0" w:line="240" w:lineRule="auto"/>
              <w:rPr>
                <w:rFonts w:asciiTheme="majorHAnsi" w:eastAsia="Times New Roman" w:hAnsiTheme="majorHAnsi" w:cs="Times New Roman"/>
                <w:lang w:val="sr-Latn-BA"/>
              </w:rPr>
            </w:pPr>
          </w:p>
        </w:tc>
        <w:tc>
          <w:tcPr>
            <w:tcW w:w="591" w:type="pct"/>
            <w:shd w:val="clear" w:color="000000" w:fill="FFFFFF"/>
            <w:vAlign w:val="center"/>
          </w:tcPr>
          <w:p w14:paraId="197B4D92" w14:textId="77777777" w:rsidR="007F790A" w:rsidRPr="009B781B" w:rsidRDefault="007F790A" w:rsidP="008E43BF">
            <w:pPr>
              <w:tabs>
                <w:tab w:val="right" w:leader="dot" w:pos="9781"/>
              </w:tabs>
              <w:rPr>
                <w:rFonts w:asciiTheme="majorHAnsi" w:eastAsia="Times New Roman" w:hAnsiTheme="majorHAnsi" w:cs="Times New Roman"/>
                <w:lang w:val="sr-Latn-BA"/>
              </w:rPr>
            </w:pPr>
          </w:p>
        </w:tc>
        <w:tc>
          <w:tcPr>
            <w:tcW w:w="751" w:type="pct"/>
            <w:shd w:val="clear" w:color="000000" w:fill="FFFFFF"/>
            <w:vAlign w:val="center"/>
          </w:tcPr>
          <w:p w14:paraId="2A5B9A08" w14:textId="77777777" w:rsidR="007F790A" w:rsidRPr="009B781B" w:rsidRDefault="007F790A" w:rsidP="008E43BF">
            <w:pPr>
              <w:tabs>
                <w:tab w:val="right" w:leader="dot" w:pos="9781"/>
              </w:tabs>
              <w:rPr>
                <w:rFonts w:asciiTheme="majorHAnsi" w:eastAsia="Times New Roman" w:hAnsiTheme="majorHAnsi" w:cs="Times New Roman"/>
                <w:lang w:val="sr-Latn-BA"/>
              </w:rPr>
            </w:pPr>
          </w:p>
        </w:tc>
      </w:tr>
    </w:tbl>
    <w:p w14:paraId="489C3141" w14:textId="77777777" w:rsidR="007F790A" w:rsidRPr="009B781B" w:rsidRDefault="007F790A" w:rsidP="008E43BF">
      <w:pPr>
        <w:tabs>
          <w:tab w:val="right" w:leader="dot" w:pos="9781"/>
        </w:tabs>
        <w:ind w:firstLine="720"/>
        <w:rPr>
          <w:rFonts w:asciiTheme="majorHAnsi" w:eastAsia="Calibri" w:hAnsiTheme="majorHAnsi" w:cs="Times New Roman"/>
          <w:lang w:val="sr-Latn-BA"/>
        </w:rPr>
      </w:pPr>
      <w:r w:rsidRPr="009B781B">
        <w:rPr>
          <w:rFonts w:asciiTheme="majorHAnsi" w:eastAsia="Calibri" w:hAnsiTheme="majorHAnsi" w:cs="Times New Roman"/>
          <w:lang w:val="sr-Latn-BA"/>
        </w:rPr>
        <w:t>Распадањем водених биљака постепено се ствара слој муља који је погодна подлога за развој емерзних биљака, што убрзава процес старења овог осјетљивог воденог екосистема (Декић и сар., 2016).</w:t>
      </w:r>
    </w:p>
    <w:p w14:paraId="2B1A710B" w14:textId="77777777" w:rsidR="007F790A" w:rsidRPr="009B781B" w:rsidRDefault="007F790A" w:rsidP="008E43BF">
      <w:pPr>
        <w:tabs>
          <w:tab w:val="right" w:leader="dot" w:pos="9781"/>
        </w:tabs>
        <w:ind w:firstLine="720"/>
        <w:rPr>
          <w:rFonts w:asciiTheme="majorHAnsi" w:eastAsia="Calibri" w:hAnsiTheme="majorHAnsi" w:cs="Times New Roman"/>
          <w:lang w:val="sr-Latn-BA"/>
        </w:rPr>
      </w:pPr>
      <w:r w:rsidRPr="009B781B">
        <w:rPr>
          <w:rFonts w:asciiTheme="majorHAnsi" w:eastAsia="Calibri" w:hAnsiTheme="majorHAnsi" w:cs="Times New Roman"/>
          <w:lang w:val="sr-Latn-BA"/>
        </w:rPr>
        <w:t>У води Црног језера на Зеленгори је идентификовано 32 различита таксона алги заједно са цијанобактеријама, у оквиру 4 раздјела.</w:t>
      </w:r>
    </w:p>
    <w:p w14:paraId="306F7216" w14:textId="77777777" w:rsidR="007F790A" w:rsidRPr="009B781B" w:rsidRDefault="007F790A" w:rsidP="008E43BF">
      <w:pPr>
        <w:tabs>
          <w:tab w:val="right" w:leader="dot" w:pos="9781"/>
        </w:tabs>
        <w:ind w:firstLine="720"/>
        <w:rPr>
          <w:rFonts w:asciiTheme="majorHAnsi" w:eastAsia="Calibri" w:hAnsiTheme="majorHAnsi" w:cs="Times New Roman"/>
          <w:lang w:val="sr-Latn-BA"/>
        </w:rPr>
      </w:pPr>
      <w:r w:rsidRPr="009B781B">
        <w:rPr>
          <w:rFonts w:asciiTheme="majorHAnsi" w:eastAsia="Calibri" w:hAnsiTheme="majorHAnsi" w:cs="Times New Roman"/>
          <w:lang w:val="sr-Latn-BA"/>
        </w:rPr>
        <w:t xml:space="preserve">Квалитативно је било највише силикатних алги које су биле присутне са 21 различитим таксоном. Цијанобактерије су биле заступљене са 3, зелене са 7 и ватрене алге са 1 таксоном. Највећи број силикатних алги је детерминисан у слоју непосредно изнад дна које су ту доспјеле из муља, будући да је ријеч већином о типичним бентоским алгама. Међу  њима доминирају представници рода </w:t>
      </w:r>
      <w:r w:rsidRPr="0091126C">
        <w:rPr>
          <w:rFonts w:asciiTheme="majorHAnsi" w:eastAsia="Calibri" w:hAnsiTheme="majorHAnsi" w:cs="Times New Roman"/>
          <w:i/>
          <w:iCs/>
          <w:noProof/>
          <w:lang w:val="sr-Latn-BA"/>
        </w:rPr>
        <w:t>Navicula</w:t>
      </w:r>
      <w:r w:rsidR="00A03164" w:rsidRPr="00F824B0">
        <w:rPr>
          <w:rFonts w:asciiTheme="majorHAnsi" w:eastAsia="Calibri" w:hAnsiTheme="majorHAnsi" w:cs="Times New Roman"/>
          <w:bCs/>
          <w:noProof/>
          <w:lang w:val="sr-Latn-BA"/>
        </w:rPr>
        <w:t xml:space="preserve"> и врсте </w:t>
      </w:r>
      <w:r w:rsidRPr="009B781B">
        <w:rPr>
          <w:rFonts w:asciiTheme="majorHAnsi" w:eastAsia="Calibri" w:hAnsiTheme="majorHAnsi" w:cs="Times New Roman"/>
          <w:i/>
          <w:noProof/>
          <w:lang w:val="sr-Latn-BA"/>
        </w:rPr>
        <w:t xml:space="preserve">Cocconeis placentula </w:t>
      </w:r>
      <w:r w:rsidRPr="009B781B">
        <w:rPr>
          <w:rFonts w:asciiTheme="majorHAnsi" w:eastAsia="Calibri" w:hAnsiTheme="majorHAnsi" w:cs="Times New Roman"/>
          <w:noProof/>
          <w:lang w:val="sr-Latn-BA"/>
        </w:rPr>
        <w:t>i</w:t>
      </w:r>
      <w:r w:rsidRPr="009B781B">
        <w:rPr>
          <w:rFonts w:asciiTheme="majorHAnsi" w:eastAsia="Calibri" w:hAnsiTheme="majorHAnsi" w:cs="Times New Roman"/>
          <w:i/>
          <w:noProof/>
          <w:lang w:val="sr-Latn-BA"/>
        </w:rPr>
        <w:t xml:space="preserve"> </w:t>
      </w:r>
      <w:r w:rsidRPr="0091126C">
        <w:rPr>
          <w:rFonts w:asciiTheme="majorHAnsi" w:eastAsia="Calibri" w:hAnsiTheme="majorHAnsi" w:cs="Times New Roman"/>
          <w:i/>
          <w:iCs/>
          <w:noProof/>
          <w:lang w:val="sr-Latn-BA"/>
        </w:rPr>
        <w:t>Cymbella</w:t>
      </w:r>
      <w:r w:rsidRPr="009B781B">
        <w:rPr>
          <w:rFonts w:asciiTheme="majorHAnsi" w:eastAsia="Calibri" w:hAnsiTheme="majorHAnsi" w:cs="Times New Roman"/>
          <w:i/>
          <w:iCs/>
          <w:noProof/>
          <w:lang w:val="sr-Latn-BA"/>
        </w:rPr>
        <w:t xml:space="preserve"> </w:t>
      </w:r>
      <w:r w:rsidRPr="0091126C">
        <w:rPr>
          <w:rFonts w:asciiTheme="majorHAnsi" w:eastAsia="Calibri" w:hAnsiTheme="majorHAnsi" w:cs="Times New Roman"/>
          <w:i/>
          <w:iCs/>
          <w:noProof/>
          <w:lang w:val="sr-Latn-BA"/>
        </w:rPr>
        <w:t>ehrenbergii</w:t>
      </w:r>
      <w:r w:rsidRPr="009B781B">
        <w:rPr>
          <w:rFonts w:asciiTheme="majorHAnsi" w:eastAsia="Calibri" w:hAnsiTheme="majorHAnsi" w:cs="Times New Roman"/>
          <w:i/>
          <w:iCs/>
          <w:noProof/>
          <w:lang w:val="sr-Latn-BA"/>
        </w:rPr>
        <w:t xml:space="preserve">. </w:t>
      </w:r>
      <w:r w:rsidR="00A03164" w:rsidRPr="00F824B0">
        <w:rPr>
          <w:rFonts w:asciiTheme="majorHAnsi" w:eastAsia="Calibri" w:hAnsiTheme="majorHAnsi" w:cs="Times New Roman"/>
          <w:bCs/>
          <w:noProof/>
          <w:lang w:val="sr-Latn-BA"/>
        </w:rPr>
        <w:t xml:space="preserve">У површинском слоју доминирају накупине цијанобактерије </w:t>
      </w:r>
      <w:r w:rsidRPr="009B781B">
        <w:rPr>
          <w:rFonts w:asciiTheme="majorHAnsi" w:eastAsia="Calibri" w:hAnsiTheme="majorHAnsi" w:cs="Times New Roman"/>
          <w:i/>
          <w:noProof/>
          <w:lang w:val="sr-Latn-BA"/>
        </w:rPr>
        <w:t>Phormidium sp.</w:t>
      </w:r>
      <w:r w:rsidRPr="009B781B">
        <w:rPr>
          <w:rFonts w:asciiTheme="majorHAnsi" w:eastAsia="Calibri" w:hAnsiTheme="majorHAnsi" w:cs="Times New Roman"/>
          <w:noProof/>
          <w:lang w:val="sr-Latn-BA"/>
        </w:rPr>
        <w:t xml:space="preserve"> </w:t>
      </w:r>
    </w:p>
    <w:p w14:paraId="3E788D95" w14:textId="77777777" w:rsidR="007F790A" w:rsidRPr="00F824B0" w:rsidRDefault="004C2C8C" w:rsidP="008E43BF">
      <w:pPr>
        <w:tabs>
          <w:tab w:val="right" w:leader="dot" w:pos="9781"/>
        </w:tabs>
        <w:spacing w:line="23" w:lineRule="atLeast"/>
        <w:rPr>
          <w:rFonts w:asciiTheme="majorHAnsi" w:hAnsiTheme="majorHAnsi" w:cs="Times New Roman"/>
          <w:lang w:val="sr-Latn-BA"/>
        </w:rPr>
      </w:pPr>
      <w:hyperlink w:anchor="_Toc144142694" w:history="1"/>
      <w:r w:rsidR="00A03164" w:rsidRPr="00F824B0">
        <w:rPr>
          <w:rFonts w:asciiTheme="majorHAnsi" w:hAnsiTheme="majorHAnsi"/>
          <w:lang w:val="sr-Latn-BA"/>
        </w:rPr>
        <w:t xml:space="preserve"> </w:t>
      </w:r>
      <w:r w:rsidR="00A03164" w:rsidRPr="00F824B0">
        <w:rPr>
          <w:rFonts w:asciiTheme="majorHAnsi" w:hAnsiTheme="majorHAnsi" w:cs="Times New Roman"/>
          <w:lang w:val="sr-Latn-BA"/>
        </w:rPr>
        <w:t xml:space="preserve">У води језера Доње Баре идентификовано је 26 различитих таксона алги заједно са цијанобактеријама, у оквиру 5 раздјела. </w:t>
      </w:r>
    </w:p>
    <w:p w14:paraId="31DC73EF" w14:textId="77777777" w:rsidR="007F790A" w:rsidRPr="00F824B0" w:rsidRDefault="00A03164" w:rsidP="008E43BF">
      <w:pPr>
        <w:tabs>
          <w:tab w:val="right" w:leader="dot" w:pos="9781"/>
        </w:tabs>
        <w:spacing w:line="23" w:lineRule="atLeast"/>
        <w:rPr>
          <w:rFonts w:asciiTheme="majorHAnsi" w:hAnsiTheme="majorHAnsi" w:cs="Times New Roman"/>
          <w:lang w:val="ru-RU"/>
        </w:rPr>
      </w:pPr>
      <w:r w:rsidRPr="00F824B0">
        <w:rPr>
          <w:rFonts w:asciiTheme="majorHAnsi" w:hAnsiTheme="majorHAnsi" w:cs="Times New Roman"/>
          <w:lang w:val="ru-RU"/>
        </w:rPr>
        <w:t xml:space="preserve">На основу квалитативног састава алги и њихове учесталости израчунат је индекс сапробности који износи 1,71, што је показатељ још увијек олигосапробне воде високог сапробног статуса. </w:t>
      </w:r>
    </w:p>
    <w:p w14:paraId="71585364" w14:textId="77777777" w:rsidR="007F790A" w:rsidRPr="00F824B0" w:rsidRDefault="00A03164" w:rsidP="008E43BF">
      <w:pPr>
        <w:tabs>
          <w:tab w:val="right" w:leader="dot" w:pos="9781"/>
        </w:tabs>
        <w:spacing w:line="23" w:lineRule="atLeast"/>
        <w:rPr>
          <w:rFonts w:asciiTheme="majorHAnsi" w:hAnsiTheme="majorHAnsi" w:cs="Times New Roman"/>
          <w:lang w:val="ru-RU"/>
        </w:rPr>
      </w:pPr>
      <w:r w:rsidRPr="00F824B0">
        <w:rPr>
          <w:rFonts w:asciiTheme="majorHAnsi" w:hAnsiTheme="majorHAnsi" w:cs="Times New Roman"/>
          <w:lang w:val="ru-RU"/>
        </w:rPr>
        <w:t xml:space="preserve">Квалитативно, највише је било силикатних алги, са 13 различитих таксона. Цијанобактерије су биле заступљене са 4, зелене са 7, а ватрене алге и еуглене са по 1 таксоном. У квантитативном смислу доминирале су зелена кончаста алга </w:t>
      </w:r>
      <w:r w:rsidR="007F790A" w:rsidRPr="0042676C">
        <w:rPr>
          <w:rFonts w:asciiTheme="majorHAnsi" w:hAnsiTheme="majorHAnsi" w:cs="Times New Roman"/>
          <w:i/>
        </w:rPr>
        <w:t>Mougeotia</w:t>
      </w:r>
      <w:r w:rsidRPr="00F824B0">
        <w:rPr>
          <w:rFonts w:asciiTheme="majorHAnsi" w:hAnsiTheme="majorHAnsi" w:cs="Times New Roman"/>
          <w:i/>
          <w:lang w:val="ru-RU"/>
        </w:rPr>
        <w:t xml:space="preserve"> </w:t>
      </w:r>
      <w:r w:rsidR="007F790A" w:rsidRPr="0042676C">
        <w:rPr>
          <w:rFonts w:asciiTheme="majorHAnsi" w:hAnsiTheme="majorHAnsi" w:cs="Times New Roman"/>
          <w:i/>
        </w:rPr>
        <w:t>viridis</w:t>
      </w:r>
      <w:r w:rsidRPr="00F824B0">
        <w:rPr>
          <w:rFonts w:asciiTheme="majorHAnsi" w:hAnsiTheme="majorHAnsi" w:cs="Times New Roman"/>
          <w:lang w:val="ru-RU"/>
        </w:rPr>
        <w:t xml:space="preserve"> и ватрена моноидна алга </w:t>
      </w:r>
      <w:r w:rsidR="007F790A" w:rsidRPr="0042676C">
        <w:rPr>
          <w:rFonts w:asciiTheme="majorHAnsi" w:hAnsiTheme="majorHAnsi" w:cs="Times New Roman"/>
          <w:i/>
        </w:rPr>
        <w:t>Peridinium</w:t>
      </w:r>
      <w:r w:rsidRPr="00F824B0">
        <w:rPr>
          <w:rFonts w:asciiTheme="majorHAnsi" w:hAnsiTheme="majorHAnsi" w:cs="Times New Roman"/>
          <w:i/>
          <w:lang w:val="ru-RU"/>
        </w:rPr>
        <w:t xml:space="preserve"> </w:t>
      </w:r>
      <w:r w:rsidR="007F790A" w:rsidRPr="0042676C">
        <w:rPr>
          <w:rFonts w:asciiTheme="majorHAnsi" w:hAnsiTheme="majorHAnsi" w:cs="Times New Roman"/>
          <w:i/>
        </w:rPr>
        <w:t>sp</w:t>
      </w:r>
      <w:r w:rsidRPr="00F824B0">
        <w:rPr>
          <w:rFonts w:asciiTheme="majorHAnsi" w:hAnsiTheme="majorHAnsi" w:cs="Times New Roman"/>
          <w:lang w:val="ru-RU"/>
        </w:rPr>
        <w:t xml:space="preserve">. </w:t>
      </w:r>
    </w:p>
    <w:p w14:paraId="64840CAD" w14:textId="77777777" w:rsidR="007F790A" w:rsidRPr="00F824B0" w:rsidRDefault="00A03164" w:rsidP="008E43BF">
      <w:pPr>
        <w:tabs>
          <w:tab w:val="right" w:leader="dot" w:pos="9781"/>
        </w:tabs>
        <w:spacing w:line="23" w:lineRule="atLeast"/>
        <w:rPr>
          <w:rFonts w:asciiTheme="majorHAnsi" w:hAnsiTheme="majorHAnsi" w:cs="Times New Roman"/>
          <w:lang w:val="ru-RU"/>
        </w:rPr>
      </w:pPr>
      <w:r w:rsidRPr="00F824B0">
        <w:rPr>
          <w:rFonts w:asciiTheme="majorHAnsi" w:hAnsiTheme="majorHAnsi" w:cs="Times New Roman"/>
          <w:lang w:val="ru-RU"/>
        </w:rPr>
        <w:t xml:space="preserve">У води Котланичког језера идентификовано је свега 8 различитих таксона алги заједно са цијанобактеријама, у оквиру 4 раздјела, од тога три врсте цијанобактерија, по двије силикатне и ватрене алге и само један таксон зелених алги. Доминирају врсте </w:t>
      </w:r>
      <w:r w:rsidR="007F790A" w:rsidRPr="009B781B">
        <w:rPr>
          <w:rFonts w:asciiTheme="majorHAnsi" w:hAnsiTheme="majorHAnsi"/>
          <w:bCs/>
          <w:i/>
          <w:noProof/>
          <w:sz w:val="24"/>
          <w:szCs w:val="24"/>
        </w:rPr>
        <w:t>Asterionella</w:t>
      </w:r>
      <w:r w:rsidRPr="00F824B0">
        <w:rPr>
          <w:rFonts w:asciiTheme="majorHAnsi" w:hAnsiTheme="majorHAnsi"/>
          <w:bCs/>
          <w:i/>
          <w:noProof/>
          <w:sz w:val="24"/>
          <w:szCs w:val="24"/>
          <w:lang w:val="ru-RU"/>
        </w:rPr>
        <w:t xml:space="preserve"> </w:t>
      </w:r>
      <w:r w:rsidR="007F790A" w:rsidRPr="009B781B">
        <w:rPr>
          <w:rFonts w:asciiTheme="majorHAnsi" w:hAnsiTheme="majorHAnsi"/>
          <w:bCs/>
          <w:i/>
          <w:noProof/>
          <w:sz w:val="24"/>
          <w:szCs w:val="24"/>
        </w:rPr>
        <w:t>gracillima</w:t>
      </w:r>
      <w:r w:rsidRPr="00F824B0">
        <w:rPr>
          <w:rFonts w:asciiTheme="majorHAnsi" w:hAnsiTheme="majorHAnsi"/>
          <w:bCs/>
          <w:noProof/>
          <w:sz w:val="24"/>
          <w:szCs w:val="24"/>
          <w:lang w:val="ru-RU"/>
        </w:rPr>
        <w:t xml:space="preserve"> и </w:t>
      </w:r>
      <w:r w:rsidR="007F790A" w:rsidRPr="009B781B">
        <w:rPr>
          <w:rFonts w:asciiTheme="majorHAnsi" w:hAnsiTheme="majorHAnsi"/>
          <w:bCs/>
          <w:i/>
          <w:noProof/>
          <w:sz w:val="24"/>
          <w:szCs w:val="24"/>
        </w:rPr>
        <w:t>Ceratium</w:t>
      </w:r>
      <w:r w:rsidRPr="00F824B0">
        <w:rPr>
          <w:rFonts w:asciiTheme="majorHAnsi" w:hAnsiTheme="majorHAnsi"/>
          <w:bCs/>
          <w:i/>
          <w:noProof/>
          <w:sz w:val="24"/>
          <w:szCs w:val="24"/>
          <w:lang w:val="ru-RU"/>
        </w:rPr>
        <w:t xml:space="preserve"> </w:t>
      </w:r>
      <w:r w:rsidR="007F790A" w:rsidRPr="009B781B">
        <w:rPr>
          <w:rFonts w:asciiTheme="majorHAnsi" w:hAnsiTheme="majorHAnsi"/>
          <w:bCs/>
          <w:i/>
          <w:noProof/>
          <w:sz w:val="24"/>
          <w:szCs w:val="24"/>
        </w:rPr>
        <w:t>hirundinella</w:t>
      </w:r>
      <w:r w:rsidRPr="00F824B0">
        <w:rPr>
          <w:rFonts w:asciiTheme="majorHAnsi" w:hAnsiTheme="majorHAnsi" w:cs="Times New Roman"/>
          <w:lang w:val="ru-RU"/>
        </w:rPr>
        <w:t xml:space="preserve"> које су индикатори чистих олигосапробних вода. </w:t>
      </w:r>
    </w:p>
    <w:p w14:paraId="38E731AC" w14:textId="77777777" w:rsidR="007F790A" w:rsidRPr="009B781B" w:rsidRDefault="007F790A" w:rsidP="008E43BF">
      <w:pPr>
        <w:tabs>
          <w:tab w:val="right" w:leader="dot" w:pos="9781"/>
        </w:tabs>
        <w:rPr>
          <w:rFonts w:asciiTheme="majorHAnsi" w:hAnsiTheme="majorHAnsi"/>
          <w:lang w:val="sr-Cyrl-BA"/>
        </w:rPr>
      </w:pPr>
    </w:p>
    <w:p w14:paraId="186971BF" w14:textId="77777777" w:rsidR="00CA7B8D" w:rsidRPr="00F824B0" w:rsidRDefault="004C2C8C" w:rsidP="00164873">
      <w:pPr>
        <w:pStyle w:val="Heading2"/>
        <w:tabs>
          <w:tab w:val="right" w:leader="dot" w:pos="9781"/>
        </w:tabs>
        <w:spacing w:before="0"/>
        <w:ind w:right="-1"/>
        <w:rPr>
          <w:lang w:val="ru-RU"/>
        </w:rPr>
      </w:pPr>
      <w:hyperlink w:anchor="_Toc144142695" w:history="1"/>
      <w:hyperlink w:anchor="_Toc144142696" w:history="1"/>
      <w:bookmarkStart w:id="19" w:name="_Toc167879708"/>
      <w:r w:rsidR="00A03164" w:rsidRPr="00F824B0">
        <w:rPr>
          <w:lang w:val="ru-RU"/>
        </w:rPr>
        <w:t>3.3. Синтаксономски преглед природно-антропогених екосистема</w:t>
      </w:r>
      <w:bookmarkEnd w:id="19"/>
      <w:r w:rsidR="00A03164" w:rsidRPr="00F824B0">
        <w:rPr>
          <w:lang w:val="ru-RU"/>
        </w:rPr>
        <w:t xml:space="preserve"> </w:t>
      </w:r>
    </w:p>
    <w:p w14:paraId="203D7332" w14:textId="77777777" w:rsidR="0067562E" w:rsidRPr="00F824B0" w:rsidRDefault="00A03164" w:rsidP="00164873">
      <w:pPr>
        <w:pStyle w:val="Heading2"/>
        <w:tabs>
          <w:tab w:val="right" w:leader="dot" w:pos="9781"/>
        </w:tabs>
        <w:spacing w:before="0"/>
        <w:ind w:right="-1"/>
        <w:rPr>
          <w:lang w:val="ru-RU"/>
        </w:rPr>
      </w:pPr>
      <w:bookmarkStart w:id="20" w:name="_Toc162878753"/>
      <w:bookmarkStart w:id="21" w:name="_Toc167879709"/>
      <w:r w:rsidRPr="00F824B0">
        <w:rPr>
          <w:lang w:val="ru-RU"/>
        </w:rPr>
        <w:t>Националног парка „Сутјеска“</w:t>
      </w:r>
      <w:bookmarkEnd w:id="20"/>
      <w:bookmarkEnd w:id="21"/>
      <w:r w:rsidRPr="00F824B0">
        <w:rPr>
          <w:webHidden/>
          <w:lang w:val="ru-RU"/>
        </w:rPr>
        <w:t xml:space="preserve"> </w:t>
      </w:r>
    </w:p>
    <w:p w14:paraId="70791197" w14:textId="77777777" w:rsidR="00425FEB" w:rsidRPr="009B781B" w:rsidRDefault="00425FEB" w:rsidP="008E43BF">
      <w:pPr>
        <w:pStyle w:val="NoSpacing"/>
        <w:tabs>
          <w:tab w:val="right" w:leader="dot" w:pos="9781"/>
        </w:tabs>
        <w:rPr>
          <w:rFonts w:asciiTheme="majorHAnsi" w:hAnsiTheme="majorHAnsi"/>
          <w:highlight w:val="yellow"/>
          <w:lang w:val="sr-Cyrl-BA"/>
        </w:rPr>
      </w:pPr>
    </w:p>
    <w:p w14:paraId="6FA4B22F" w14:textId="77777777" w:rsidR="00487A6D" w:rsidRPr="00164873" w:rsidRDefault="00636CA5" w:rsidP="008E43BF">
      <w:pPr>
        <w:pStyle w:val="Heading3"/>
        <w:tabs>
          <w:tab w:val="right" w:leader="dot" w:pos="9781"/>
        </w:tabs>
      </w:pPr>
      <w:bookmarkStart w:id="22" w:name="_Toc167879710"/>
      <w:r w:rsidRPr="00164873">
        <w:t>3.3.1</w:t>
      </w:r>
      <w:r w:rsidR="002D4B70" w:rsidRPr="00164873">
        <w:t>.</w:t>
      </w:r>
      <w:r w:rsidR="002D4B70" w:rsidRPr="00164873">
        <w:rPr>
          <w:lang w:val="sr-Cyrl-BA"/>
        </w:rPr>
        <w:t xml:space="preserve"> </w:t>
      </w:r>
      <w:r w:rsidR="0067562E" w:rsidRPr="00164873">
        <w:t xml:space="preserve">Шуме у Националном парку </w:t>
      </w:r>
      <w:r w:rsidR="00425FEB" w:rsidRPr="00164873">
        <w:rPr>
          <w:lang w:val="sr-Cyrl-BA"/>
        </w:rPr>
        <w:t>„Сутјеска“</w:t>
      </w:r>
      <w:bookmarkEnd w:id="22"/>
      <w:r w:rsidR="004F3C61" w:rsidRPr="00164873">
        <w:t xml:space="preserve"> </w:t>
      </w:r>
    </w:p>
    <w:p w14:paraId="1C54974F" w14:textId="77777777" w:rsidR="00425FEB" w:rsidRPr="009C0715" w:rsidRDefault="002D4B70" w:rsidP="008E43BF">
      <w:pPr>
        <w:pStyle w:val="NoSpacing"/>
        <w:tabs>
          <w:tab w:val="right" w:leader="dot" w:pos="9781"/>
        </w:tabs>
        <w:rPr>
          <w:rFonts w:asciiTheme="majorHAnsi" w:hAnsiTheme="majorHAnsi"/>
          <w:lang w:val="sr-Cyrl-BA"/>
        </w:rPr>
      </w:pPr>
      <w:r w:rsidRPr="009C0715">
        <w:rPr>
          <w:rFonts w:asciiTheme="majorHAnsi" w:hAnsiTheme="majorHAnsi"/>
          <w:lang w:val="sr-Cyrl-BA"/>
        </w:rPr>
        <w:t xml:space="preserve"> </w:t>
      </w:r>
    </w:p>
    <w:p w14:paraId="743D6A44" w14:textId="77777777" w:rsidR="0067562E" w:rsidRPr="009C0715" w:rsidRDefault="00A03164" w:rsidP="008E43BF">
      <w:pPr>
        <w:pStyle w:val="NoSpacing"/>
        <w:tabs>
          <w:tab w:val="right" w:leader="dot" w:pos="9781"/>
        </w:tabs>
        <w:rPr>
          <w:rFonts w:asciiTheme="majorHAnsi" w:hAnsiTheme="majorHAnsi"/>
          <w:lang w:val="sr-Cyrl-BA"/>
        </w:rPr>
      </w:pPr>
      <w:r w:rsidRPr="00F824B0">
        <w:rPr>
          <w:rFonts w:asciiTheme="majorHAnsi" w:hAnsiTheme="majorHAnsi"/>
          <w:lang w:val="ru-RU"/>
        </w:rPr>
        <w:t>Шуме у подручју Н</w:t>
      </w:r>
      <w:r w:rsidR="00425FEB" w:rsidRPr="009C0715">
        <w:rPr>
          <w:rFonts w:asciiTheme="majorHAnsi" w:hAnsiTheme="majorHAnsi"/>
          <w:lang w:val="sr-Cyrl-BA"/>
        </w:rPr>
        <w:t xml:space="preserve">ационалном парку </w:t>
      </w:r>
      <w:r w:rsidRPr="00F824B0">
        <w:rPr>
          <w:rFonts w:asciiTheme="majorHAnsi" w:hAnsiTheme="majorHAnsi"/>
          <w:lang w:val="ru-RU"/>
        </w:rPr>
        <w:t>“</w:t>
      </w:r>
      <w:r w:rsidR="00425FEB" w:rsidRPr="009C0715">
        <w:rPr>
          <w:rFonts w:asciiTheme="majorHAnsi" w:hAnsiTheme="majorHAnsi"/>
          <w:lang w:val="sr-Cyrl-BA"/>
        </w:rPr>
        <w:t>Сутјеска“</w:t>
      </w:r>
      <w:r w:rsidRPr="00F824B0">
        <w:rPr>
          <w:rFonts w:asciiTheme="majorHAnsi" w:hAnsiTheme="majorHAnsi"/>
          <w:lang w:val="ru-RU"/>
        </w:rPr>
        <w:t xml:space="preserve"> су доминантна категорија и елемент пред</w:t>
      </w:r>
      <w:r w:rsidR="00425FEB" w:rsidRPr="009C0715">
        <w:rPr>
          <w:rFonts w:asciiTheme="majorHAnsi" w:hAnsiTheme="majorHAnsi"/>
          <w:lang w:val="sr-Cyrl-BA"/>
        </w:rPr>
        <w:t>ј</w:t>
      </w:r>
      <w:r w:rsidRPr="00F824B0">
        <w:rPr>
          <w:rFonts w:asciiTheme="majorHAnsi" w:hAnsiTheme="majorHAnsi"/>
          <w:lang w:val="ru-RU"/>
        </w:rPr>
        <w:t xml:space="preserve">ела,  са шумским земљиштем покривају 14 364,89 </w:t>
      </w:r>
      <w:r w:rsidR="00425FEB" w:rsidRPr="009C0715">
        <w:rPr>
          <w:rFonts w:asciiTheme="majorHAnsi" w:hAnsiTheme="majorHAnsi"/>
          <w:lang w:val="sr-Latn-BA"/>
        </w:rPr>
        <w:t>ha</w:t>
      </w:r>
      <w:r w:rsidRPr="00F824B0">
        <w:rPr>
          <w:rFonts w:asciiTheme="majorHAnsi" w:hAnsiTheme="majorHAnsi"/>
          <w:lang w:val="ru-RU"/>
        </w:rPr>
        <w:t xml:space="preserve"> или 89,5%. У укупном шумском фонду  дом</w:t>
      </w:r>
      <w:r w:rsidR="00F85231" w:rsidRPr="009C0715">
        <w:rPr>
          <w:rFonts w:asciiTheme="majorHAnsi" w:hAnsiTheme="majorHAnsi"/>
          <w:lang w:val="sr-Cyrl-BA"/>
        </w:rPr>
        <w:t>и</w:t>
      </w:r>
      <w:r w:rsidRPr="00F824B0">
        <w:rPr>
          <w:rFonts w:asciiTheme="majorHAnsi" w:hAnsiTheme="majorHAnsi"/>
          <w:lang w:val="ru-RU"/>
        </w:rPr>
        <w:t>нирају састојине природног генеративног поријекла,</w:t>
      </w:r>
      <w:r w:rsidR="00F85231" w:rsidRPr="009C0715">
        <w:rPr>
          <w:rFonts w:asciiTheme="majorHAnsi" w:hAnsiTheme="majorHAnsi"/>
          <w:lang w:val="sr-Cyrl-BA"/>
        </w:rPr>
        <w:t xml:space="preserve"> </w:t>
      </w:r>
      <w:r w:rsidRPr="00F824B0">
        <w:rPr>
          <w:rFonts w:asciiTheme="majorHAnsi" w:hAnsiTheme="majorHAnsi"/>
          <w:lang w:val="ru-RU"/>
        </w:rPr>
        <w:t>структурно разнодобне до пребирне што је један од императива природи блиског газдовања у условима изражених утицаја фактора ризика ус</w:t>
      </w:r>
      <w:r w:rsidR="00425FEB" w:rsidRPr="009C0715">
        <w:rPr>
          <w:rFonts w:asciiTheme="majorHAnsi" w:hAnsiTheme="majorHAnsi"/>
          <w:lang w:val="sr-Cyrl-BA"/>
        </w:rPr>
        <w:t>љ</w:t>
      </w:r>
      <w:r w:rsidRPr="00F824B0">
        <w:rPr>
          <w:rFonts w:asciiTheme="majorHAnsi" w:hAnsiTheme="majorHAnsi"/>
          <w:lang w:val="ru-RU"/>
        </w:rPr>
        <w:t>ед климатских промјена.</w:t>
      </w:r>
      <w:r w:rsidR="00F85231" w:rsidRPr="009C0715">
        <w:rPr>
          <w:rFonts w:asciiTheme="majorHAnsi" w:hAnsiTheme="majorHAnsi"/>
          <w:lang w:val="sr-Cyrl-BA"/>
        </w:rPr>
        <w:t xml:space="preserve"> </w:t>
      </w:r>
      <w:r w:rsidR="00487A6D" w:rsidRPr="009C0715">
        <w:rPr>
          <w:rFonts w:asciiTheme="majorHAnsi" w:hAnsiTheme="majorHAnsi"/>
        </w:rPr>
        <w:t>Стање шума у појединостима кара</w:t>
      </w:r>
      <w:r w:rsidR="00F85231" w:rsidRPr="009C0715">
        <w:rPr>
          <w:rFonts w:asciiTheme="majorHAnsi" w:hAnsiTheme="majorHAnsi"/>
          <w:lang w:val="sr-Cyrl-BA"/>
        </w:rPr>
        <w:t>к</w:t>
      </w:r>
      <w:r w:rsidR="00487A6D" w:rsidRPr="009C0715">
        <w:rPr>
          <w:rFonts w:asciiTheme="majorHAnsi" w:hAnsiTheme="majorHAnsi"/>
        </w:rPr>
        <w:t>тери</w:t>
      </w:r>
      <w:r w:rsidR="00F85231" w:rsidRPr="009C0715">
        <w:rPr>
          <w:rFonts w:asciiTheme="majorHAnsi" w:hAnsiTheme="majorHAnsi"/>
          <w:lang w:val="sr-Cyrl-BA"/>
        </w:rPr>
        <w:t>ш</w:t>
      </w:r>
      <w:r w:rsidR="00487A6D" w:rsidRPr="009C0715">
        <w:rPr>
          <w:rFonts w:asciiTheme="majorHAnsi" w:hAnsiTheme="majorHAnsi"/>
        </w:rPr>
        <w:t>е с</w:t>
      </w:r>
      <w:r w:rsidR="00F85231" w:rsidRPr="009C0715">
        <w:rPr>
          <w:rFonts w:asciiTheme="majorHAnsi" w:hAnsiTheme="majorHAnsi"/>
          <w:lang w:val="sr-Cyrl-BA"/>
        </w:rPr>
        <w:t>љ</w:t>
      </w:r>
      <w:r w:rsidR="00487A6D" w:rsidRPr="009C0715">
        <w:rPr>
          <w:rFonts w:asciiTheme="majorHAnsi" w:hAnsiTheme="majorHAnsi"/>
        </w:rPr>
        <w:t>едеће:</w:t>
      </w:r>
    </w:p>
    <w:p w14:paraId="7322B839" w14:textId="77777777" w:rsidR="00425FEB" w:rsidRPr="009C0715" w:rsidRDefault="00425FEB" w:rsidP="008E43BF">
      <w:pPr>
        <w:pStyle w:val="NoSpacing"/>
        <w:tabs>
          <w:tab w:val="right" w:leader="dot" w:pos="9781"/>
        </w:tabs>
        <w:rPr>
          <w:rFonts w:asciiTheme="majorHAnsi" w:hAnsiTheme="majorHAnsi"/>
          <w:lang w:val="sr-Cyrl-B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2268"/>
        <w:gridCol w:w="1100"/>
      </w:tblGrid>
      <w:tr w:rsidR="00F85231" w:rsidRPr="009C0715" w14:paraId="721E7BBF" w14:textId="77777777" w:rsidTr="00425FEB">
        <w:tc>
          <w:tcPr>
            <w:tcW w:w="6062" w:type="dxa"/>
          </w:tcPr>
          <w:p w14:paraId="160256EC" w14:textId="77777777" w:rsidR="00F85231" w:rsidRPr="009C0715" w:rsidRDefault="00F85231" w:rsidP="008E43BF">
            <w:pPr>
              <w:tabs>
                <w:tab w:val="right" w:leader="dot" w:pos="9781"/>
              </w:tabs>
              <w:rPr>
                <w:lang w:val="sr-Cyrl-BA"/>
              </w:rPr>
            </w:pPr>
            <w:r w:rsidRPr="009C0715">
              <w:rPr>
                <w:rFonts w:asciiTheme="majorHAnsi" w:eastAsia="TimesNewRomanPS-BoldMT" w:hAnsiTheme="majorHAnsi" w:cs="Times New Roman"/>
                <w:bCs/>
                <w:sz w:val="24"/>
                <w:szCs w:val="24"/>
              </w:rPr>
              <w:t>Високе шуме са природном  обновом покривају</w:t>
            </w:r>
          </w:p>
        </w:tc>
        <w:tc>
          <w:tcPr>
            <w:tcW w:w="2268" w:type="dxa"/>
          </w:tcPr>
          <w:p w14:paraId="72CD6B15" w14:textId="77777777" w:rsidR="00F85231" w:rsidRPr="009C0715" w:rsidRDefault="00F85231" w:rsidP="008E43BF">
            <w:pPr>
              <w:tabs>
                <w:tab w:val="right" w:leader="dot" w:pos="9781"/>
              </w:tabs>
              <w:rPr>
                <w:lang w:val="sr-Cyrl-BA"/>
              </w:rPr>
            </w:pPr>
            <w:r w:rsidRPr="009C0715">
              <w:rPr>
                <w:rFonts w:asciiTheme="majorHAnsi" w:hAnsiTheme="majorHAnsi" w:cs="Times New Roman"/>
                <w:bCs/>
              </w:rPr>
              <w:t xml:space="preserve">7801.29  </w:t>
            </w:r>
            <w:r w:rsidR="00425FEB" w:rsidRPr="009C0715">
              <w:rPr>
                <w:rFonts w:asciiTheme="majorHAnsi" w:hAnsiTheme="majorHAnsi"/>
                <w:lang w:val="sr-Latn-BA"/>
              </w:rPr>
              <w:t>ha</w:t>
            </w:r>
          </w:p>
        </w:tc>
        <w:tc>
          <w:tcPr>
            <w:tcW w:w="1100" w:type="dxa"/>
          </w:tcPr>
          <w:p w14:paraId="4D91EC2E" w14:textId="77777777" w:rsidR="00F85231" w:rsidRPr="009C0715" w:rsidRDefault="00F85231" w:rsidP="008E43BF">
            <w:pPr>
              <w:tabs>
                <w:tab w:val="right" w:leader="dot" w:pos="9781"/>
              </w:tabs>
              <w:rPr>
                <w:lang w:val="sr-Cyrl-BA"/>
              </w:rPr>
            </w:pPr>
            <w:r w:rsidRPr="009C0715">
              <w:rPr>
                <w:rFonts w:asciiTheme="majorHAnsi" w:hAnsiTheme="majorHAnsi" w:cs="Times New Roman"/>
                <w:bCs/>
              </w:rPr>
              <w:t>54,3%</w:t>
            </w:r>
          </w:p>
        </w:tc>
      </w:tr>
      <w:tr w:rsidR="00F85231" w:rsidRPr="009C0715" w14:paraId="253F6080" w14:textId="77777777" w:rsidTr="00425FEB">
        <w:tc>
          <w:tcPr>
            <w:tcW w:w="6062" w:type="dxa"/>
          </w:tcPr>
          <w:p w14:paraId="167E42D4" w14:textId="77777777" w:rsidR="00F85231" w:rsidRPr="009C0715" w:rsidRDefault="00F85231" w:rsidP="008E43BF">
            <w:pPr>
              <w:tabs>
                <w:tab w:val="right" w:leader="dot" w:pos="9781"/>
              </w:tabs>
              <w:autoSpaceDE w:val="0"/>
              <w:autoSpaceDN w:val="0"/>
              <w:adjustRightInd w:val="0"/>
              <w:spacing w:line="20" w:lineRule="atLeast"/>
              <w:rPr>
                <w:rFonts w:asciiTheme="majorHAnsi" w:eastAsia="TimesNewRomanPS-BoldMT" w:hAnsiTheme="majorHAnsi" w:cs="Times New Roman"/>
                <w:bCs/>
                <w:lang w:val="sr-Cyrl-BA"/>
              </w:rPr>
            </w:pPr>
            <w:r w:rsidRPr="009C0715">
              <w:rPr>
                <w:rFonts w:asciiTheme="majorHAnsi" w:hAnsiTheme="majorHAnsi" w:cs="Times New Roman"/>
                <w:bCs/>
              </w:rPr>
              <w:t xml:space="preserve">Шумске културе                                                                </w:t>
            </w:r>
          </w:p>
        </w:tc>
        <w:tc>
          <w:tcPr>
            <w:tcW w:w="2268" w:type="dxa"/>
          </w:tcPr>
          <w:p w14:paraId="04D67CFC" w14:textId="77777777" w:rsidR="00F85231" w:rsidRPr="009C0715" w:rsidRDefault="005F50A8" w:rsidP="008E43BF">
            <w:pPr>
              <w:tabs>
                <w:tab w:val="right" w:leader="dot" w:pos="9781"/>
              </w:tabs>
              <w:rPr>
                <w:lang w:val="sr-Cyrl-BA"/>
              </w:rPr>
            </w:pPr>
            <w:r>
              <w:rPr>
                <w:rFonts w:asciiTheme="majorHAnsi" w:hAnsiTheme="majorHAnsi" w:cs="Times New Roman"/>
                <w:bCs/>
              </w:rPr>
              <w:t xml:space="preserve">      </w:t>
            </w:r>
            <w:r w:rsidR="00F85231" w:rsidRPr="009C0715">
              <w:rPr>
                <w:rFonts w:asciiTheme="majorHAnsi" w:hAnsiTheme="majorHAnsi" w:cs="Times New Roman"/>
                <w:bCs/>
              </w:rPr>
              <w:t xml:space="preserve">69.44  </w:t>
            </w:r>
            <w:r w:rsidR="00425FEB" w:rsidRPr="009C0715">
              <w:rPr>
                <w:rFonts w:asciiTheme="majorHAnsi" w:hAnsiTheme="majorHAnsi"/>
                <w:lang w:val="sr-Latn-BA"/>
              </w:rPr>
              <w:t>ha</w:t>
            </w:r>
            <w:r w:rsidR="00F85231" w:rsidRPr="009C0715">
              <w:rPr>
                <w:rFonts w:asciiTheme="majorHAnsi" w:hAnsiTheme="majorHAnsi" w:cs="Times New Roman"/>
                <w:bCs/>
              </w:rPr>
              <w:t xml:space="preserve">          </w:t>
            </w:r>
          </w:p>
        </w:tc>
        <w:tc>
          <w:tcPr>
            <w:tcW w:w="1100" w:type="dxa"/>
          </w:tcPr>
          <w:p w14:paraId="33858B57" w14:textId="77777777" w:rsidR="00F85231" w:rsidRPr="009C0715" w:rsidRDefault="00F85231" w:rsidP="008E43BF">
            <w:pPr>
              <w:tabs>
                <w:tab w:val="right" w:leader="dot" w:pos="9781"/>
              </w:tabs>
              <w:rPr>
                <w:lang w:val="sr-Cyrl-BA"/>
              </w:rPr>
            </w:pPr>
            <w:r w:rsidRPr="009C0715">
              <w:rPr>
                <w:rFonts w:asciiTheme="majorHAnsi" w:hAnsiTheme="majorHAnsi" w:cs="Times New Roman"/>
                <w:bCs/>
              </w:rPr>
              <w:t>0.5%</w:t>
            </w:r>
          </w:p>
        </w:tc>
      </w:tr>
      <w:tr w:rsidR="00F85231" w:rsidRPr="009C0715" w14:paraId="1499AC2D" w14:textId="77777777" w:rsidTr="00425FEB">
        <w:tc>
          <w:tcPr>
            <w:tcW w:w="6062" w:type="dxa"/>
          </w:tcPr>
          <w:p w14:paraId="0B65C474" w14:textId="77777777" w:rsidR="00F85231" w:rsidRPr="009C0715" w:rsidRDefault="00F85231" w:rsidP="008E43BF">
            <w:pPr>
              <w:tabs>
                <w:tab w:val="right" w:leader="dot" w:pos="9781"/>
              </w:tabs>
              <w:spacing w:line="20" w:lineRule="atLeast"/>
              <w:rPr>
                <w:rFonts w:asciiTheme="majorHAnsi" w:hAnsiTheme="majorHAnsi" w:cs="Times New Roman"/>
                <w:bCs/>
                <w:lang w:val="sr-Cyrl-BA"/>
              </w:rPr>
            </w:pPr>
            <w:r w:rsidRPr="009C0715">
              <w:rPr>
                <w:rFonts w:asciiTheme="majorHAnsi" w:hAnsiTheme="majorHAnsi" w:cs="Times New Roman"/>
              </w:rPr>
              <w:t xml:space="preserve">Изданачке шуме                                                               </w:t>
            </w:r>
          </w:p>
        </w:tc>
        <w:tc>
          <w:tcPr>
            <w:tcW w:w="2268" w:type="dxa"/>
          </w:tcPr>
          <w:p w14:paraId="5A2E4139" w14:textId="77777777" w:rsidR="00F85231" w:rsidRPr="009C0715" w:rsidRDefault="005F50A8" w:rsidP="008E43BF">
            <w:pPr>
              <w:tabs>
                <w:tab w:val="right" w:leader="dot" w:pos="9781"/>
              </w:tabs>
              <w:rPr>
                <w:lang w:val="sr-Cyrl-BA"/>
              </w:rPr>
            </w:pPr>
            <w:r>
              <w:rPr>
                <w:rFonts w:asciiTheme="majorHAnsi" w:hAnsiTheme="majorHAnsi" w:cs="Times New Roman"/>
                <w:bCs/>
              </w:rPr>
              <w:t xml:space="preserve">   </w:t>
            </w:r>
            <w:r w:rsidR="00F85231" w:rsidRPr="009C0715">
              <w:rPr>
                <w:rFonts w:asciiTheme="majorHAnsi" w:hAnsiTheme="majorHAnsi" w:cs="Times New Roman"/>
                <w:bCs/>
              </w:rPr>
              <w:t xml:space="preserve">204.49 </w:t>
            </w:r>
            <w:r w:rsidR="00425FEB" w:rsidRPr="009C0715">
              <w:rPr>
                <w:rFonts w:asciiTheme="majorHAnsi" w:hAnsiTheme="majorHAnsi"/>
                <w:lang w:val="sr-Latn-BA"/>
              </w:rPr>
              <w:t>ha</w:t>
            </w:r>
            <w:r w:rsidR="00F85231" w:rsidRPr="009C0715">
              <w:rPr>
                <w:rFonts w:asciiTheme="majorHAnsi" w:hAnsiTheme="majorHAnsi" w:cs="Times New Roman"/>
                <w:bCs/>
              </w:rPr>
              <w:t xml:space="preserve">          </w:t>
            </w:r>
          </w:p>
        </w:tc>
        <w:tc>
          <w:tcPr>
            <w:tcW w:w="1100" w:type="dxa"/>
          </w:tcPr>
          <w:p w14:paraId="3B89128E" w14:textId="77777777" w:rsidR="00F85231" w:rsidRPr="009C0715" w:rsidRDefault="00F85231" w:rsidP="008E43BF">
            <w:pPr>
              <w:tabs>
                <w:tab w:val="right" w:leader="dot" w:pos="9781"/>
              </w:tabs>
              <w:rPr>
                <w:lang w:val="sr-Cyrl-BA"/>
              </w:rPr>
            </w:pPr>
            <w:r w:rsidRPr="009C0715">
              <w:rPr>
                <w:rFonts w:asciiTheme="majorHAnsi" w:hAnsiTheme="majorHAnsi" w:cs="Times New Roman"/>
                <w:bCs/>
              </w:rPr>
              <w:t>1,4%</w:t>
            </w:r>
          </w:p>
        </w:tc>
      </w:tr>
      <w:tr w:rsidR="00F85231" w:rsidRPr="009C0715" w14:paraId="642A8760" w14:textId="77777777" w:rsidTr="00425FEB">
        <w:tc>
          <w:tcPr>
            <w:tcW w:w="6062" w:type="dxa"/>
          </w:tcPr>
          <w:p w14:paraId="666F04F9" w14:textId="77777777" w:rsidR="00F85231" w:rsidRPr="009C0715" w:rsidRDefault="00F85231" w:rsidP="008E43BF">
            <w:pPr>
              <w:tabs>
                <w:tab w:val="right" w:leader="dot" w:pos="9781"/>
              </w:tabs>
              <w:spacing w:line="20" w:lineRule="atLeast"/>
              <w:rPr>
                <w:rFonts w:asciiTheme="majorHAnsi" w:hAnsiTheme="majorHAnsi" w:cs="Times New Roman"/>
                <w:bCs/>
                <w:lang w:val="sr-Cyrl-BA"/>
              </w:rPr>
            </w:pPr>
            <w:r w:rsidRPr="009C0715">
              <w:rPr>
                <w:rFonts w:asciiTheme="majorHAnsi" w:hAnsiTheme="majorHAnsi" w:cs="Times New Roman"/>
                <w:bCs/>
              </w:rPr>
              <w:t xml:space="preserve">Шуме кривуља и високе ш. неподесне за газдовање  </w:t>
            </w:r>
          </w:p>
        </w:tc>
        <w:tc>
          <w:tcPr>
            <w:tcW w:w="2268" w:type="dxa"/>
          </w:tcPr>
          <w:p w14:paraId="4C1EC15D" w14:textId="77777777" w:rsidR="00F85231" w:rsidRPr="009C0715" w:rsidRDefault="00F85231" w:rsidP="008E43BF">
            <w:pPr>
              <w:tabs>
                <w:tab w:val="right" w:leader="dot" w:pos="9781"/>
              </w:tabs>
              <w:rPr>
                <w:lang w:val="sr-Cyrl-BA"/>
              </w:rPr>
            </w:pPr>
            <w:r w:rsidRPr="009C0715">
              <w:rPr>
                <w:rFonts w:asciiTheme="majorHAnsi" w:hAnsiTheme="majorHAnsi" w:cs="Times New Roman"/>
                <w:bCs/>
                <w:sz w:val="24"/>
                <w:szCs w:val="24"/>
              </w:rPr>
              <w:t xml:space="preserve">1248.12 </w:t>
            </w:r>
            <w:r w:rsidR="00425FEB" w:rsidRPr="009C0715">
              <w:rPr>
                <w:rFonts w:asciiTheme="majorHAnsi" w:hAnsiTheme="majorHAnsi"/>
                <w:lang w:val="sr-Latn-BA"/>
              </w:rPr>
              <w:t>ha</w:t>
            </w:r>
            <w:r w:rsidRPr="009C0715">
              <w:rPr>
                <w:rFonts w:asciiTheme="majorHAnsi" w:hAnsiTheme="majorHAnsi" w:cs="Times New Roman"/>
                <w:bCs/>
                <w:sz w:val="24"/>
                <w:szCs w:val="24"/>
              </w:rPr>
              <w:t xml:space="preserve">        </w:t>
            </w:r>
          </w:p>
        </w:tc>
        <w:tc>
          <w:tcPr>
            <w:tcW w:w="1100" w:type="dxa"/>
          </w:tcPr>
          <w:p w14:paraId="52ECDEC2" w14:textId="77777777" w:rsidR="00F85231" w:rsidRPr="009C0715" w:rsidRDefault="00F85231" w:rsidP="008E43BF">
            <w:pPr>
              <w:tabs>
                <w:tab w:val="right" w:leader="dot" w:pos="9781"/>
              </w:tabs>
              <w:rPr>
                <w:lang w:val="sr-Cyrl-BA"/>
              </w:rPr>
            </w:pPr>
            <w:r w:rsidRPr="009C0715">
              <w:rPr>
                <w:rFonts w:asciiTheme="majorHAnsi" w:hAnsiTheme="majorHAnsi" w:cs="Times New Roman"/>
                <w:bCs/>
                <w:sz w:val="24"/>
                <w:szCs w:val="24"/>
              </w:rPr>
              <w:t>8,7%</w:t>
            </w:r>
          </w:p>
        </w:tc>
      </w:tr>
      <w:tr w:rsidR="00F85231" w:rsidRPr="009C0715" w14:paraId="4AD985F4" w14:textId="77777777" w:rsidTr="00425FEB">
        <w:tc>
          <w:tcPr>
            <w:tcW w:w="6062" w:type="dxa"/>
          </w:tcPr>
          <w:p w14:paraId="4E9851FB" w14:textId="77777777" w:rsidR="00F85231" w:rsidRPr="009C0715" w:rsidRDefault="00F85231" w:rsidP="008E43BF">
            <w:pPr>
              <w:tabs>
                <w:tab w:val="right" w:leader="dot" w:pos="9781"/>
              </w:tabs>
              <w:spacing w:line="20" w:lineRule="atLeast"/>
              <w:rPr>
                <w:rFonts w:asciiTheme="majorHAnsi" w:hAnsiTheme="majorHAnsi" w:cs="Times New Roman"/>
                <w:bCs/>
                <w:lang w:val="sr-Cyrl-BA"/>
              </w:rPr>
            </w:pPr>
            <w:r w:rsidRPr="009C0715">
              <w:rPr>
                <w:rFonts w:asciiTheme="majorHAnsi" w:hAnsiTheme="majorHAnsi" w:cs="Times New Roman"/>
              </w:rPr>
              <w:t xml:space="preserve">Голети испод горње границе шумовитости                      </w:t>
            </w:r>
          </w:p>
        </w:tc>
        <w:tc>
          <w:tcPr>
            <w:tcW w:w="2268" w:type="dxa"/>
          </w:tcPr>
          <w:p w14:paraId="448DD76F" w14:textId="77777777" w:rsidR="00F85231" w:rsidRPr="009C0715" w:rsidRDefault="005F50A8" w:rsidP="008E43BF">
            <w:pPr>
              <w:tabs>
                <w:tab w:val="right" w:leader="dot" w:pos="9781"/>
              </w:tabs>
              <w:rPr>
                <w:lang w:val="sr-Cyrl-BA"/>
              </w:rPr>
            </w:pPr>
            <w:r>
              <w:rPr>
                <w:rFonts w:asciiTheme="majorHAnsi" w:hAnsiTheme="majorHAnsi" w:cs="Times New Roman"/>
                <w:bCs/>
              </w:rPr>
              <w:t xml:space="preserve">      </w:t>
            </w:r>
            <w:r w:rsidR="00F85231" w:rsidRPr="009C0715">
              <w:rPr>
                <w:rFonts w:asciiTheme="majorHAnsi" w:hAnsiTheme="majorHAnsi" w:cs="Times New Roman"/>
                <w:bCs/>
              </w:rPr>
              <w:t xml:space="preserve">64.32  </w:t>
            </w:r>
            <w:r w:rsidR="00425FEB" w:rsidRPr="009C0715">
              <w:rPr>
                <w:rFonts w:asciiTheme="majorHAnsi" w:hAnsiTheme="majorHAnsi"/>
                <w:lang w:val="sr-Latn-BA"/>
              </w:rPr>
              <w:t>ha</w:t>
            </w:r>
            <w:r w:rsidR="00F85231" w:rsidRPr="009C0715">
              <w:rPr>
                <w:rFonts w:asciiTheme="majorHAnsi" w:hAnsiTheme="majorHAnsi" w:cs="Times New Roman"/>
                <w:bCs/>
              </w:rPr>
              <w:t xml:space="preserve">          </w:t>
            </w:r>
          </w:p>
        </w:tc>
        <w:tc>
          <w:tcPr>
            <w:tcW w:w="1100" w:type="dxa"/>
          </w:tcPr>
          <w:p w14:paraId="108EA195" w14:textId="77777777" w:rsidR="00F85231" w:rsidRPr="009C0715" w:rsidRDefault="00F85231" w:rsidP="008E43BF">
            <w:pPr>
              <w:tabs>
                <w:tab w:val="right" w:leader="dot" w:pos="9781"/>
              </w:tabs>
              <w:rPr>
                <w:lang w:val="sr-Cyrl-BA"/>
              </w:rPr>
            </w:pPr>
            <w:r w:rsidRPr="009C0715">
              <w:rPr>
                <w:rFonts w:asciiTheme="majorHAnsi" w:hAnsiTheme="majorHAnsi" w:cs="Times New Roman"/>
                <w:bCs/>
              </w:rPr>
              <w:t>0.4%</w:t>
            </w:r>
          </w:p>
        </w:tc>
      </w:tr>
      <w:tr w:rsidR="00F85231" w:rsidRPr="009C0715" w14:paraId="207312E3" w14:textId="77777777" w:rsidTr="00425FEB">
        <w:tc>
          <w:tcPr>
            <w:tcW w:w="6062" w:type="dxa"/>
          </w:tcPr>
          <w:p w14:paraId="15F4BDA8" w14:textId="77777777" w:rsidR="00F85231" w:rsidRPr="009C0715" w:rsidRDefault="00F85231" w:rsidP="008E43BF">
            <w:pPr>
              <w:tabs>
                <w:tab w:val="right" w:leader="dot" w:pos="9781"/>
              </w:tabs>
              <w:autoSpaceDE w:val="0"/>
              <w:autoSpaceDN w:val="0"/>
              <w:adjustRightInd w:val="0"/>
              <w:spacing w:line="10" w:lineRule="atLeast"/>
              <w:rPr>
                <w:rFonts w:asciiTheme="majorHAnsi" w:hAnsiTheme="majorHAnsi" w:cs="Times New Roman"/>
                <w:bCs/>
                <w:lang w:val="sr-Cyrl-BA"/>
              </w:rPr>
            </w:pPr>
            <w:r w:rsidRPr="009C0715">
              <w:rPr>
                <w:rFonts w:asciiTheme="majorHAnsi" w:eastAsia="TimesNewRomanPS-BoldMT" w:hAnsiTheme="majorHAnsi" w:cs="Times New Roman"/>
                <w:bCs/>
                <w:sz w:val="24"/>
                <w:szCs w:val="24"/>
              </w:rPr>
              <w:t xml:space="preserve">Голет неподесне за пошумљавањеи газдовање     </w:t>
            </w:r>
          </w:p>
        </w:tc>
        <w:tc>
          <w:tcPr>
            <w:tcW w:w="2268" w:type="dxa"/>
          </w:tcPr>
          <w:p w14:paraId="691C8B9A" w14:textId="77777777" w:rsidR="00F85231" w:rsidRPr="009C0715" w:rsidRDefault="005F50A8" w:rsidP="008E43BF">
            <w:pPr>
              <w:tabs>
                <w:tab w:val="right" w:leader="dot" w:pos="9781"/>
              </w:tabs>
              <w:rPr>
                <w:lang w:val="sr-Cyrl-BA"/>
              </w:rPr>
            </w:pPr>
            <w:r>
              <w:rPr>
                <w:rFonts w:asciiTheme="majorHAnsi" w:hAnsiTheme="majorHAnsi" w:cs="Times New Roman"/>
                <w:bCs/>
              </w:rPr>
              <w:t xml:space="preserve"> </w:t>
            </w:r>
            <w:r w:rsidR="00F85231" w:rsidRPr="009C0715">
              <w:rPr>
                <w:rFonts w:asciiTheme="majorHAnsi" w:hAnsiTheme="majorHAnsi" w:cs="Times New Roman"/>
                <w:bCs/>
              </w:rPr>
              <w:t xml:space="preserve">4997.23 </w:t>
            </w:r>
            <w:r w:rsidR="00425FEB" w:rsidRPr="009C0715">
              <w:rPr>
                <w:rFonts w:asciiTheme="majorHAnsi" w:hAnsiTheme="majorHAnsi"/>
                <w:lang w:val="sr-Latn-BA"/>
              </w:rPr>
              <w:t>ha</w:t>
            </w:r>
            <w:r w:rsidR="00F85231" w:rsidRPr="009C0715">
              <w:rPr>
                <w:rFonts w:asciiTheme="majorHAnsi" w:hAnsiTheme="majorHAnsi" w:cs="Times New Roman"/>
                <w:bCs/>
              </w:rPr>
              <w:t xml:space="preserve">         </w:t>
            </w:r>
          </w:p>
        </w:tc>
        <w:tc>
          <w:tcPr>
            <w:tcW w:w="1100" w:type="dxa"/>
          </w:tcPr>
          <w:p w14:paraId="07248E48" w14:textId="77777777" w:rsidR="00F85231" w:rsidRPr="009C0715" w:rsidRDefault="00F85231" w:rsidP="008E43BF">
            <w:pPr>
              <w:tabs>
                <w:tab w:val="right" w:leader="dot" w:pos="9781"/>
              </w:tabs>
              <w:rPr>
                <w:lang w:val="sr-Cyrl-BA"/>
              </w:rPr>
            </w:pPr>
            <w:r w:rsidRPr="009C0715">
              <w:rPr>
                <w:rFonts w:asciiTheme="majorHAnsi" w:hAnsiTheme="majorHAnsi" w:cs="Times New Roman"/>
                <w:bCs/>
              </w:rPr>
              <w:t>34,6%</w:t>
            </w:r>
          </w:p>
        </w:tc>
      </w:tr>
    </w:tbl>
    <w:p w14:paraId="79A840D0" w14:textId="77777777" w:rsidR="00AF3465" w:rsidRPr="00F824B0" w:rsidRDefault="00A03164" w:rsidP="008E43BF">
      <w:pPr>
        <w:tabs>
          <w:tab w:val="right" w:leader="dot" w:pos="9781"/>
        </w:tabs>
        <w:autoSpaceDE w:val="0"/>
        <w:autoSpaceDN w:val="0"/>
        <w:adjustRightInd w:val="0"/>
        <w:rPr>
          <w:rFonts w:asciiTheme="majorHAnsi" w:hAnsiTheme="majorHAnsi" w:cs="Times New Roman"/>
          <w:bCs/>
          <w:lang w:val="ru-RU"/>
        </w:rPr>
      </w:pPr>
      <w:r w:rsidRPr="00F824B0">
        <w:rPr>
          <w:rFonts w:asciiTheme="majorHAnsi" w:hAnsiTheme="majorHAnsi" w:cs="Times New Roman"/>
          <w:bCs/>
          <w:lang w:val="ru-RU"/>
        </w:rPr>
        <w:lastRenderedPageBreak/>
        <w:t>У</w:t>
      </w:r>
      <w:r w:rsidR="00425FEB" w:rsidRPr="009C0715">
        <w:rPr>
          <w:rFonts w:asciiTheme="majorHAnsi" w:hAnsiTheme="majorHAnsi" w:cs="Times New Roman"/>
          <w:bCs/>
          <w:lang w:val="sr-Cyrl-BA"/>
        </w:rPr>
        <w:t xml:space="preserve"> </w:t>
      </w:r>
      <w:r w:rsidRPr="00F824B0">
        <w:rPr>
          <w:rFonts w:asciiTheme="majorHAnsi" w:hAnsiTheme="majorHAnsi" w:cs="Times New Roman"/>
          <w:bCs/>
          <w:lang w:val="ru-RU"/>
        </w:rPr>
        <w:t xml:space="preserve">категорији високих шума са природном обновом доминирају високе шуме букве и прекривају површину од 1736.04 </w:t>
      </w:r>
      <w:r w:rsidR="00425FEB" w:rsidRPr="009C0715">
        <w:rPr>
          <w:rFonts w:asciiTheme="majorHAnsi" w:hAnsiTheme="majorHAnsi"/>
          <w:lang w:val="sr-Latn-BA"/>
        </w:rPr>
        <w:t>ha</w:t>
      </w:r>
      <w:r w:rsidRPr="00F824B0">
        <w:rPr>
          <w:rFonts w:asciiTheme="majorHAnsi" w:hAnsiTheme="majorHAnsi" w:cs="Times New Roman"/>
          <w:bCs/>
          <w:lang w:val="ru-RU"/>
        </w:rPr>
        <w:t>.</w:t>
      </w:r>
      <w:r w:rsidRPr="00F824B0">
        <w:rPr>
          <w:rFonts w:asciiTheme="majorHAnsi" w:hAnsiTheme="majorHAnsi" w:cs="TimesNewRomanPSMT"/>
          <w:lang w:val="ru-RU"/>
        </w:rPr>
        <w:t xml:space="preserve"> Високе субалпинске шуме букве на дубоким киселим земљиштима на</w:t>
      </w:r>
      <w:r w:rsidR="00425FEB" w:rsidRPr="009C0715">
        <w:rPr>
          <w:rFonts w:asciiTheme="majorHAnsi" w:hAnsiTheme="majorHAnsi" w:cs="TimesNewRomanPSMT"/>
          <w:lang w:val="sr-Cyrl-BA"/>
        </w:rPr>
        <w:t xml:space="preserve"> </w:t>
      </w:r>
      <w:r w:rsidRPr="00F824B0">
        <w:rPr>
          <w:rFonts w:asciiTheme="majorHAnsi" w:hAnsiTheme="majorHAnsi" w:cs="TimesNewRomanPSMT"/>
          <w:lang w:val="ru-RU"/>
        </w:rPr>
        <w:t>силикатним супстратима и нешто на комбинацији дубоких дистричних и еутричних земљишта на дијабазима покривају</w:t>
      </w:r>
      <w:r w:rsidRPr="00F824B0">
        <w:rPr>
          <w:rFonts w:asciiTheme="majorHAnsi" w:hAnsiTheme="majorHAnsi" w:cs="Times New Roman"/>
          <w:bCs/>
          <w:lang w:val="ru-RU"/>
        </w:rPr>
        <w:t xml:space="preserve"> 537.02</w:t>
      </w:r>
      <w:r w:rsidR="00425FEB" w:rsidRPr="009C0715">
        <w:rPr>
          <w:rFonts w:asciiTheme="majorHAnsi" w:hAnsiTheme="majorHAnsi"/>
          <w:lang w:val="sr-Latn-BA"/>
        </w:rPr>
        <w:t xml:space="preserve"> ha</w:t>
      </w:r>
      <w:r w:rsidRPr="00F824B0">
        <w:rPr>
          <w:rFonts w:asciiTheme="majorHAnsi" w:hAnsiTheme="majorHAnsi" w:cs="Times New Roman"/>
          <w:bCs/>
          <w:lang w:val="ru-RU"/>
        </w:rPr>
        <w:t>.</w:t>
      </w:r>
      <w:r w:rsidRPr="00F824B0">
        <w:rPr>
          <w:rFonts w:asciiTheme="majorHAnsi" w:hAnsiTheme="majorHAnsi" w:cs="TimesNewRomanPSMT"/>
          <w:lang w:val="ru-RU"/>
        </w:rPr>
        <w:t xml:space="preserve"> Високе шуме букве и јеле на дубоким киселим земљиштима на силикатним супстратима</w:t>
      </w:r>
      <w:r w:rsidRPr="00F824B0">
        <w:rPr>
          <w:rFonts w:asciiTheme="majorHAnsi" w:hAnsiTheme="majorHAnsi" w:cs="Times New Roman"/>
          <w:bCs/>
          <w:lang w:val="ru-RU"/>
        </w:rPr>
        <w:t xml:space="preserve"> 1247.77</w:t>
      </w:r>
      <w:r w:rsidR="00425FEB" w:rsidRPr="009C0715">
        <w:rPr>
          <w:rFonts w:asciiTheme="majorHAnsi" w:hAnsiTheme="majorHAnsi"/>
          <w:lang w:val="sr-Latn-BA"/>
        </w:rPr>
        <w:t xml:space="preserve"> ha</w:t>
      </w:r>
      <w:r w:rsidRPr="00F824B0">
        <w:rPr>
          <w:rFonts w:asciiTheme="majorHAnsi" w:hAnsiTheme="majorHAnsi" w:cs="Times New Roman"/>
          <w:bCs/>
          <w:lang w:val="ru-RU"/>
        </w:rPr>
        <w:t>.</w:t>
      </w:r>
      <w:r w:rsidRPr="00F824B0">
        <w:rPr>
          <w:rFonts w:asciiTheme="majorHAnsi" w:hAnsiTheme="majorHAnsi" w:cs="TimesNewRomanPSMT"/>
          <w:lang w:val="ru-RU"/>
        </w:rPr>
        <w:t xml:space="preserve"> Високе шуме букве, јеле и смрче на претежно дубоким, смеђим и илимеризованим земљиштима на кречњаку</w:t>
      </w:r>
      <w:r w:rsidRPr="00F824B0">
        <w:rPr>
          <w:rFonts w:asciiTheme="majorHAnsi" w:hAnsiTheme="majorHAnsi" w:cs="Times New Roman"/>
          <w:bCs/>
          <w:lang w:val="ru-RU"/>
        </w:rPr>
        <w:t xml:space="preserve"> 804.04</w:t>
      </w:r>
      <w:r w:rsidR="00425FEB" w:rsidRPr="009C0715">
        <w:rPr>
          <w:rFonts w:asciiTheme="majorHAnsi" w:hAnsiTheme="majorHAnsi"/>
          <w:lang w:val="sr-Latn-BA"/>
        </w:rPr>
        <w:t xml:space="preserve"> ha</w:t>
      </w:r>
      <w:r w:rsidRPr="00F824B0">
        <w:rPr>
          <w:rFonts w:asciiTheme="majorHAnsi" w:hAnsiTheme="majorHAnsi" w:cs="Times New Roman"/>
          <w:bCs/>
          <w:lang w:val="ru-RU"/>
        </w:rPr>
        <w:t xml:space="preserve">. </w:t>
      </w:r>
      <w:r w:rsidRPr="00F824B0">
        <w:rPr>
          <w:rFonts w:asciiTheme="majorHAnsi" w:hAnsiTheme="majorHAnsi" w:cs="TimesNewRomanPSMT"/>
          <w:lang w:val="ru-RU"/>
        </w:rPr>
        <w:t xml:space="preserve">Високе шуме букве, јеле и смрче, те јеле и смрче на претежно дубоким, смеђим и илимеризованим земљиштима на кречњаку прекривају </w:t>
      </w:r>
      <w:r w:rsidRPr="00F824B0">
        <w:rPr>
          <w:rFonts w:asciiTheme="majorHAnsi" w:hAnsiTheme="majorHAnsi" w:cs="Times New Roman"/>
          <w:bCs/>
          <w:lang w:val="ru-RU"/>
        </w:rPr>
        <w:t>577.84</w:t>
      </w:r>
      <w:r w:rsidR="00425FEB" w:rsidRPr="009C0715">
        <w:rPr>
          <w:rFonts w:asciiTheme="majorHAnsi" w:hAnsiTheme="majorHAnsi"/>
          <w:lang w:val="sr-Latn-BA"/>
        </w:rPr>
        <w:t xml:space="preserve"> ha</w:t>
      </w:r>
      <w:r w:rsidRPr="00F824B0">
        <w:rPr>
          <w:rFonts w:asciiTheme="majorHAnsi" w:hAnsiTheme="majorHAnsi" w:cs="Times New Roman"/>
          <w:bCs/>
          <w:lang w:val="ru-RU"/>
        </w:rPr>
        <w:t xml:space="preserve">. </w:t>
      </w:r>
    </w:p>
    <w:p w14:paraId="46CB6E2A" w14:textId="77777777" w:rsidR="00B23466"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 xml:space="preserve">Високе шуме храста китњака претежно на плитким земљиштима на кречњаку обрастају </w:t>
      </w:r>
      <w:r w:rsidRPr="00F824B0">
        <w:rPr>
          <w:rFonts w:asciiTheme="majorHAnsi" w:hAnsiTheme="majorHAnsi" w:cs="Times New Roman"/>
          <w:bCs/>
          <w:lang w:val="ru-RU"/>
        </w:rPr>
        <w:t xml:space="preserve">308.59 </w:t>
      </w:r>
      <w:r w:rsidR="00AF3465">
        <w:rPr>
          <w:rFonts w:asciiTheme="majorHAnsi" w:hAnsiTheme="majorHAnsi" w:cs="Times New Roman"/>
          <w:bCs/>
        </w:rPr>
        <w:t>h</w:t>
      </w:r>
      <w:r w:rsidRPr="00F824B0">
        <w:rPr>
          <w:rFonts w:asciiTheme="majorHAnsi" w:hAnsiTheme="majorHAnsi" w:cs="Times New Roman"/>
          <w:bCs/>
          <w:lang w:val="ru-RU"/>
        </w:rPr>
        <w:t>а.</w:t>
      </w:r>
      <w:r w:rsidRPr="00F824B0">
        <w:rPr>
          <w:rFonts w:asciiTheme="majorHAnsi" w:hAnsiTheme="majorHAnsi" w:cs="TimesNewRomanPSMT"/>
          <w:lang w:val="ru-RU"/>
        </w:rPr>
        <w:t xml:space="preserve"> Високе шуме црног бора</w:t>
      </w:r>
      <w:r w:rsidRPr="00F824B0">
        <w:rPr>
          <w:rFonts w:asciiTheme="majorHAnsi" w:hAnsiTheme="majorHAnsi" w:cs="Times New Roman"/>
          <w:bCs/>
          <w:lang w:val="ru-RU"/>
        </w:rPr>
        <w:t xml:space="preserve"> прекривају 253.66</w:t>
      </w:r>
      <w:r w:rsidR="00425FEB" w:rsidRPr="009C0715">
        <w:rPr>
          <w:rFonts w:asciiTheme="majorHAnsi" w:hAnsiTheme="majorHAnsi"/>
          <w:lang w:val="sr-Latn-BA"/>
        </w:rPr>
        <w:t xml:space="preserve"> ha</w:t>
      </w:r>
      <w:r w:rsidRPr="00F824B0">
        <w:rPr>
          <w:rFonts w:asciiTheme="majorHAnsi" w:hAnsiTheme="majorHAnsi" w:cs="Times New Roman"/>
          <w:bCs/>
          <w:lang w:val="ru-RU"/>
        </w:rPr>
        <w:t>.</w:t>
      </w:r>
      <w:r w:rsidRPr="00F824B0">
        <w:rPr>
          <w:rFonts w:asciiTheme="majorHAnsi" w:hAnsiTheme="majorHAnsi" w:cs="TimesNewRomanPSMT"/>
          <w:lang w:val="ru-RU"/>
        </w:rPr>
        <w:t xml:space="preserve"> Шуме бора кривуља (заштитног карактера)</w:t>
      </w:r>
      <w:r w:rsidRPr="00F824B0">
        <w:rPr>
          <w:rFonts w:asciiTheme="majorHAnsi" w:hAnsiTheme="majorHAnsi" w:cs="Times New Roman"/>
          <w:bCs/>
          <w:lang w:val="ru-RU"/>
        </w:rPr>
        <w:t xml:space="preserve"> 271.62 </w:t>
      </w:r>
      <w:r w:rsidR="00425FEB" w:rsidRPr="009C0715">
        <w:rPr>
          <w:rFonts w:asciiTheme="majorHAnsi" w:hAnsiTheme="majorHAnsi"/>
          <w:lang w:val="sr-Latn-BA"/>
        </w:rPr>
        <w:t>ha</w:t>
      </w:r>
      <w:r w:rsidRPr="00F824B0">
        <w:rPr>
          <w:rFonts w:asciiTheme="majorHAnsi" w:hAnsiTheme="majorHAnsi" w:cs="Times New Roman"/>
          <w:bCs/>
          <w:lang w:val="ru-RU"/>
        </w:rPr>
        <w:t xml:space="preserve">. </w:t>
      </w:r>
    </w:p>
    <w:p w14:paraId="11EBDE2E" w14:textId="77777777" w:rsidR="00000354" w:rsidRPr="00F824B0" w:rsidRDefault="00000354" w:rsidP="008E43BF">
      <w:pPr>
        <w:tabs>
          <w:tab w:val="right" w:leader="dot" w:pos="9781"/>
        </w:tabs>
        <w:rPr>
          <w:rFonts w:asciiTheme="majorHAnsi" w:hAnsiTheme="majorHAnsi"/>
          <w:lang w:val="ru-RU"/>
        </w:rPr>
      </w:pPr>
    </w:p>
    <w:p w14:paraId="20B75125" w14:textId="77777777" w:rsidR="005109AC"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Производни показатељи као индикатори биоеколошке стабилности  шумских екосистема затеченим вр</w:t>
      </w:r>
      <w:r w:rsidR="0095662C" w:rsidRPr="009B781B">
        <w:rPr>
          <w:rFonts w:asciiTheme="majorHAnsi" w:hAnsiTheme="majorHAnsi" w:cs="TimesNewRomanPSMT"/>
          <w:lang w:val="sr-Cyrl-BA"/>
        </w:rPr>
        <w:t>иј</w:t>
      </w:r>
      <w:r w:rsidRPr="00F824B0">
        <w:rPr>
          <w:rFonts w:asciiTheme="majorHAnsi" w:hAnsiTheme="majorHAnsi" w:cs="TimesNewRomanPSMT"/>
          <w:lang w:val="ru-RU"/>
        </w:rPr>
        <w:t>едностима јасно указују на стабилност  ових шума и изузетан потенцијал као сигурносни елеменат одрживог упраљања шумама,</w:t>
      </w:r>
      <w:r w:rsidR="0095662C" w:rsidRPr="009B781B">
        <w:rPr>
          <w:rFonts w:asciiTheme="majorHAnsi" w:hAnsiTheme="majorHAnsi" w:cs="TimesNewRomanPSMT"/>
          <w:lang w:val="sr-Cyrl-BA"/>
        </w:rPr>
        <w:t xml:space="preserve"> </w:t>
      </w:r>
      <w:r w:rsidRPr="00F824B0">
        <w:rPr>
          <w:rFonts w:asciiTheme="majorHAnsi" w:hAnsiTheme="majorHAnsi" w:cs="TimesNewRomanPSMT"/>
          <w:lang w:val="ru-RU"/>
        </w:rPr>
        <w:t>конкретно у Н</w:t>
      </w:r>
      <w:r w:rsidR="0095662C" w:rsidRPr="009B781B">
        <w:rPr>
          <w:rFonts w:asciiTheme="majorHAnsi" w:hAnsiTheme="majorHAnsi" w:cs="TimesNewRomanPSMT"/>
          <w:lang w:val="sr-Cyrl-BA"/>
        </w:rPr>
        <w:t>ационалном парку</w:t>
      </w:r>
      <w:r w:rsidRPr="00F824B0">
        <w:rPr>
          <w:rFonts w:asciiTheme="majorHAnsi" w:hAnsiTheme="majorHAnsi" w:cs="TimesNewRomanPSMT"/>
          <w:lang w:val="ru-RU"/>
        </w:rPr>
        <w:t>.</w:t>
      </w:r>
    </w:p>
    <w:p w14:paraId="33B0C864" w14:textId="77777777" w:rsidR="00420BF4"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Просјек запремине и запреминског прираста у цјелини гледано имају знатне вриједности.</w:t>
      </w:r>
      <w:r w:rsidR="0095662C" w:rsidRPr="009B781B">
        <w:rPr>
          <w:rFonts w:asciiTheme="majorHAnsi" w:hAnsiTheme="majorHAnsi" w:cs="TimesNewRomanPSMT"/>
          <w:lang w:val="sr-Cyrl-BA"/>
        </w:rPr>
        <w:t xml:space="preserve"> </w:t>
      </w:r>
      <w:r w:rsidRPr="00F824B0">
        <w:rPr>
          <w:rFonts w:asciiTheme="majorHAnsi" w:hAnsiTheme="majorHAnsi" w:cs="TimesNewRomanPSMT"/>
          <w:lang w:val="ru-RU"/>
        </w:rPr>
        <w:t xml:space="preserve">Просјечна запремина  у високим шумама букве креће се од 384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до 453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а просјек текућег запреминског прираста у ис</w:t>
      </w:r>
      <w:r w:rsidR="00B40935" w:rsidRPr="009B781B">
        <w:rPr>
          <w:rFonts w:asciiTheme="majorHAnsi" w:hAnsiTheme="majorHAnsi" w:cs="TimesNewRomanPSMT"/>
          <w:lang w:val="sr-Cyrl-BA"/>
        </w:rPr>
        <w:t>т</w:t>
      </w:r>
      <w:r w:rsidRPr="00F824B0">
        <w:rPr>
          <w:rFonts w:asciiTheme="majorHAnsi" w:hAnsiTheme="majorHAnsi" w:cs="TimesNewRomanPSMT"/>
          <w:lang w:val="ru-RU"/>
        </w:rPr>
        <w:t>им шумама је од 6,74</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до 8,02</w:t>
      </w:r>
      <w:r w:rsidRPr="00F824B0">
        <w:rPr>
          <w:rFonts w:asciiTheme="majorHAnsi" w:hAnsiTheme="majorHAnsi" w:cs="TimesNewRomanPSMT"/>
          <w:vertAlign w:val="superscript"/>
          <w:lang w:val="ru-RU"/>
        </w:rPr>
        <w:t xml:space="preserve">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w:t>
      </w:r>
      <w:r w:rsidR="00B40935" w:rsidRPr="009B781B">
        <w:rPr>
          <w:rFonts w:asciiTheme="majorHAnsi" w:hAnsiTheme="majorHAnsi" w:cs="TimesNewRomanPSMT"/>
          <w:lang w:val="sr-Cyrl-BA"/>
        </w:rPr>
        <w:t xml:space="preserve"> </w:t>
      </w:r>
      <w:r w:rsidRPr="00F824B0">
        <w:rPr>
          <w:rFonts w:asciiTheme="majorHAnsi" w:hAnsiTheme="majorHAnsi" w:cs="TimesNewRomanPSMT"/>
          <w:lang w:val="ru-RU"/>
        </w:rPr>
        <w:t xml:space="preserve">При том су знатне вриједности и у субалпској зони 423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/6,74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Наведене  вриједности су знатне с обзиром да се ради о струтурно разодобним шумама.</w:t>
      </w:r>
    </w:p>
    <w:p w14:paraId="200476E7" w14:textId="77777777" w:rsidR="00122FA2" w:rsidRDefault="00122FA2" w:rsidP="008E43BF">
      <w:pPr>
        <w:tabs>
          <w:tab w:val="right" w:leader="dot" w:pos="9781"/>
        </w:tabs>
        <w:autoSpaceDE w:val="0"/>
        <w:autoSpaceDN w:val="0"/>
        <w:adjustRightInd w:val="0"/>
        <w:rPr>
          <w:rFonts w:asciiTheme="majorHAnsi" w:hAnsiTheme="majorHAnsi" w:cs="TimesNewRomanPSMT"/>
          <w:lang w:val="sr-Cyrl-BA"/>
        </w:rPr>
      </w:pPr>
    </w:p>
    <w:p w14:paraId="665235D6" w14:textId="77777777" w:rsidR="00420BF4"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 xml:space="preserve">Вриједности запремине и запреминског прираста у мјешовитим шумама букве и јеле су нешто ниже од претходних у буковим шумама и као просјеци на нивоу ГК се крећу 333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w:t>
      </w:r>
      <w:r w:rsidR="00420BF4" w:rsidRPr="009B781B">
        <w:rPr>
          <w:rFonts w:asciiTheme="majorHAnsi" w:hAnsiTheme="majorHAnsi" w:cs="TimesNewRomanPSMT"/>
        </w:rPr>
        <w:t>do</w:t>
      </w:r>
      <w:r w:rsidRPr="00F824B0">
        <w:rPr>
          <w:rFonts w:asciiTheme="majorHAnsi" w:hAnsiTheme="majorHAnsi" w:cs="TimesNewRomanPSMT"/>
          <w:lang w:val="ru-RU"/>
        </w:rPr>
        <w:t xml:space="preserve"> 408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а </w:t>
      </w:r>
      <w:r w:rsidR="00420BF4" w:rsidRPr="009B781B">
        <w:rPr>
          <w:rFonts w:asciiTheme="majorHAnsi" w:hAnsiTheme="majorHAnsi" w:cs="TimesNewRomanPSMT"/>
        </w:rPr>
        <w:t>iv</w:t>
      </w:r>
      <w:r w:rsidRPr="00F824B0">
        <w:rPr>
          <w:rFonts w:asciiTheme="majorHAnsi" w:hAnsiTheme="majorHAnsi" w:cs="TimesNewRomanPSMT"/>
          <w:lang w:val="ru-RU"/>
        </w:rPr>
        <w:t xml:space="preserve"> </w:t>
      </w:r>
      <w:r w:rsidR="00420BF4" w:rsidRPr="009B781B">
        <w:rPr>
          <w:rFonts w:asciiTheme="majorHAnsi" w:hAnsiTheme="majorHAnsi" w:cs="TimesNewRomanPSMT"/>
        </w:rPr>
        <w:t>je</w:t>
      </w:r>
      <w:r w:rsidRPr="00F824B0">
        <w:rPr>
          <w:rFonts w:asciiTheme="majorHAnsi" w:hAnsiTheme="majorHAnsi" w:cs="TimesNewRomanPSMT"/>
          <w:lang w:val="ru-RU"/>
        </w:rPr>
        <w:t xml:space="preserve"> 5,92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w:t>
      </w:r>
      <w:r w:rsidR="005920BA" w:rsidRPr="009B781B">
        <w:rPr>
          <w:rFonts w:asciiTheme="majorHAnsi" w:hAnsiTheme="majorHAnsi" w:cs="TimesNewRomanPSMT"/>
        </w:rPr>
        <w:t>do</w:t>
      </w:r>
      <w:r w:rsidRPr="00F824B0">
        <w:rPr>
          <w:rFonts w:asciiTheme="majorHAnsi" w:hAnsiTheme="majorHAnsi" w:cs="TimesNewRomanPSMT"/>
          <w:lang w:val="ru-RU"/>
        </w:rPr>
        <w:t xml:space="preserve"> 8,29 </w:t>
      </w:r>
      <w:r w:rsidR="0095662C"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w:t>
      </w:r>
      <w:r w:rsidR="00B40935" w:rsidRPr="009B781B">
        <w:rPr>
          <w:rFonts w:asciiTheme="majorHAnsi" w:hAnsiTheme="majorHAnsi" w:cs="TimesNewRomanPSMT"/>
          <w:lang w:val="sr-Cyrl-BA"/>
        </w:rPr>
        <w:t xml:space="preserve"> </w:t>
      </w:r>
      <w:r w:rsidRPr="00F824B0">
        <w:rPr>
          <w:rFonts w:asciiTheme="majorHAnsi" w:hAnsiTheme="majorHAnsi" w:cs="TimesNewRomanPSMT"/>
          <w:lang w:val="ru-RU"/>
        </w:rPr>
        <w:t>Наведене вриједности су иако знатне испод нормала које су у региону утврђене за анлогне категорије шума. Један од разлога је неповољан однос четинара и лишћара који је 30%:70%. На добрим стаништима каква су констатована на Сутјесци повољан однос четинара и лишћара би требало да је управо супротан.</w:t>
      </w:r>
    </w:p>
    <w:p w14:paraId="7AE83C3D" w14:textId="77777777" w:rsidR="00122FA2" w:rsidRDefault="00122FA2" w:rsidP="008E43BF">
      <w:pPr>
        <w:tabs>
          <w:tab w:val="right" w:leader="dot" w:pos="9781"/>
        </w:tabs>
        <w:autoSpaceDE w:val="0"/>
        <w:autoSpaceDN w:val="0"/>
        <w:adjustRightInd w:val="0"/>
        <w:rPr>
          <w:rFonts w:asciiTheme="majorHAnsi" w:hAnsiTheme="majorHAnsi" w:cs="TimesNewRomanPSMT"/>
          <w:lang w:val="sr-Cyrl-BA"/>
        </w:rPr>
      </w:pPr>
    </w:p>
    <w:p w14:paraId="3A5BE6C6" w14:textId="77777777" w:rsidR="005920BA"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Нешто неповољније стање у односу на претходно је у мјешовитим шумама букве,</w:t>
      </w:r>
      <w:r w:rsidR="003A3FC3">
        <w:rPr>
          <w:rFonts w:asciiTheme="majorHAnsi" w:hAnsiTheme="majorHAnsi" w:cs="TimesNewRomanPSMT"/>
          <w:lang w:val="sr-Cyrl-BA"/>
        </w:rPr>
        <w:t xml:space="preserve"> </w:t>
      </w:r>
      <w:r w:rsidRPr="00F824B0">
        <w:rPr>
          <w:rFonts w:asciiTheme="majorHAnsi" w:hAnsiTheme="majorHAnsi" w:cs="TimesNewRomanPSMT"/>
          <w:lang w:val="ru-RU"/>
        </w:rPr>
        <w:t>јеле и  смрче како на киселим земљиштима тако и на креч</w:t>
      </w:r>
      <w:r w:rsidR="00B40935" w:rsidRPr="009B781B">
        <w:rPr>
          <w:rFonts w:asciiTheme="majorHAnsi" w:hAnsiTheme="majorHAnsi" w:cs="TimesNewRomanPSMT"/>
          <w:lang w:val="sr-Cyrl-BA"/>
        </w:rPr>
        <w:t>њ</w:t>
      </w:r>
      <w:r w:rsidRPr="00F824B0">
        <w:rPr>
          <w:rFonts w:asciiTheme="majorHAnsi" w:hAnsiTheme="majorHAnsi" w:cs="TimesNewRomanPSMT"/>
          <w:lang w:val="ru-RU"/>
        </w:rPr>
        <w:t xml:space="preserve">ачкој подлози. Просјек запремине се креће од 333 </w:t>
      </w:r>
      <w:r w:rsidR="00002D4B"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до 440 </w:t>
      </w:r>
      <w:r w:rsidR="00002D4B"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а просје</w:t>
      </w:r>
      <w:r w:rsidR="00B40935" w:rsidRPr="009B781B">
        <w:rPr>
          <w:rFonts w:asciiTheme="majorHAnsi" w:hAnsiTheme="majorHAnsi" w:cs="TimesNewRomanPSMT"/>
          <w:lang w:val="sr-Cyrl-BA"/>
        </w:rPr>
        <w:t>к</w:t>
      </w:r>
      <w:r w:rsidRPr="00F824B0">
        <w:rPr>
          <w:rFonts w:asciiTheme="majorHAnsi" w:hAnsiTheme="majorHAnsi" w:cs="TimesNewRomanPSMT"/>
          <w:lang w:val="ru-RU"/>
        </w:rPr>
        <w:t xml:space="preserve"> з</w:t>
      </w:r>
      <w:r w:rsidR="00B40935" w:rsidRPr="009B781B">
        <w:rPr>
          <w:rFonts w:asciiTheme="majorHAnsi" w:hAnsiTheme="majorHAnsi" w:cs="TimesNewRomanPSMT"/>
          <w:lang w:val="sr-Cyrl-BA"/>
        </w:rPr>
        <w:t xml:space="preserve">апреминског </w:t>
      </w:r>
      <w:r w:rsidRPr="00F824B0">
        <w:rPr>
          <w:rFonts w:asciiTheme="majorHAnsi" w:hAnsiTheme="majorHAnsi" w:cs="TimesNewRomanPSMT"/>
          <w:lang w:val="ru-RU"/>
        </w:rPr>
        <w:t>прираст</w:t>
      </w:r>
      <w:r w:rsidR="00B40935" w:rsidRPr="009B781B">
        <w:rPr>
          <w:rFonts w:asciiTheme="majorHAnsi" w:hAnsiTheme="majorHAnsi" w:cs="TimesNewRomanPSMT"/>
          <w:lang w:val="sr-Cyrl-BA"/>
        </w:rPr>
        <w:t>а</w:t>
      </w:r>
      <w:r w:rsidRPr="00F824B0">
        <w:rPr>
          <w:rFonts w:asciiTheme="majorHAnsi" w:hAnsiTheme="majorHAnsi" w:cs="TimesNewRomanPSMT"/>
          <w:lang w:val="ru-RU"/>
        </w:rPr>
        <w:t xml:space="preserve"> је од 7,32 </w:t>
      </w:r>
      <w:r w:rsidR="00002D4B"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до 10,05 </w:t>
      </w:r>
      <w:r w:rsidR="00002D4B"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И у овим ГК је неповољан однос четинара и лишћара у мјешовитости и у односу на затечени 40%:60% дугорочно би требало тежити обрнутом односу. При овоме је значајно уважавати и утицај климатских промјена на митигацију станишта.</w:t>
      </w:r>
    </w:p>
    <w:p w14:paraId="72B10215" w14:textId="77777777" w:rsidR="003A3FC3" w:rsidRPr="00F824B0" w:rsidRDefault="003A3FC3" w:rsidP="008E43BF">
      <w:pPr>
        <w:tabs>
          <w:tab w:val="right" w:leader="dot" w:pos="9781"/>
        </w:tabs>
        <w:autoSpaceDE w:val="0"/>
        <w:autoSpaceDN w:val="0"/>
        <w:adjustRightInd w:val="0"/>
        <w:rPr>
          <w:rFonts w:asciiTheme="majorHAnsi" w:hAnsiTheme="majorHAnsi" w:cs="TimesNewRomanPSMT"/>
          <w:lang w:val="ru-RU"/>
        </w:rPr>
      </w:pPr>
    </w:p>
    <w:p w14:paraId="0BA9DCC3" w14:textId="77777777" w:rsidR="00D70DA0"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Оптималан однос у мјешовитости четинара и лишћара у дводоминанантним и полидоминантним шумским заједницама, према досадашњем искуству, у региону је 70%:30% у корист четинара сем на лошијим типовима шума г</w:t>
      </w:r>
      <w:r w:rsidR="009F653C">
        <w:rPr>
          <w:rFonts w:asciiTheme="majorHAnsi" w:hAnsiTheme="majorHAnsi" w:cs="TimesNewRomanPSMT"/>
          <w:lang w:val="ru-RU"/>
        </w:rPr>
        <w:t>дје је буква производнија врста, на којима није целисходно прописиати пребирни начин газдовања.</w:t>
      </w:r>
    </w:p>
    <w:p w14:paraId="0E86E582" w14:textId="77777777" w:rsidR="005920BA"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 xml:space="preserve">Високе шуме црног бора имају знатне производне вриједности, </w:t>
      </w:r>
      <w:r w:rsidR="005920BA" w:rsidRPr="00EA1729">
        <w:rPr>
          <w:rFonts w:asciiTheme="majorHAnsi" w:hAnsiTheme="majorHAnsi" w:cs="TimesNewRomanPSMT"/>
        </w:rPr>
        <w:t>v</w:t>
      </w:r>
      <w:r w:rsidRPr="00F824B0">
        <w:rPr>
          <w:rFonts w:asciiTheme="majorHAnsi" w:hAnsiTheme="majorHAnsi" w:cs="TimesNewRomanPSMT"/>
          <w:lang w:val="ru-RU"/>
        </w:rPr>
        <w:t xml:space="preserve"> је 377 </w:t>
      </w:r>
      <w:r w:rsidR="00002D4B" w:rsidRPr="00EA1729">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w:t>
      </w:r>
      <w:r w:rsidR="005920BA" w:rsidRPr="00EA1729">
        <w:rPr>
          <w:rFonts w:asciiTheme="majorHAnsi" w:hAnsiTheme="majorHAnsi" w:cs="TimesNewRomanPSMT"/>
        </w:rPr>
        <w:t>a</w:t>
      </w:r>
      <w:r w:rsidRPr="00F824B0">
        <w:rPr>
          <w:rFonts w:asciiTheme="majorHAnsi" w:hAnsiTheme="majorHAnsi" w:cs="TimesNewRomanPSMT"/>
          <w:lang w:val="ru-RU"/>
        </w:rPr>
        <w:t xml:space="preserve"> </w:t>
      </w:r>
      <w:r w:rsidR="005920BA" w:rsidRPr="00EA1729">
        <w:rPr>
          <w:rFonts w:asciiTheme="majorHAnsi" w:hAnsiTheme="majorHAnsi" w:cs="TimesNewRomanPSMT"/>
        </w:rPr>
        <w:t>iv</w:t>
      </w:r>
      <w:r w:rsidRPr="00F824B0">
        <w:rPr>
          <w:rFonts w:asciiTheme="majorHAnsi" w:hAnsiTheme="majorHAnsi" w:cs="TimesNewRomanPSMT"/>
          <w:lang w:val="ru-RU"/>
        </w:rPr>
        <w:t xml:space="preserve"> </w:t>
      </w:r>
      <w:r w:rsidR="005920BA" w:rsidRPr="00EA1729">
        <w:rPr>
          <w:rFonts w:asciiTheme="majorHAnsi" w:hAnsiTheme="majorHAnsi" w:cs="TimesNewRomanPSMT"/>
        </w:rPr>
        <w:t>je</w:t>
      </w:r>
      <w:r w:rsidRPr="00F824B0">
        <w:rPr>
          <w:rFonts w:asciiTheme="majorHAnsi" w:hAnsiTheme="majorHAnsi" w:cs="TimesNewRomanPSMT"/>
          <w:lang w:val="ru-RU"/>
        </w:rPr>
        <w:t xml:space="preserve"> 6,80 </w:t>
      </w:r>
      <w:r w:rsidR="00002D4B" w:rsidRPr="00EA1729">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w:t>
      </w:r>
      <w:r w:rsidR="00164873">
        <w:rPr>
          <w:rFonts w:asciiTheme="majorHAnsi" w:hAnsiTheme="majorHAnsi" w:cs="TimesNewRomanPSMT"/>
          <w:lang w:val="ru-RU"/>
        </w:rPr>
        <w:t xml:space="preserve"> </w:t>
      </w:r>
      <w:r w:rsidRPr="00F824B0">
        <w:rPr>
          <w:rFonts w:asciiTheme="majorHAnsi" w:hAnsiTheme="majorHAnsi" w:cs="TimesNewRomanPSMT"/>
          <w:lang w:val="ru-RU"/>
        </w:rPr>
        <w:t xml:space="preserve">У високим шумама китњака нешто су ниже вриједности производних показатеља, </w:t>
      </w:r>
      <w:r w:rsidR="005920BA" w:rsidRPr="009B781B">
        <w:rPr>
          <w:rFonts w:asciiTheme="majorHAnsi" w:hAnsiTheme="majorHAnsi" w:cs="TimesNewRomanPSMT"/>
        </w:rPr>
        <w:t>v</w:t>
      </w:r>
      <w:r w:rsidRPr="00F824B0">
        <w:rPr>
          <w:rFonts w:asciiTheme="majorHAnsi" w:hAnsiTheme="majorHAnsi" w:cs="TimesNewRomanPSMT"/>
          <w:lang w:val="ru-RU"/>
        </w:rPr>
        <w:t xml:space="preserve"> је  283 </w:t>
      </w:r>
      <w:r w:rsidR="00002D4B"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xml:space="preserve"> </w:t>
      </w:r>
      <w:r w:rsidR="005920BA" w:rsidRPr="009B781B">
        <w:rPr>
          <w:rFonts w:asciiTheme="majorHAnsi" w:hAnsiTheme="majorHAnsi" w:cs="TimesNewRomanPSMT"/>
        </w:rPr>
        <w:t>a</w:t>
      </w:r>
      <w:r w:rsidRPr="00F824B0">
        <w:rPr>
          <w:rFonts w:asciiTheme="majorHAnsi" w:hAnsiTheme="majorHAnsi" w:cs="TimesNewRomanPSMT"/>
          <w:lang w:val="ru-RU"/>
        </w:rPr>
        <w:t xml:space="preserve"> </w:t>
      </w:r>
      <w:r w:rsidR="005920BA" w:rsidRPr="009B781B">
        <w:rPr>
          <w:rFonts w:asciiTheme="majorHAnsi" w:hAnsiTheme="majorHAnsi" w:cs="TimesNewRomanPSMT"/>
        </w:rPr>
        <w:t>iv</w:t>
      </w:r>
      <w:r w:rsidRPr="00F824B0">
        <w:rPr>
          <w:rFonts w:asciiTheme="majorHAnsi" w:hAnsiTheme="majorHAnsi" w:cs="TimesNewRomanPSMT"/>
          <w:lang w:val="ru-RU"/>
        </w:rPr>
        <w:t xml:space="preserve"> </w:t>
      </w:r>
      <w:r w:rsidR="005920BA" w:rsidRPr="009B781B">
        <w:rPr>
          <w:rFonts w:asciiTheme="majorHAnsi" w:hAnsiTheme="majorHAnsi" w:cs="TimesNewRomanPSMT"/>
        </w:rPr>
        <w:t>je</w:t>
      </w:r>
      <w:r w:rsidRPr="00F824B0">
        <w:rPr>
          <w:rFonts w:asciiTheme="majorHAnsi" w:hAnsiTheme="majorHAnsi" w:cs="TimesNewRomanPSMT"/>
          <w:lang w:val="ru-RU"/>
        </w:rPr>
        <w:t xml:space="preserve"> 5,89</w:t>
      </w:r>
      <w:r w:rsidR="00002D4B" w:rsidRPr="009B781B">
        <w:rPr>
          <w:rFonts w:asciiTheme="majorHAnsi" w:hAnsiTheme="majorHAnsi" w:cs="TimesNewRomanPSMT"/>
        </w:rPr>
        <w:t>m</w:t>
      </w:r>
      <w:r w:rsidRPr="00F824B0">
        <w:rPr>
          <w:rFonts w:asciiTheme="majorHAnsi" w:hAnsiTheme="majorHAnsi" w:cs="TimesNewRomanPSMT"/>
          <w:vertAlign w:val="superscript"/>
          <w:lang w:val="ru-RU"/>
        </w:rPr>
        <w:t>3</w:t>
      </w:r>
      <w:r w:rsidRPr="00F824B0">
        <w:rPr>
          <w:rFonts w:asciiTheme="majorHAnsi" w:hAnsiTheme="majorHAnsi" w:cs="TimesNewRomanPSMT"/>
          <w:lang w:val="ru-RU"/>
        </w:rPr>
        <w:t>. Више свјетла у циљу реалне оцјене унијели би подаци о старосној структури како шима китњака тако и ц</w:t>
      </w:r>
      <w:r w:rsidR="00002D4B" w:rsidRPr="009B781B">
        <w:rPr>
          <w:rFonts w:asciiTheme="majorHAnsi" w:hAnsiTheme="majorHAnsi" w:cs="TimesNewRomanPSMT"/>
          <w:lang w:val="sr-Cyrl-BA"/>
        </w:rPr>
        <w:t>рног</w:t>
      </w:r>
      <w:r w:rsidRPr="00F824B0">
        <w:rPr>
          <w:rFonts w:asciiTheme="majorHAnsi" w:hAnsiTheme="majorHAnsi" w:cs="TimesNewRomanPSMT"/>
          <w:lang w:val="ru-RU"/>
        </w:rPr>
        <w:t xml:space="preserve"> бора, и ти показатељи би се морали прикупити при с</w:t>
      </w:r>
      <w:r w:rsidR="00002D4B" w:rsidRPr="009B781B">
        <w:rPr>
          <w:rFonts w:asciiTheme="majorHAnsi" w:hAnsiTheme="majorHAnsi" w:cs="TimesNewRomanPSMT"/>
          <w:lang w:val="sr-Cyrl-BA"/>
        </w:rPr>
        <w:t>љ</w:t>
      </w:r>
      <w:r w:rsidRPr="00F824B0">
        <w:rPr>
          <w:rFonts w:asciiTheme="majorHAnsi" w:hAnsiTheme="majorHAnsi" w:cs="TimesNewRomanPSMT"/>
          <w:lang w:val="ru-RU"/>
        </w:rPr>
        <w:t>едећем уређивању шума.</w:t>
      </w:r>
    </w:p>
    <w:p w14:paraId="681F5656" w14:textId="77777777" w:rsidR="00652A68"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Производни показатељи у култирама четинара с обзиром на старосну структуру имају знатне вриједности и код смрче и код ц</w:t>
      </w:r>
      <w:r w:rsidR="00002D4B" w:rsidRPr="009B781B">
        <w:rPr>
          <w:rFonts w:asciiTheme="majorHAnsi" w:hAnsiTheme="majorHAnsi" w:cs="TimesNewRomanPSMT"/>
          <w:lang w:val="sr-Cyrl-BA"/>
        </w:rPr>
        <w:t>рног</w:t>
      </w:r>
      <w:r w:rsidRPr="00F824B0">
        <w:rPr>
          <w:rFonts w:asciiTheme="majorHAnsi" w:hAnsiTheme="majorHAnsi" w:cs="TimesNewRomanPSMT"/>
          <w:lang w:val="ru-RU"/>
        </w:rPr>
        <w:t xml:space="preserve"> бора.</w:t>
      </w:r>
      <w:r w:rsidR="00002D4B" w:rsidRPr="009B781B">
        <w:rPr>
          <w:rFonts w:asciiTheme="majorHAnsi" w:hAnsiTheme="majorHAnsi" w:cs="TimesNewRomanPSMT"/>
          <w:lang w:val="sr-Cyrl-BA"/>
        </w:rPr>
        <w:t xml:space="preserve"> </w:t>
      </w:r>
      <w:r w:rsidRPr="00F824B0">
        <w:rPr>
          <w:rFonts w:asciiTheme="majorHAnsi" w:hAnsiTheme="majorHAnsi" w:cs="TimesNewRomanPSMT"/>
          <w:lang w:val="ru-RU"/>
        </w:rPr>
        <w:t>Културе смрче су у другом добном разреду а ц</w:t>
      </w:r>
      <w:r w:rsidR="00002D4B" w:rsidRPr="009B781B">
        <w:rPr>
          <w:rFonts w:asciiTheme="majorHAnsi" w:hAnsiTheme="majorHAnsi" w:cs="TimesNewRomanPSMT"/>
          <w:lang w:val="sr-Cyrl-BA"/>
        </w:rPr>
        <w:t>рног</w:t>
      </w:r>
      <w:r w:rsidRPr="00F824B0">
        <w:rPr>
          <w:rFonts w:asciiTheme="majorHAnsi" w:hAnsiTheme="majorHAnsi" w:cs="TimesNewRomanPSMT"/>
          <w:lang w:val="ru-RU"/>
        </w:rPr>
        <w:t xml:space="preserve"> бора у другом и доминантно у трећем добном разреду.</w:t>
      </w:r>
    </w:p>
    <w:p w14:paraId="153FFE3B" w14:textId="77777777" w:rsidR="00AA5626"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Судећи по прикупљеним подацима у ОШПО, у комлексу ових шума нема проблема са природним подмлађивањем које је императив у односу на природи блиско газдовање.</w:t>
      </w:r>
    </w:p>
    <w:p w14:paraId="5308E0DE" w14:textId="77777777" w:rsidR="00AA5626"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При овоме свему може се истаћи изражен биодиверзитет шумских екосистема било да га везујемо за бројност станишних типова, за бројност присутних врста ил</w:t>
      </w:r>
      <w:r w:rsidR="00002D4B" w:rsidRPr="009B781B">
        <w:rPr>
          <w:rFonts w:asciiTheme="majorHAnsi" w:hAnsiTheme="majorHAnsi" w:cs="TimesNewRomanPSMT"/>
          <w:lang w:val="sr-Cyrl-BA"/>
        </w:rPr>
        <w:t>и</w:t>
      </w:r>
      <w:r w:rsidR="00EE7E56">
        <w:rPr>
          <w:rFonts w:asciiTheme="majorHAnsi" w:hAnsiTheme="majorHAnsi" w:cs="TimesNewRomanPSMT"/>
          <w:lang w:val="ru-RU"/>
        </w:rPr>
        <w:t xml:space="preserve"> за разнородну </w:t>
      </w:r>
      <w:r w:rsidRPr="00F824B0">
        <w:rPr>
          <w:rFonts w:asciiTheme="majorHAnsi" w:hAnsiTheme="majorHAnsi" w:cs="TimesNewRomanPSMT"/>
          <w:lang w:val="ru-RU"/>
        </w:rPr>
        <w:t xml:space="preserve"> </w:t>
      </w:r>
      <w:r w:rsidR="00EE7E56">
        <w:rPr>
          <w:rFonts w:asciiTheme="majorHAnsi" w:hAnsiTheme="majorHAnsi" w:cs="TimesNewRomanPSMT"/>
          <w:lang w:val="ru-RU"/>
        </w:rPr>
        <w:t xml:space="preserve"> </w:t>
      </w:r>
      <w:r w:rsidRPr="00F824B0">
        <w:rPr>
          <w:rFonts w:asciiTheme="majorHAnsi" w:hAnsiTheme="majorHAnsi" w:cs="TimesNewRomanPSMT"/>
          <w:lang w:val="ru-RU"/>
        </w:rPr>
        <w:t xml:space="preserve"> дебљинску </w:t>
      </w:r>
      <w:r w:rsidR="00EE7E56">
        <w:rPr>
          <w:rFonts w:asciiTheme="majorHAnsi" w:hAnsiTheme="majorHAnsi" w:cs="TimesNewRomanPSMT"/>
          <w:lang w:val="ru-RU"/>
        </w:rPr>
        <w:t>структуру у којој по појединим г</w:t>
      </w:r>
      <w:r w:rsidR="00002D4B" w:rsidRPr="009B781B">
        <w:rPr>
          <w:rFonts w:asciiTheme="majorHAnsi" w:hAnsiTheme="majorHAnsi" w:cs="TimesNewRomanPSMT"/>
          <w:lang w:val="sr-Cyrl-BA"/>
        </w:rPr>
        <w:t>аздинским класама</w:t>
      </w:r>
      <w:r w:rsidRPr="00F824B0">
        <w:rPr>
          <w:rFonts w:asciiTheme="majorHAnsi" w:hAnsiTheme="majorHAnsi" w:cs="TimesNewRomanPSMT"/>
          <w:lang w:val="ru-RU"/>
        </w:rPr>
        <w:t xml:space="preserve"> имам</w:t>
      </w:r>
      <w:r w:rsidR="00002D4B" w:rsidRPr="009B781B">
        <w:rPr>
          <w:rFonts w:asciiTheme="majorHAnsi" w:hAnsiTheme="majorHAnsi" w:cs="TimesNewRomanPSMT"/>
          <w:lang w:val="sr-Cyrl-BA"/>
        </w:rPr>
        <w:t>о</w:t>
      </w:r>
      <w:r w:rsidRPr="00F824B0">
        <w:rPr>
          <w:rFonts w:asciiTheme="majorHAnsi" w:hAnsiTheme="majorHAnsi" w:cs="TimesNewRomanPSMT"/>
          <w:lang w:val="ru-RU"/>
        </w:rPr>
        <w:t xml:space="preserve"> и стабла врло јаких димензија &gt;80 </w:t>
      </w:r>
      <w:r w:rsidR="00002D4B" w:rsidRPr="009B781B">
        <w:rPr>
          <w:rFonts w:asciiTheme="majorHAnsi" w:hAnsiTheme="majorHAnsi" w:cs="TimesNewRomanPSMT"/>
        </w:rPr>
        <w:t>cm</w:t>
      </w:r>
      <w:r w:rsidRPr="00F824B0">
        <w:rPr>
          <w:rFonts w:asciiTheme="majorHAnsi" w:hAnsiTheme="majorHAnsi" w:cs="TimesNewRomanPSMT"/>
          <w:lang w:val="ru-RU"/>
        </w:rPr>
        <w:t>. Реалнијој оцјени би допринјело инвентарисање свих врста по имену не користећи именице остали лишћари или ост</w:t>
      </w:r>
      <w:r w:rsidR="00002D4B" w:rsidRPr="009B781B">
        <w:rPr>
          <w:rFonts w:asciiTheme="majorHAnsi" w:hAnsiTheme="majorHAnsi" w:cs="TimesNewRomanPSMT"/>
          <w:lang w:val="sr-Cyrl-BA"/>
        </w:rPr>
        <w:t>али</w:t>
      </w:r>
      <w:r w:rsidRPr="00F824B0">
        <w:rPr>
          <w:rFonts w:asciiTheme="majorHAnsi" w:hAnsiTheme="majorHAnsi" w:cs="TimesNewRomanPSMT"/>
          <w:lang w:val="ru-RU"/>
        </w:rPr>
        <w:t xml:space="preserve"> четинари.</w:t>
      </w:r>
    </w:p>
    <w:p w14:paraId="16A790C6" w14:textId="77777777" w:rsidR="00B40935" w:rsidRPr="009B781B" w:rsidRDefault="00B40935" w:rsidP="008E43BF">
      <w:pPr>
        <w:tabs>
          <w:tab w:val="right" w:leader="dot" w:pos="9781"/>
        </w:tabs>
        <w:autoSpaceDE w:val="0"/>
        <w:autoSpaceDN w:val="0"/>
        <w:adjustRightInd w:val="0"/>
        <w:rPr>
          <w:rFonts w:asciiTheme="majorHAnsi" w:hAnsiTheme="majorHAnsi" w:cs="TimesNewRomanPSMT"/>
          <w:lang w:val="sr-Cyrl-BA"/>
        </w:rPr>
      </w:pPr>
    </w:p>
    <w:p w14:paraId="3569B387"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NewRomanPSMT"/>
          <w:lang w:val="ru-RU"/>
        </w:rPr>
        <w:lastRenderedPageBreak/>
        <w:t>Прашума Перућица је интегрални</w:t>
      </w:r>
      <w:r w:rsidR="00002D4B" w:rsidRPr="009B781B">
        <w:rPr>
          <w:rFonts w:asciiTheme="majorHAnsi" w:hAnsiTheme="majorHAnsi" w:cs="TimesNewRomanPSMT"/>
          <w:lang w:val="sr-Cyrl-BA"/>
        </w:rPr>
        <w:t xml:space="preserve"> </w:t>
      </w:r>
      <w:r w:rsidRPr="00F824B0">
        <w:rPr>
          <w:rFonts w:asciiTheme="majorHAnsi" w:hAnsiTheme="majorHAnsi" w:cs="TimesNewRomanPSMT"/>
          <w:lang w:val="ru-RU"/>
        </w:rPr>
        <w:t>д</w:t>
      </w:r>
      <w:r w:rsidR="00002D4B" w:rsidRPr="009B781B">
        <w:rPr>
          <w:rFonts w:asciiTheme="majorHAnsi" w:hAnsiTheme="majorHAnsi" w:cs="TimesNewRomanPSMT"/>
          <w:lang w:val="sr-Cyrl-BA"/>
        </w:rPr>
        <w:t>и</w:t>
      </w:r>
      <w:r w:rsidRPr="00F824B0">
        <w:rPr>
          <w:rFonts w:asciiTheme="majorHAnsi" w:hAnsiTheme="majorHAnsi" w:cs="TimesNewRomanPSMT"/>
          <w:lang w:val="ru-RU"/>
        </w:rPr>
        <w:t>о Н</w:t>
      </w:r>
      <w:r w:rsidR="00002D4B" w:rsidRPr="009B781B">
        <w:rPr>
          <w:rFonts w:asciiTheme="majorHAnsi" w:hAnsiTheme="majorHAnsi" w:cs="TimesNewRomanPSMT"/>
          <w:lang w:val="sr-Cyrl-BA"/>
        </w:rPr>
        <w:t>ационалног парка</w:t>
      </w:r>
      <w:r w:rsidRPr="00F824B0">
        <w:rPr>
          <w:rFonts w:asciiTheme="majorHAnsi" w:hAnsiTheme="majorHAnsi" w:cs="Times New Roman"/>
          <w:lang w:val="ru-RU"/>
        </w:rPr>
        <w:t>.</w:t>
      </w:r>
      <w:r w:rsidR="00002D4B" w:rsidRPr="009B781B">
        <w:rPr>
          <w:rFonts w:asciiTheme="majorHAnsi" w:hAnsiTheme="majorHAnsi" w:cs="Times New Roman"/>
          <w:lang w:val="sr-Cyrl-BA"/>
        </w:rPr>
        <w:t xml:space="preserve"> </w:t>
      </w:r>
      <w:r w:rsidRPr="00F824B0">
        <w:rPr>
          <w:rFonts w:asciiTheme="majorHAnsi" w:hAnsiTheme="majorHAnsi" w:cs="Times New Roman"/>
          <w:lang w:val="ru-RU"/>
        </w:rPr>
        <w:t>Године 1952. Перућица је проглашена за Строги природни резерват,</w:t>
      </w:r>
      <w:r w:rsidR="00DF7865">
        <w:rPr>
          <w:rFonts w:asciiTheme="majorHAnsi" w:hAnsiTheme="majorHAnsi" w:cs="Times New Roman"/>
          <w:lang w:val="sr-Cyrl-BA"/>
        </w:rPr>
        <w:t xml:space="preserve"> </w:t>
      </w:r>
      <w:r w:rsidRPr="00F824B0">
        <w:rPr>
          <w:rFonts w:asciiTheme="majorHAnsi" w:hAnsiTheme="majorHAnsi" w:cs="Times New Roman"/>
          <w:lang w:val="ru-RU"/>
        </w:rPr>
        <w:t xml:space="preserve">на површини од 1434 </w:t>
      </w:r>
      <w:r w:rsidR="00B40935" w:rsidRPr="009B781B">
        <w:rPr>
          <w:rFonts w:asciiTheme="majorHAnsi" w:hAnsiTheme="majorHAnsi" w:cs="Times New Roman"/>
        </w:rPr>
        <w:t>ha</w:t>
      </w:r>
      <w:r w:rsidRPr="00F824B0">
        <w:rPr>
          <w:rFonts w:asciiTheme="majorHAnsi" w:hAnsiTheme="majorHAnsi" w:cs="Times New Roman"/>
          <w:lang w:val="ru-RU"/>
        </w:rPr>
        <w:t>. Прашума је еколошки стабилна шума, са чврстим и динамички уравнотеженим односима између климе, тла и организама, а истодобно очувана од таквих човјекових утицаја који би могли измјенити законитости животних процеса и њезину структуру (</w:t>
      </w:r>
      <w:r w:rsidR="00EB2C43" w:rsidRPr="009B781B">
        <w:rPr>
          <w:rFonts w:asciiTheme="majorHAnsi" w:hAnsiTheme="majorHAnsi" w:cs="Times New Roman"/>
        </w:rPr>
        <w:t>Korpel</w:t>
      </w:r>
      <w:r w:rsidRPr="00F824B0">
        <w:rPr>
          <w:rFonts w:asciiTheme="majorHAnsi" w:hAnsiTheme="majorHAnsi" w:cs="Times New Roman"/>
          <w:lang w:val="ru-RU"/>
        </w:rPr>
        <w:t>,1995). Прашума се може дефинисати и на следећи начин: то је шума која је по структури у свом изворном облику и која се развила нетакнута од људи под природним условима (</w:t>
      </w:r>
      <w:r w:rsidR="00EB2C43" w:rsidRPr="009B781B">
        <w:rPr>
          <w:rFonts w:asciiTheme="majorHAnsi" w:hAnsiTheme="majorHAnsi" w:cs="Times New Roman"/>
        </w:rPr>
        <w:t>Parviainen</w:t>
      </w:r>
      <w:r w:rsidRPr="00F824B0">
        <w:rPr>
          <w:rFonts w:asciiTheme="majorHAnsi" w:hAnsiTheme="majorHAnsi" w:cs="Times New Roman"/>
          <w:lang w:val="ru-RU"/>
        </w:rPr>
        <w:t>, 2005). Заједничка обиљежја тих шума су: присуство старих презрелих стабала са великом запремином дрвећа, тешко проходном подстојном етажом, мноштвом стојећег и лежећег мртвог дрвета и одсуством човјековог дјеловања на њихов настанак, развој, динамику промјена и</w:t>
      </w:r>
      <w:r w:rsidR="00B40935" w:rsidRPr="009B781B">
        <w:rPr>
          <w:rFonts w:asciiTheme="majorHAnsi" w:hAnsiTheme="majorHAnsi" w:cs="Times New Roman"/>
          <w:lang w:val="sr-Cyrl-BA"/>
        </w:rPr>
        <w:t xml:space="preserve"> н</w:t>
      </w:r>
      <w:r w:rsidRPr="00F824B0">
        <w:rPr>
          <w:rFonts w:asciiTheme="majorHAnsi" w:hAnsiTheme="majorHAnsi" w:cs="Times New Roman"/>
          <w:lang w:val="ru-RU"/>
        </w:rPr>
        <w:t>естанак. Прашума у свом неколико стотина година дугом животном вијеку пролази кроз развојне циклусе у којима доминирају три различита стадијума: иницијални,</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оптимални и терминални.</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Стадијуми се преклапају са развојним фазама као што су старење распадање и пребирна фаза.</w:t>
      </w:r>
    </w:p>
    <w:p w14:paraId="33191357"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Најнижа тачка прашуме Перућице  је на ушћу потока Перућица у Сутјеску 592 </w:t>
      </w:r>
      <w:r w:rsidR="00B40935" w:rsidRPr="009B781B">
        <w:rPr>
          <w:rFonts w:asciiTheme="majorHAnsi" w:hAnsiTheme="majorHAnsi" w:cs="Times New Roman"/>
        </w:rPr>
        <w:t>m</w:t>
      </w:r>
      <w:r w:rsidRPr="00F824B0">
        <w:rPr>
          <w:rFonts w:asciiTheme="majorHAnsi" w:hAnsiTheme="majorHAnsi" w:cs="Times New Roman"/>
          <w:lang w:val="ru-RU"/>
        </w:rPr>
        <w:t>.</w:t>
      </w:r>
      <w:r w:rsidR="00B40935" w:rsidRPr="009B781B">
        <w:rPr>
          <w:rFonts w:asciiTheme="majorHAnsi" w:hAnsiTheme="majorHAnsi" w:cs="Times New Roman"/>
        </w:rPr>
        <w:t>n</w:t>
      </w:r>
      <w:r w:rsidRPr="00F824B0">
        <w:rPr>
          <w:rFonts w:asciiTheme="majorHAnsi" w:hAnsiTheme="majorHAnsi" w:cs="Times New Roman"/>
          <w:lang w:val="ru-RU"/>
        </w:rPr>
        <w:t>.</w:t>
      </w:r>
      <w:r w:rsidR="00B40935" w:rsidRPr="009B781B">
        <w:rPr>
          <w:rFonts w:asciiTheme="majorHAnsi" w:hAnsiTheme="majorHAnsi" w:cs="Times New Roman"/>
        </w:rPr>
        <w:t>v</w:t>
      </w:r>
      <w:r w:rsidRPr="00F824B0">
        <w:rPr>
          <w:rFonts w:asciiTheme="majorHAnsi" w:hAnsiTheme="majorHAnsi" w:cs="Times New Roman"/>
          <w:lang w:val="ru-RU"/>
        </w:rPr>
        <w:t>., а</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 xml:space="preserve">највиша тачка је тригонометар планине Маглић, 2386 </w:t>
      </w:r>
      <w:r w:rsidR="00B40935" w:rsidRPr="009B781B">
        <w:rPr>
          <w:rFonts w:asciiTheme="majorHAnsi" w:hAnsiTheme="majorHAnsi" w:cs="Times New Roman"/>
        </w:rPr>
        <w:t>m</w:t>
      </w:r>
      <w:r w:rsidRPr="00F824B0">
        <w:rPr>
          <w:rFonts w:asciiTheme="majorHAnsi" w:hAnsiTheme="majorHAnsi" w:cs="Times New Roman"/>
          <w:lang w:val="ru-RU"/>
        </w:rPr>
        <w:t>.</w:t>
      </w:r>
      <w:r w:rsidR="00B40935" w:rsidRPr="009B781B">
        <w:rPr>
          <w:rFonts w:asciiTheme="majorHAnsi" w:hAnsiTheme="majorHAnsi" w:cs="Times New Roman"/>
        </w:rPr>
        <w:t>n</w:t>
      </w:r>
      <w:r w:rsidRPr="00F824B0">
        <w:rPr>
          <w:rFonts w:asciiTheme="majorHAnsi" w:hAnsiTheme="majorHAnsi" w:cs="Times New Roman"/>
          <w:lang w:val="ru-RU"/>
        </w:rPr>
        <w:t>.</w:t>
      </w:r>
      <w:r w:rsidR="00B40935" w:rsidRPr="009B781B">
        <w:rPr>
          <w:rFonts w:asciiTheme="majorHAnsi" w:hAnsiTheme="majorHAnsi" w:cs="Times New Roman"/>
        </w:rPr>
        <w:t>v</w:t>
      </w:r>
      <w:r w:rsidRPr="00F824B0">
        <w:rPr>
          <w:rFonts w:asciiTheme="majorHAnsi" w:hAnsiTheme="majorHAnsi" w:cs="Times New Roman"/>
          <w:lang w:val="ru-RU"/>
        </w:rPr>
        <w:t>.</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Прашума се користи у научноистраживачке сврхе, као и у туристичке сврхе.</w:t>
      </w:r>
    </w:p>
    <w:p w14:paraId="6407CD84" w14:textId="77777777" w:rsidR="00EB2C43" w:rsidRPr="009B781B"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ru-RU"/>
        </w:rPr>
        <w:t>Таксациони елементи су разврстани по врстама дрвећа, а најчешће се срећу јела</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w:t>
      </w:r>
      <w:r w:rsidR="00EB2C43" w:rsidRPr="009B781B">
        <w:rPr>
          <w:rFonts w:asciiTheme="majorHAnsi" w:hAnsiTheme="majorHAnsi" w:cs="Times New Roman"/>
          <w:i/>
          <w:iCs/>
        </w:rPr>
        <w:t>Abies</w:t>
      </w:r>
      <w:r w:rsidRPr="00F824B0">
        <w:rPr>
          <w:rFonts w:asciiTheme="majorHAnsi" w:hAnsiTheme="majorHAnsi" w:cs="Times New Roman"/>
          <w:i/>
          <w:iCs/>
          <w:lang w:val="ru-RU"/>
        </w:rPr>
        <w:t xml:space="preserve"> </w:t>
      </w:r>
      <w:r w:rsidR="00EB2C43" w:rsidRPr="009B781B">
        <w:rPr>
          <w:rFonts w:asciiTheme="majorHAnsi" w:hAnsiTheme="majorHAnsi" w:cs="Times New Roman"/>
          <w:i/>
          <w:iCs/>
        </w:rPr>
        <w:t>alba</w:t>
      </w:r>
      <w:r w:rsidRPr="00F824B0">
        <w:rPr>
          <w:rFonts w:asciiTheme="majorHAnsi" w:hAnsiTheme="majorHAnsi" w:cs="Times New Roman"/>
          <w:i/>
          <w:iCs/>
          <w:lang w:val="ru-RU"/>
        </w:rPr>
        <w:t xml:space="preserve"> </w:t>
      </w:r>
      <w:r w:rsidR="00EB2C43" w:rsidRPr="009B781B">
        <w:rPr>
          <w:rFonts w:asciiTheme="majorHAnsi" w:hAnsiTheme="majorHAnsi" w:cs="Times New Roman"/>
          <w:i/>
          <w:iCs/>
        </w:rPr>
        <w:t>Mill</w:t>
      </w:r>
      <w:r w:rsidRPr="00F824B0">
        <w:rPr>
          <w:rFonts w:asciiTheme="majorHAnsi" w:hAnsiTheme="majorHAnsi" w:cs="Times New Roman"/>
          <w:lang w:val="ru-RU"/>
        </w:rPr>
        <w:t>.), буква (</w:t>
      </w:r>
      <w:r w:rsidR="00EB2C43" w:rsidRPr="009B781B">
        <w:rPr>
          <w:rFonts w:asciiTheme="majorHAnsi" w:hAnsiTheme="majorHAnsi" w:cs="Times New Roman"/>
          <w:i/>
          <w:iCs/>
        </w:rPr>
        <w:t>Fagus</w:t>
      </w:r>
      <w:r w:rsidRPr="00F824B0">
        <w:rPr>
          <w:rFonts w:asciiTheme="majorHAnsi" w:hAnsiTheme="majorHAnsi" w:cs="Times New Roman"/>
          <w:i/>
          <w:iCs/>
          <w:lang w:val="ru-RU"/>
        </w:rPr>
        <w:t xml:space="preserve"> </w:t>
      </w:r>
      <w:r w:rsidR="00EB2C43" w:rsidRPr="009B781B">
        <w:rPr>
          <w:rFonts w:asciiTheme="majorHAnsi" w:hAnsiTheme="majorHAnsi" w:cs="Times New Roman"/>
          <w:i/>
          <w:iCs/>
        </w:rPr>
        <w:t>sylvatica</w:t>
      </w:r>
      <w:r w:rsidRPr="00F824B0">
        <w:rPr>
          <w:rFonts w:asciiTheme="majorHAnsi" w:hAnsiTheme="majorHAnsi" w:cs="Times New Roman"/>
          <w:lang w:val="ru-RU"/>
        </w:rPr>
        <w:t>), смрча (</w:t>
      </w:r>
      <w:r w:rsidR="00EB2C43" w:rsidRPr="009B781B">
        <w:rPr>
          <w:rFonts w:asciiTheme="majorHAnsi" w:hAnsiTheme="majorHAnsi" w:cs="Times New Roman"/>
          <w:i/>
          <w:iCs/>
        </w:rPr>
        <w:t>Picea</w:t>
      </w:r>
      <w:r w:rsidRPr="00F824B0">
        <w:rPr>
          <w:rFonts w:asciiTheme="majorHAnsi" w:hAnsiTheme="majorHAnsi" w:cs="Times New Roman"/>
          <w:i/>
          <w:iCs/>
          <w:lang w:val="ru-RU"/>
        </w:rPr>
        <w:t xml:space="preserve"> </w:t>
      </w:r>
      <w:r w:rsidR="00EB2C43" w:rsidRPr="009B781B">
        <w:rPr>
          <w:rFonts w:asciiTheme="majorHAnsi" w:hAnsiTheme="majorHAnsi" w:cs="Times New Roman"/>
          <w:i/>
          <w:iCs/>
        </w:rPr>
        <w:t>abies</w:t>
      </w:r>
      <w:r w:rsidRPr="00F824B0">
        <w:rPr>
          <w:rFonts w:asciiTheme="majorHAnsi" w:hAnsiTheme="majorHAnsi" w:cs="Times New Roman"/>
          <w:i/>
          <w:iCs/>
          <w:lang w:val="ru-RU"/>
        </w:rPr>
        <w:t xml:space="preserve"> </w:t>
      </w:r>
      <w:r w:rsidR="00EB2C43" w:rsidRPr="009B781B">
        <w:rPr>
          <w:rFonts w:asciiTheme="majorHAnsi" w:hAnsiTheme="majorHAnsi" w:cs="Times New Roman"/>
          <w:i/>
          <w:iCs/>
        </w:rPr>
        <w:t>Karst</w:t>
      </w:r>
      <w:r w:rsidRPr="00F824B0">
        <w:rPr>
          <w:rFonts w:asciiTheme="majorHAnsi" w:hAnsiTheme="majorHAnsi" w:cs="Times New Roman"/>
          <w:lang w:val="ru-RU"/>
        </w:rPr>
        <w:t>.) и јавор (</w:t>
      </w:r>
      <w:r w:rsidR="00EB2C43" w:rsidRPr="009B781B">
        <w:rPr>
          <w:rFonts w:asciiTheme="majorHAnsi" w:hAnsiTheme="majorHAnsi" w:cs="Times New Roman"/>
          <w:i/>
          <w:iCs/>
        </w:rPr>
        <w:t>Acer</w:t>
      </w:r>
      <w:r w:rsidR="00B40935" w:rsidRPr="009B781B">
        <w:rPr>
          <w:rFonts w:asciiTheme="majorHAnsi" w:hAnsiTheme="majorHAnsi" w:cs="Times New Roman"/>
          <w:lang w:val="sr-Cyrl-BA"/>
        </w:rPr>
        <w:t xml:space="preserve"> </w:t>
      </w:r>
      <w:r w:rsidR="00EB2C43" w:rsidRPr="009B781B">
        <w:rPr>
          <w:rFonts w:asciiTheme="majorHAnsi" w:hAnsiTheme="majorHAnsi" w:cs="Times New Roman"/>
          <w:i/>
          <w:iCs/>
        </w:rPr>
        <w:t>pseudoplatanus</w:t>
      </w:r>
      <w:r w:rsidRPr="00F824B0">
        <w:rPr>
          <w:rFonts w:asciiTheme="majorHAnsi" w:hAnsiTheme="majorHAnsi" w:cs="Times New Roman"/>
          <w:i/>
          <w:iCs/>
          <w:lang w:val="ru-RU"/>
        </w:rPr>
        <w:t xml:space="preserve"> </w:t>
      </w:r>
      <w:r w:rsidR="00EB2C43" w:rsidRPr="009B781B">
        <w:rPr>
          <w:rFonts w:asciiTheme="majorHAnsi" w:hAnsiTheme="majorHAnsi" w:cs="Times New Roman"/>
          <w:i/>
          <w:iCs/>
        </w:rPr>
        <w:t>L</w:t>
      </w:r>
      <w:r w:rsidRPr="00F824B0">
        <w:rPr>
          <w:rFonts w:asciiTheme="majorHAnsi" w:hAnsiTheme="majorHAnsi" w:cs="Times New Roman"/>
          <w:lang w:val="ru-RU"/>
        </w:rPr>
        <w:t>.)</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Поред ових врста појављују се и појединачна стабла </w:t>
      </w:r>
      <w:r w:rsidR="00EB2C43" w:rsidRPr="009B781B">
        <w:rPr>
          <w:rFonts w:asciiTheme="majorHAnsi" w:hAnsiTheme="majorHAnsi" w:cs="Times New Roman"/>
          <w:i/>
          <w:iCs/>
        </w:rPr>
        <w:t>Acer</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platanoides</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L</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Ulmus</w:t>
      </w:r>
      <w:r w:rsidRPr="00F824B0">
        <w:rPr>
          <w:rFonts w:asciiTheme="majorHAnsi" w:hAnsiTheme="majorHAnsi" w:cs="Times New Roman"/>
          <w:lang w:val="sr-Cyrl-BA"/>
        </w:rPr>
        <w:t xml:space="preserve"> </w:t>
      </w:r>
      <w:r w:rsidR="00EB2C43" w:rsidRPr="009B781B">
        <w:rPr>
          <w:rFonts w:asciiTheme="majorHAnsi" w:hAnsiTheme="majorHAnsi" w:cs="Times New Roman"/>
          <w:i/>
          <w:iCs/>
        </w:rPr>
        <w:t>glabra</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L</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Fraxinus</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excelsior</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L</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Alnus</w:t>
      </w:r>
      <w:r w:rsidRPr="00F824B0">
        <w:rPr>
          <w:rFonts w:asciiTheme="majorHAnsi" w:hAnsiTheme="majorHAnsi" w:cs="Times New Roman"/>
          <w:i/>
          <w:iCs/>
          <w:lang w:val="sr-Cyrl-BA"/>
        </w:rPr>
        <w:t xml:space="preserve"> </w:t>
      </w:r>
      <w:r w:rsidR="00EB2C43" w:rsidRPr="009B781B">
        <w:rPr>
          <w:rFonts w:asciiTheme="majorHAnsi" w:hAnsiTheme="majorHAnsi" w:cs="Times New Roman"/>
          <w:i/>
          <w:iCs/>
        </w:rPr>
        <w:t>glutinosa</w:t>
      </w:r>
      <w:r w:rsidRPr="00F824B0">
        <w:rPr>
          <w:rFonts w:asciiTheme="majorHAnsi" w:hAnsiTheme="majorHAnsi" w:cs="Times New Roman"/>
          <w:i/>
          <w:iCs/>
          <w:lang w:val="sr-Cyrl-BA"/>
        </w:rPr>
        <w:t xml:space="preserve">, </w:t>
      </w:r>
      <w:r w:rsidRPr="00F824B0">
        <w:rPr>
          <w:rFonts w:asciiTheme="majorHAnsi" w:eastAsia="Times New Roman,Italic" w:hAnsiTheme="majorHAnsi" w:cs="Times New Roman"/>
          <w:i/>
          <w:iCs/>
          <w:lang w:val="sr-Cyrl-BA"/>
        </w:rPr>
        <w:t>А</w:t>
      </w:r>
      <w:r w:rsidR="00EB2C43" w:rsidRPr="009B781B">
        <w:rPr>
          <w:rFonts w:asciiTheme="majorHAnsi" w:eastAsia="Times New Roman,Italic" w:hAnsiTheme="majorHAnsi" w:cs="Times New Roman"/>
          <w:i/>
          <w:iCs/>
        </w:rPr>
        <w:t>cer</w:t>
      </w:r>
      <w:r w:rsidRPr="00F824B0">
        <w:rPr>
          <w:rFonts w:asciiTheme="majorHAnsi" w:eastAsia="Times New Roman,Italic" w:hAnsiTheme="majorHAnsi" w:cs="Times New Roman"/>
          <w:i/>
          <w:iCs/>
          <w:lang w:val="sr-Cyrl-BA"/>
        </w:rPr>
        <w:t xml:space="preserve"> </w:t>
      </w:r>
      <w:r w:rsidR="00EB2C43" w:rsidRPr="009B781B">
        <w:rPr>
          <w:rFonts w:asciiTheme="majorHAnsi" w:eastAsia="Times New Roman,Italic" w:hAnsiTheme="majorHAnsi" w:cs="Times New Roman"/>
          <w:i/>
          <w:iCs/>
        </w:rPr>
        <w:t>heldreichi</w:t>
      </w:r>
      <w:r w:rsidRPr="00F824B0">
        <w:rPr>
          <w:rFonts w:asciiTheme="majorHAnsi" w:eastAsia="Times New Roman,Italic" w:hAnsiTheme="majorHAnsi" w:cs="Times New Roman,Italic"/>
          <w:i/>
          <w:iCs/>
          <w:lang w:val="sr-Cyrl-BA"/>
        </w:rPr>
        <w:t xml:space="preserve"> </w:t>
      </w:r>
      <w:r w:rsidRPr="00F824B0">
        <w:rPr>
          <w:rFonts w:asciiTheme="majorHAnsi" w:hAnsiTheme="majorHAnsi" w:cs="Times New Roman"/>
          <w:lang w:val="sr-Cyrl-BA"/>
        </w:rPr>
        <w:t>и др.</w:t>
      </w:r>
    </w:p>
    <w:p w14:paraId="1A6423C9"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 xml:space="preserve">Опис биљних заједница прашуме детаљно су урадили </w:t>
      </w:r>
      <w:r w:rsidR="00B40935" w:rsidRPr="009B781B">
        <w:rPr>
          <w:rFonts w:asciiTheme="majorHAnsi" w:hAnsiTheme="majorHAnsi" w:cs="Times New Roman"/>
        </w:rPr>
        <w:t>Fukarek</w:t>
      </w:r>
      <w:r w:rsidRPr="00F824B0">
        <w:rPr>
          <w:rFonts w:asciiTheme="majorHAnsi" w:hAnsiTheme="majorHAnsi" w:cs="Times New Roman"/>
          <w:lang w:val="sr-Cyrl-BA"/>
        </w:rPr>
        <w:t xml:space="preserve"> и </w:t>
      </w:r>
      <w:r w:rsidR="00B40935" w:rsidRPr="009B781B">
        <w:rPr>
          <w:rFonts w:asciiTheme="majorHAnsi" w:hAnsiTheme="majorHAnsi" w:cs="Times New Roman"/>
        </w:rPr>
        <w:t>Stefanovi</w:t>
      </w:r>
      <w:r w:rsidRPr="00F824B0">
        <w:rPr>
          <w:rFonts w:asciiTheme="majorHAnsi" w:hAnsiTheme="majorHAnsi" w:cs="Times New Roman"/>
          <w:lang w:val="sr-Cyrl-BA"/>
        </w:rPr>
        <w:t>ć</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(1958,1969,1969а,1970)   и </w:t>
      </w:r>
      <w:r w:rsidR="00EB2C43" w:rsidRPr="009B781B">
        <w:rPr>
          <w:rFonts w:asciiTheme="majorHAnsi" w:hAnsiTheme="majorHAnsi" w:cs="Times New Roman"/>
        </w:rPr>
        <w:t>Pintari</w:t>
      </w:r>
      <w:r w:rsidRPr="00F824B0">
        <w:rPr>
          <w:rFonts w:asciiTheme="majorHAnsi" w:hAnsiTheme="majorHAnsi" w:cs="Times New Roman"/>
          <w:lang w:val="sr-Cyrl-BA"/>
        </w:rPr>
        <w:t>ć (1978).</w:t>
      </w:r>
    </w:p>
    <w:p w14:paraId="0EBD9FE7" w14:textId="77777777" w:rsidR="00164873" w:rsidRDefault="00164873" w:rsidP="008E43BF">
      <w:pPr>
        <w:tabs>
          <w:tab w:val="right" w:leader="dot" w:pos="9781"/>
        </w:tabs>
        <w:autoSpaceDE w:val="0"/>
        <w:autoSpaceDN w:val="0"/>
        <w:adjustRightInd w:val="0"/>
        <w:rPr>
          <w:rFonts w:asciiTheme="majorHAnsi" w:hAnsiTheme="majorHAnsi" w:cs="Times New Roman"/>
          <w:lang w:val="sr-Cyrl-BA"/>
        </w:rPr>
      </w:pPr>
    </w:p>
    <w:p w14:paraId="1BAC1825" w14:textId="77777777" w:rsidR="00EB2C43" w:rsidRPr="009B781B"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Према горе наведеним радовима и ауторима у Перућици се могу идентификовати</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сљедеће заједнице: термофилна заједница црног граба са јесенском шашиком </w:t>
      </w:r>
      <w:r w:rsidR="00EB2C43" w:rsidRPr="009B781B">
        <w:rPr>
          <w:rFonts w:asciiTheme="majorHAnsi" w:hAnsiTheme="majorHAnsi" w:cs="Times New Roman"/>
          <w:bCs/>
          <w:i/>
          <w:iCs/>
        </w:rPr>
        <w:t>Seslerio</w:t>
      </w:r>
      <w:r w:rsidRPr="00F824B0">
        <w:rPr>
          <w:rFonts w:asciiTheme="majorHAnsi" w:hAnsiTheme="majorHAnsi" w:cs="Times New Roman"/>
          <w:bCs/>
          <w:i/>
          <w:iCs/>
          <w:lang w:val="sr-Cyrl-BA"/>
        </w:rPr>
        <w:t xml:space="preserve"> - </w:t>
      </w:r>
      <w:r w:rsidR="00EB2C43" w:rsidRPr="009B781B">
        <w:rPr>
          <w:rFonts w:asciiTheme="majorHAnsi" w:hAnsiTheme="majorHAnsi" w:cs="Times New Roman"/>
          <w:bCs/>
          <w:i/>
          <w:iCs/>
        </w:rPr>
        <w:t>Ostryetum</w:t>
      </w:r>
      <w:r w:rsidR="00B40935" w:rsidRPr="009B781B">
        <w:rPr>
          <w:rFonts w:asciiTheme="majorHAnsi" w:hAnsiTheme="majorHAnsi" w:cs="Times New Roman"/>
          <w:bCs/>
          <w:i/>
          <w:iCs/>
          <w:lang w:val="sr-Cyrl-BA"/>
        </w:rPr>
        <w:t xml:space="preserve"> </w:t>
      </w:r>
      <w:r w:rsidR="00EB2C43" w:rsidRPr="009B781B">
        <w:rPr>
          <w:rFonts w:asciiTheme="majorHAnsi" w:hAnsiTheme="majorHAnsi" w:cs="Times New Roman"/>
        </w:rPr>
        <w:t>Ht</w:t>
      </w:r>
      <w:r w:rsidRPr="00F824B0">
        <w:rPr>
          <w:rFonts w:asciiTheme="majorHAnsi" w:hAnsiTheme="majorHAnsi" w:cs="Times New Roman"/>
          <w:lang w:val="sr-Cyrl-BA"/>
        </w:rPr>
        <w:t xml:space="preserve">.1950. </w:t>
      </w:r>
      <w:r w:rsidRPr="00F824B0">
        <w:rPr>
          <w:rFonts w:asciiTheme="majorHAnsi" w:hAnsiTheme="majorHAnsi" w:cs="Times New Roman"/>
          <w:lang w:val="ru-RU"/>
        </w:rPr>
        <w:t>Ова заједница се јавља у најнижим предјелима уз ријеку Сутјеску и</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 xml:space="preserve">прекрива претежно јужне и југозападне стрме падине.  </w:t>
      </w:r>
    </w:p>
    <w:p w14:paraId="3426F1E6"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 xml:space="preserve">Састојине црног бора </w:t>
      </w:r>
      <w:r w:rsidR="00EB2C43" w:rsidRPr="009B781B">
        <w:rPr>
          <w:rFonts w:asciiTheme="majorHAnsi" w:hAnsiTheme="majorHAnsi" w:cs="Times New Roman"/>
          <w:bCs/>
          <w:i/>
          <w:iCs/>
        </w:rPr>
        <w:t>Laserpitio</w:t>
      </w:r>
      <w:r w:rsidRPr="00F824B0">
        <w:rPr>
          <w:rFonts w:asciiTheme="majorHAnsi" w:hAnsiTheme="majorHAnsi" w:cs="Times New Roman"/>
          <w:bCs/>
          <w:i/>
          <w:iCs/>
          <w:lang w:val="sr-Cyrl-BA"/>
        </w:rPr>
        <w:t xml:space="preserve"> - </w:t>
      </w:r>
      <w:r w:rsidR="00EB2C43" w:rsidRPr="009B781B">
        <w:rPr>
          <w:rFonts w:asciiTheme="majorHAnsi" w:hAnsiTheme="majorHAnsi" w:cs="Times New Roman"/>
          <w:bCs/>
          <w:i/>
          <w:iCs/>
        </w:rPr>
        <w:t>Pinetum</w:t>
      </w:r>
      <w:r w:rsidRPr="00F824B0">
        <w:rPr>
          <w:rFonts w:asciiTheme="majorHAnsi" w:hAnsiTheme="majorHAnsi" w:cs="Times New Roman"/>
          <w:bCs/>
          <w:i/>
          <w:iCs/>
          <w:lang w:val="sr-Cyrl-BA"/>
        </w:rPr>
        <w:t xml:space="preserve"> </w:t>
      </w:r>
      <w:r w:rsidR="00EB2C43" w:rsidRPr="009B781B">
        <w:rPr>
          <w:rFonts w:asciiTheme="majorHAnsi" w:hAnsiTheme="majorHAnsi" w:cs="Times New Roman"/>
        </w:rPr>
        <w:t>F</w:t>
      </w:r>
      <w:r w:rsidR="00B40935" w:rsidRPr="009B781B">
        <w:rPr>
          <w:rFonts w:asciiTheme="majorHAnsi" w:hAnsiTheme="majorHAnsi" w:cs="Times New Roman"/>
        </w:rPr>
        <w:t>uk</w:t>
      </w:r>
      <w:r w:rsidRPr="00F824B0">
        <w:rPr>
          <w:rFonts w:asciiTheme="majorHAnsi" w:hAnsiTheme="majorHAnsi" w:cs="Times New Roman"/>
          <w:lang w:val="sr-Cyrl-BA"/>
        </w:rPr>
        <w:t>.,1969., се такође јављају на</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релативно малим површинама и то фрагментално на лијевој и десној страни</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потока Перућица у нижим дијеловима прашуме.  </w:t>
      </w:r>
    </w:p>
    <w:p w14:paraId="551ACFB5"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 xml:space="preserve">Заједница букве и јавора глуваћа </w:t>
      </w:r>
      <w:r w:rsidR="00EB2C43" w:rsidRPr="009B781B">
        <w:rPr>
          <w:rFonts w:asciiTheme="majorHAnsi" w:hAnsiTheme="majorHAnsi" w:cs="Times New Roman"/>
          <w:bCs/>
          <w:i/>
          <w:iCs/>
        </w:rPr>
        <w:t>Seslerio</w:t>
      </w:r>
      <w:r w:rsidRPr="00F824B0">
        <w:rPr>
          <w:rFonts w:asciiTheme="majorHAnsi" w:hAnsiTheme="majorHAnsi" w:cs="Times New Roman"/>
          <w:bCs/>
          <w:i/>
          <w:iCs/>
          <w:lang w:val="sr-Cyrl-BA"/>
        </w:rPr>
        <w:t xml:space="preserve"> - </w:t>
      </w:r>
      <w:r w:rsidR="00EB2C43" w:rsidRPr="009B781B">
        <w:rPr>
          <w:rFonts w:asciiTheme="majorHAnsi" w:hAnsiTheme="majorHAnsi" w:cs="Times New Roman"/>
          <w:bCs/>
          <w:i/>
          <w:iCs/>
        </w:rPr>
        <w:t>Fagetum</w:t>
      </w:r>
      <w:r w:rsidRPr="00F824B0">
        <w:rPr>
          <w:rFonts w:asciiTheme="majorHAnsi" w:hAnsiTheme="majorHAnsi" w:cs="Times New Roman"/>
          <w:bCs/>
          <w:i/>
          <w:iCs/>
          <w:lang w:val="sr-Cyrl-BA"/>
        </w:rPr>
        <w:t xml:space="preserve"> </w:t>
      </w:r>
      <w:r w:rsidR="00B40935" w:rsidRPr="009B781B">
        <w:rPr>
          <w:rFonts w:asciiTheme="majorHAnsi" w:hAnsiTheme="majorHAnsi" w:cs="Times New Roman"/>
        </w:rPr>
        <w:t>Fuk</w:t>
      </w:r>
      <w:r w:rsidRPr="00F824B0">
        <w:rPr>
          <w:rFonts w:asciiTheme="majorHAnsi" w:hAnsiTheme="majorHAnsi" w:cs="Times New Roman"/>
          <w:lang w:val="sr-Cyrl-BA"/>
        </w:rPr>
        <w:t>.1969., заузима положаје у</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најнижем дијелу брдског појаса прашуме на стрмим падинама Бешките, односно</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изнад најнижег дијела тока Перућице.</w:t>
      </w:r>
    </w:p>
    <w:p w14:paraId="009F33B7"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 xml:space="preserve">Брдске букове шуме заједнице </w:t>
      </w:r>
      <w:r w:rsidR="00EB2C43" w:rsidRPr="009B781B">
        <w:rPr>
          <w:rFonts w:asciiTheme="majorHAnsi" w:hAnsiTheme="majorHAnsi" w:cs="Times New Roman"/>
          <w:bCs/>
          <w:i/>
          <w:iCs/>
        </w:rPr>
        <w:t>Mercuriali</w:t>
      </w:r>
      <w:r w:rsidRPr="00F824B0">
        <w:rPr>
          <w:rFonts w:asciiTheme="majorHAnsi" w:hAnsiTheme="majorHAnsi" w:cs="Times New Roman"/>
          <w:bCs/>
          <w:i/>
          <w:iCs/>
          <w:lang w:val="sr-Cyrl-BA"/>
        </w:rPr>
        <w:t xml:space="preserve"> - </w:t>
      </w:r>
      <w:r w:rsidR="00EB2C43" w:rsidRPr="009B781B">
        <w:rPr>
          <w:rFonts w:asciiTheme="majorHAnsi" w:hAnsiTheme="majorHAnsi" w:cs="Times New Roman"/>
          <w:bCs/>
          <w:i/>
          <w:iCs/>
        </w:rPr>
        <w:t>Fagetum</w:t>
      </w:r>
      <w:r w:rsidRPr="00F824B0">
        <w:rPr>
          <w:rFonts w:asciiTheme="majorHAnsi" w:hAnsiTheme="majorHAnsi" w:cs="Times New Roman"/>
          <w:bCs/>
          <w:i/>
          <w:iCs/>
          <w:lang w:val="sr-Cyrl-BA"/>
        </w:rPr>
        <w:t xml:space="preserve"> </w:t>
      </w:r>
      <w:r w:rsidR="00EB2C43" w:rsidRPr="009B781B">
        <w:rPr>
          <w:rFonts w:asciiTheme="majorHAnsi" w:hAnsiTheme="majorHAnsi" w:cs="Times New Roman"/>
        </w:rPr>
        <w:t>Fuk</w:t>
      </w:r>
      <w:r w:rsidRPr="00F824B0">
        <w:rPr>
          <w:rFonts w:asciiTheme="majorHAnsi" w:hAnsiTheme="majorHAnsi" w:cs="Times New Roman"/>
          <w:lang w:val="sr-Cyrl-BA"/>
        </w:rPr>
        <w:t>.1969., јавља се такође у</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доњем дијелу слива Перућице на мањим површинама, на стрмим сјеверним</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падинама, посебно је изражена на дијелу око водопада Скакавац.  </w:t>
      </w:r>
    </w:p>
    <w:p w14:paraId="768FA89A" w14:textId="77777777" w:rsidR="00164873"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 xml:space="preserve">Шуме јеле и букве </w:t>
      </w:r>
      <w:r w:rsidR="00EB2C43" w:rsidRPr="009B781B">
        <w:rPr>
          <w:rFonts w:asciiTheme="majorHAnsi" w:hAnsiTheme="majorHAnsi" w:cs="Times New Roman"/>
          <w:bCs/>
          <w:i/>
          <w:iCs/>
        </w:rPr>
        <w:t>Abieti</w:t>
      </w:r>
      <w:r w:rsidRPr="00F824B0">
        <w:rPr>
          <w:rFonts w:asciiTheme="majorHAnsi" w:hAnsiTheme="majorHAnsi" w:cs="Times New Roman"/>
          <w:bCs/>
          <w:i/>
          <w:iCs/>
          <w:lang w:val="sr-Cyrl-BA"/>
        </w:rPr>
        <w:t xml:space="preserve"> - </w:t>
      </w:r>
      <w:r w:rsidR="00EB2C43" w:rsidRPr="009B781B">
        <w:rPr>
          <w:rFonts w:asciiTheme="majorHAnsi" w:hAnsiTheme="majorHAnsi" w:cs="Times New Roman"/>
          <w:bCs/>
          <w:i/>
          <w:iCs/>
        </w:rPr>
        <w:t>Fagetum</w:t>
      </w:r>
      <w:r w:rsidRPr="00F824B0">
        <w:rPr>
          <w:rFonts w:asciiTheme="majorHAnsi" w:hAnsiTheme="majorHAnsi" w:cs="Times New Roman"/>
          <w:bCs/>
          <w:i/>
          <w:iCs/>
          <w:lang w:val="sr-Cyrl-BA"/>
        </w:rPr>
        <w:t xml:space="preserve"> </w:t>
      </w:r>
      <w:r w:rsidRPr="00F824B0">
        <w:rPr>
          <w:rFonts w:asciiTheme="majorHAnsi" w:hAnsiTheme="majorHAnsi" w:cs="Times New Roman"/>
          <w:lang w:val="sr-Cyrl-BA"/>
        </w:rPr>
        <w:t>(</w:t>
      </w:r>
      <w:r w:rsidR="00EB2C43" w:rsidRPr="009B781B">
        <w:rPr>
          <w:rFonts w:asciiTheme="majorHAnsi" w:hAnsiTheme="majorHAnsi" w:cs="Times New Roman"/>
        </w:rPr>
        <w:t>Fuk</w:t>
      </w:r>
      <w:r w:rsidRPr="00F824B0">
        <w:rPr>
          <w:rFonts w:asciiTheme="majorHAnsi" w:hAnsiTheme="majorHAnsi" w:cs="Times New Roman"/>
          <w:lang w:val="sr-Cyrl-BA"/>
        </w:rPr>
        <w:t xml:space="preserve">. </w:t>
      </w:r>
      <w:r w:rsidR="00EB2C43" w:rsidRPr="009B781B">
        <w:rPr>
          <w:rFonts w:asciiTheme="majorHAnsi" w:hAnsiTheme="majorHAnsi" w:cs="Times New Roman"/>
        </w:rPr>
        <w:t>et</w:t>
      </w:r>
      <w:r w:rsidRPr="00F824B0">
        <w:rPr>
          <w:rFonts w:asciiTheme="majorHAnsi" w:hAnsiTheme="majorHAnsi" w:cs="Times New Roman"/>
          <w:lang w:val="sr-Cyrl-BA"/>
        </w:rPr>
        <w:t xml:space="preserve"> </w:t>
      </w:r>
      <w:r w:rsidR="00EB2C43" w:rsidRPr="009B781B">
        <w:rPr>
          <w:rFonts w:asciiTheme="majorHAnsi" w:hAnsiTheme="majorHAnsi" w:cs="Times New Roman"/>
        </w:rPr>
        <w:t>Stef</w:t>
      </w:r>
      <w:r w:rsidRPr="00F824B0">
        <w:rPr>
          <w:rFonts w:asciiTheme="majorHAnsi" w:hAnsiTheme="majorHAnsi" w:cs="Times New Roman"/>
          <w:lang w:val="sr-Cyrl-BA"/>
        </w:rPr>
        <w:t xml:space="preserve">) </w:t>
      </w:r>
      <w:r w:rsidR="00EB2C43" w:rsidRPr="009B781B">
        <w:rPr>
          <w:rFonts w:asciiTheme="majorHAnsi" w:hAnsiTheme="majorHAnsi" w:cs="Times New Roman"/>
        </w:rPr>
        <w:t>Fuk</w:t>
      </w:r>
      <w:r w:rsidRPr="00F824B0">
        <w:rPr>
          <w:rFonts w:asciiTheme="majorHAnsi" w:hAnsiTheme="majorHAnsi" w:cs="Times New Roman"/>
          <w:lang w:val="sr-Cyrl-BA"/>
        </w:rPr>
        <w:t xml:space="preserve">.1969.Касније су на   киселим смеђим земљиштима на верфенским шкриљцима и пјешчарима  издвојили  посебну асоцијацију којој су дали назив </w:t>
      </w:r>
      <w:r w:rsidR="00EB2C43" w:rsidRPr="009B781B">
        <w:rPr>
          <w:rFonts w:asciiTheme="majorHAnsi" w:hAnsiTheme="majorHAnsi" w:cs="Times New Roman"/>
          <w:bCs/>
          <w:i/>
          <w:iCs/>
        </w:rPr>
        <w:t>Orhido</w:t>
      </w:r>
      <w:r w:rsidRPr="00F824B0">
        <w:rPr>
          <w:rFonts w:asciiTheme="majorHAnsi" w:hAnsiTheme="majorHAnsi" w:cs="Times New Roman"/>
          <w:bCs/>
          <w:i/>
          <w:iCs/>
          <w:lang w:val="sr-Cyrl-BA"/>
        </w:rPr>
        <w:t xml:space="preserve"> - </w:t>
      </w:r>
      <w:r w:rsidR="00EB2C43" w:rsidRPr="009B781B">
        <w:rPr>
          <w:rFonts w:asciiTheme="majorHAnsi" w:hAnsiTheme="majorHAnsi" w:cs="Times New Roman"/>
          <w:bCs/>
          <w:i/>
          <w:iCs/>
        </w:rPr>
        <w:t>Abietetum</w:t>
      </w:r>
      <w:r w:rsidRPr="00F824B0">
        <w:rPr>
          <w:rFonts w:asciiTheme="majorHAnsi" w:hAnsiTheme="majorHAnsi" w:cs="Times New Roman"/>
          <w:bCs/>
          <w:i/>
          <w:iCs/>
          <w:lang w:val="sr-Cyrl-BA"/>
        </w:rPr>
        <w:t xml:space="preserve"> </w:t>
      </w:r>
      <w:r w:rsidR="00EB2C43" w:rsidRPr="009B781B">
        <w:rPr>
          <w:rFonts w:asciiTheme="majorHAnsi" w:hAnsiTheme="majorHAnsi" w:cs="Times New Roman"/>
        </w:rPr>
        <w:t>Fuk</w:t>
      </w:r>
      <w:r w:rsidRPr="00F824B0">
        <w:rPr>
          <w:rFonts w:asciiTheme="majorHAnsi" w:hAnsiTheme="majorHAnsi" w:cs="Times New Roman"/>
          <w:lang w:val="sr-Cyrl-BA"/>
        </w:rPr>
        <w:t xml:space="preserve">.1969. </w:t>
      </w:r>
    </w:p>
    <w:p w14:paraId="004413D6"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 xml:space="preserve"> </w:t>
      </w:r>
    </w:p>
    <w:p w14:paraId="4EB9A95F" w14:textId="77777777" w:rsidR="00164873"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sr-Cyrl-BA"/>
        </w:rPr>
        <w:t xml:space="preserve">Асоцијација </w:t>
      </w:r>
      <w:r w:rsidR="00EB2C43" w:rsidRPr="009B781B">
        <w:rPr>
          <w:rFonts w:asciiTheme="majorHAnsi" w:hAnsiTheme="majorHAnsi" w:cs="Times New Roman"/>
          <w:bCs/>
          <w:i/>
          <w:iCs/>
        </w:rPr>
        <w:t>Orhido</w:t>
      </w:r>
      <w:r w:rsidRPr="00F824B0">
        <w:rPr>
          <w:rFonts w:asciiTheme="majorHAnsi" w:hAnsiTheme="majorHAnsi" w:cs="Times New Roman"/>
          <w:bCs/>
          <w:i/>
          <w:iCs/>
          <w:lang w:val="sr-Cyrl-BA"/>
        </w:rPr>
        <w:t xml:space="preserve"> - </w:t>
      </w:r>
      <w:r w:rsidR="00EB2C43" w:rsidRPr="009B781B">
        <w:rPr>
          <w:rFonts w:asciiTheme="majorHAnsi" w:hAnsiTheme="majorHAnsi" w:cs="Times New Roman"/>
          <w:bCs/>
          <w:i/>
          <w:iCs/>
        </w:rPr>
        <w:t>Abietetum</w:t>
      </w:r>
      <w:r w:rsidRPr="00F824B0">
        <w:rPr>
          <w:rFonts w:asciiTheme="majorHAnsi" w:hAnsiTheme="majorHAnsi" w:cs="Times New Roman"/>
          <w:bCs/>
          <w:i/>
          <w:iCs/>
          <w:lang w:val="sr-Cyrl-BA"/>
        </w:rPr>
        <w:t xml:space="preserve"> </w:t>
      </w:r>
      <w:r w:rsidR="00EB2C43" w:rsidRPr="009B781B">
        <w:rPr>
          <w:rFonts w:asciiTheme="majorHAnsi" w:hAnsiTheme="majorHAnsi" w:cs="Times New Roman"/>
        </w:rPr>
        <w:t>Fuk</w:t>
      </w:r>
      <w:r w:rsidRPr="00F824B0">
        <w:rPr>
          <w:rFonts w:asciiTheme="majorHAnsi" w:hAnsiTheme="majorHAnsi" w:cs="Times New Roman"/>
          <w:lang w:val="sr-Cyrl-BA"/>
        </w:rPr>
        <w:t>.1969., шуме јеле и смрче са буквом је добила</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назив по врсти орхидеје </w:t>
      </w:r>
      <w:r w:rsidR="00EB2C43" w:rsidRPr="009B781B">
        <w:rPr>
          <w:rFonts w:asciiTheme="majorHAnsi" w:hAnsiTheme="majorHAnsi" w:cs="Times New Roman"/>
          <w:bCs/>
          <w:i/>
          <w:iCs/>
        </w:rPr>
        <w:t>Orhis</w:t>
      </w:r>
      <w:r w:rsidRPr="00F824B0">
        <w:rPr>
          <w:rFonts w:asciiTheme="majorHAnsi" w:hAnsiTheme="majorHAnsi" w:cs="Times New Roman"/>
          <w:bCs/>
          <w:i/>
          <w:iCs/>
          <w:lang w:val="sr-Cyrl-BA"/>
        </w:rPr>
        <w:t xml:space="preserve"> </w:t>
      </w:r>
      <w:r w:rsidR="00EB2C43" w:rsidRPr="009B781B">
        <w:rPr>
          <w:rFonts w:asciiTheme="majorHAnsi" w:hAnsiTheme="majorHAnsi" w:cs="Times New Roman"/>
          <w:bCs/>
          <w:i/>
          <w:iCs/>
        </w:rPr>
        <w:t>maculata</w:t>
      </w:r>
      <w:r w:rsidRPr="00F824B0">
        <w:rPr>
          <w:rFonts w:asciiTheme="majorHAnsi" w:hAnsiTheme="majorHAnsi" w:cs="Times New Roman"/>
          <w:bCs/>
          <w:i/>
          <w:iCs/>
          <w:lang w:val="sr-Cyrl-BA"/>
        </w:rPr>
        <w:t xml:space="preserve"> </w:t>
      </w:r>
      <w:r w:rsidRPr="00F824B0">
        <w:rPr>
          <w:rFonts w:asciiTheme="majorHAnsi" w:hAnsiTheme="majorHAnsi" w:cs="Times New Roman"/>
          <w:lang w:val="sr-Cyrl-BA"/>
        </w:rPr>
        <w:t>која се може углавном наћи у ливадским</w:t>
      </w:r>
      <w:r w:rsidR="00B40935"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заједницама око прашуме. </w:t>
      </w:r>
      <w:r w:rsidRPr="00F824B0">
        <w:rPr>
          <w:rFonts w:asciiTheme="majorHAnsi" w:hAnsiTheme="majorHAnsi" w:cs="Times New Roman"/>
          <w:lang w:val="ru-RU"/>
        </w:rPr>
        <w:t>Ова заједница заузима највећу површину горског</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појаса прашуме, односно дио прашуме који је најмање доступан. Како сами</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 xml:space="preserve">аутори наводе можда би бољи назив ове заједнице био </w:t>
      </w:r>
      <w:r w:rsidR="00EB2C43" w:rsidRPr="009B781B">
        <w:rPr>
          <w:rFonts w:asciiTheme="majorHAnsi" w:hAnsiTheme="majorHAnsi" w:cs="Times New Roman"/>
          <w:bCs/>
          <w:i/>
          <w:iCs/>
        </w:rPr>
        <w:t>Galio</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rotundifolii</w:t>
      </w:r>
      <w:r w:rsidRPr="00F824B0">
        <w:rPr>
          <w:rFonts w:asciiTheme="majorHAnsi" w:hAnsiTheme="majorHAnsi" w:cs="Times New Roman"/>
          <w:bCs/>
          <w:i/>
          <w:iCs/>
          <w:lang w:val="ru-RU"/>
        </w:rPr>
        <w:t>) -</w:t>
      </w:r>
      <w:r w:rsidR="00B40935" w:rsidRPr="009B781B">
        <w:rPr>
          <w:rFonts w:asciiTheme="majorHAnsi" w:hAnsiTheme="majorHAnsi" w:cs="Times New Roman"/>
          <w:lang w:val="sr-Cyrl-BA"/>
        </w:rPr>
        <w:t xml:space="preserve"> </w:t>
      </w:r>
      <w:r w:rsidR="00EB2C43" w:rsidRPr="009B781B">
        <w:rPr>
          <w:rFonts w:asciiTheme="majorHAnsi" w:hAnsiTheme="majorHAnsi" w:cs="Times New Roman"/>
          <w:bCs/>
          <w:i/>
          <w:iCs/>
        </w:rPr>
        <w:t>Abietetum</w:t>
      </w:r>
      <w:r w:rsidRPr="00F824B0">
        <w:rPr>
          <w:rFonts w:asciiTheme="majorHAnsi" w:hAnsiTheme="majorHAnsi" w:cs="Times New Roman"/>
          <w:bCs/>
          <w:i/>
          <w:iCs/>
          <w:lang w:val="ru-RU"/>
        </w:rPr>
        <w:t xml:space="preserve"> </w:t>
      </w:r>
      <w:r w:rsidRPr="00F824B0">
        <w:rPr>
          <w:rFonts w:asciiTheme="majorHAnsi" w:hAnsiTheme="majorHAnsi" w:cs="Times New Roman"/>
          <w:lang w:val="ru-RU"/>
        </w:rPr>
        <w:t>према округластом броћу, карактеристичној врсти заједнице.</w:t>
      </w:r>
    </w:p>
    <w:p w14:paraId="43A376EE"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  </w:t>
      </w:r>
    </w:p>
    <w:p w14:paraId="71167362"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Букове шуме са горским јавором чине дио предпланинског појаса </w:t>
      </w:r>
      <w:r w:rsidR="00EB2C43" w:rsidRPr="009B781B">
        <w:rPr>
          <w:rFonts w:asciiTheme="majorHAnsi" w:hAnsiTheme="majorHAnsi" w:cs="Times New Roman"/>
          <w:bCs/>
          <w:i/>
          <w:iCs/>
        </w:rPr>
        <w:t>Aceri</w:t>
      </w:r>
      <w:r w:rsidRPr="00F824B0">
        <w:rPr>
          <w:rFonts w:asciiTheme="majorHAnsi" w:hAnsiTheme="majorHAnsi" w:cs="Times New Roman"/>
          <w:bCs/>
          <w:i/>
          <w:iCs/>
          <w:lang w:val="ru-RU"/>
        </w:rPr>
        <w:t xml:space="preserve"> - </w:t>
      </w:r>
      <w:r w:rsidR="00EB2C43" w:rsidRPr="009B781B">
        <w:rPr>
          <w:rFonts w:asciiTheme="majorHAnsi" w:hAnsiTheme="majorHAnsi" w:cs="Times New Roman"/>
          <w:bCs/>
          <w:i/>
          <w:iCs/>
        </w:rPr>
        <w:t>Fagetum</w:t>
      </w:r>
      <w:r w:rsidRPr="00F824B0">
        <w:rPr>
          <w:rFonts w:asciiTheme="majorHAnsi" w:hAnsiTheme="majorHAnsi" w:cs="Times New Roman"/>
          <w:bCs/>
          <w:i/>
          <w:iCs/>
          <w:lang w:val="ru-RU"/>
        </w:rPr>
        <w:t xml:space="preserve"> </w:t>
      </w:r>
      <w:r w:rsidR="00EB2C43" w:rsidRPr="009B781B">
        <w:rPr>
          <w:rFonts w:asciiTheme="majorHAnsi" w:hAnsiTheme="majorHAnsi" w:cs="Times New Roman"/>
        </w:rPr>
        <w:t>Fuk</w:t>
      </w:r>
      <w:r w:rsidRPr="00F824B0">
        <w:rPr>
          <w:rFonts w:asciiTheme="majorHAnsi" w:hAnsiTheme="majorHAnsi" w:cs="Times New Roman"/>
          <w:lang w:val="ru-RU"/>
        </w:rPr>
        <w:t xml:space="preserve"> </w:t>
      </w:r>
      <w:r w:rsidR="00EB2C43" w:rsidRPr="009B781B">
        <w:rPr>
          <w:rFonts w:asciiTheme="majorHAnsi" w:hAnsiTheme="majorHAnsi" w:cs="Times New Roman"/>
        </w:rPr>
        <w:t>et</w:t>
      </w:r>
      <w:r w:rsidRPr="00F824B0">
        <w:rPr>
          <w:rFonts w:asciiTheme="majorHAnsi" w:hAnsiTheme="majorHAnsi" w:cs="Times New Roman"/>
          <w:lang w:val="ru-RU"/>
        </w:rPr>
        <w:t xml:space="preserve"> </w:t>
      </w:r>
      <w:r w:rsidR="00EB2C43" w:rsidRPr="009B781B">
        <w:rPr>
          <w:rFonts w:asciiTheme="majorHAnsi" w:hAnsiTheme="majorHAnsi" w:cs="Times New Roman"/>
        </w:rPr>
        <w:t>Stef</w:t>
      </w:r>
      <w:r w:rsidRPr="00F824B0">
        <w:rPr>
          <w:rFonts w:asciiTheme="majorHAnsi" w:hAnsiTheme="majorHAnsi" w:cs="Times New Roman"/>
          <w:lang w:val="ru-RU"/>
        </w:rPr>
        <w:t xml:space="preserve">. 1958.   Овдје </w:t>
      </w:r>
      <w:r w:rsidR="00EB2C43" w:rsidRPr="009B781B">
        <w:rPr>
          <w:rFonts w:asciiTheme="majorHAnsi" w:hAnsiTheme="majorHAnsi" w:cs="Times New Roman"/>
        </w:rPr>
        <w:t>je</w:t>
      </w:r>
      <w:r w:rsidRPr="00F824B0">
        <w:rPr>
          <w:rFonts w:asciiTheme="majorHAnsi" w:hAnsiTheme="majorHAnsi" w:cs="Times New Roman"/>
          <w:lang w:val="ru-RU"/>
        </w:rPr>
        <w:t xml:space="preserve"> присутна и заједница </w:t>
      </w:r>
      <w:r w:rsidR="00EB2C43" w:rsidRPr="009B781B">
        <w:rPr>
          <w:rFonts w:asciiTheme="majorHAnsi" w:hAnsiTheme="majorHAnsi" w:cs="Times New Roman"/>
          <w:bCs/>
          <w:i/>
          <w:iCs/>
        </w:rPr>
        <w:t>Vaccinio</w:t>
      </w:r>
      <w:r w:rsidRPr="00F824B0">
        <w:rPr>
          <w:rFonts w:asciiTheme="majorHAnsi" w:hAnsiTheme="majorHAnsi" w:cs="Times New Roman"/>
          <w:bCs/>
          <w:i/>
          <w:iCs/>
          <w:lang w:val="ru-RU"/>
        </w:rPr>
        <w:t xml:space="preserve"> - </w:t>
      </w:r>
      <w:r w:rsidR="00EB2C43" w:rsidRPr="009B781B">
        <w:rPr>
          <w:rFonts w:asciiTheme="majorHAnsi" w:hAnsiTheme="majorHAnsi" w:cs="Times New Roman"/>
          <w:bCs/>
          <w:i/>
          <w:iCs/>
        </w:rPr>
        <w:t>Fagetum</w:t>
      </w:r>
      <w:r w:rsidRPr="00F824B0">
        <w:rPr>
          <w:rFonts w:asciiTheme="majorHAnsi" w:hAnsiTheme="majorHAnsi" w:cs="Times New Roman"/>
          <w:bCs/>
          <w:i/>
          <w:iCs/>
          <w:lang w:val="ru-RU"/>
        </w:rPr>
        <w:t xml:space="preserve"> </w:t>
      </w:r>
      <w:r w:rsidR="00EB2C43" w:rsidRPr="009B781B">
        <w:rPr>
          <w:rFonts w:asciiTheme="majorHAnsi" w:hAnsiTheme="majorHAnsi" w:cs="Times New Roman"/>
        </w:rPr>
        <w:t>Fuk</w:t>
      </w:r>
      <w:r w:rsidRPr="00F824B0">
        <w:rPr>
          <w:rFonts w:asciiTheme="majorHAnsi" w:hAnsiTheme="majorHAnsi" w:cs="Times New Roman"/>
          <w:lang w:val="ru-RU"/>
        </w:rPr>
        <w:t xml:space="preserve"> (1966) 69. која представља уствари предпланинску букову шуму ниског узраста са ријетком примјесом</w:t>
      </w:r>
      <w:r w:rsidR="00B40935" w:rsidRPr="009B781B">
        <w:rPr>
          <w:rFonts w:asciiTheme="majorHAnsi" w:hAnsiTheme="majorHAnsi" w:cs="Times New Roman"/>
          <w:lang w:val="sr-Cyrl-BA"/>
        </w:rPr>
        <w:t xml:space="preserve"> </w:t>
      </w:r>
      <w:r w:rsidRPr="00F824B0">
        <w:rPr>
          <w:rFonts w:asciiTheme="majorHAnsi" w:hAnsiTheme="majorHAnsi" w:cs="Times New Roman"/>
          <w:lang w:val="ru-RU"/>
        </w:rPr>
        <w:t>смрче.</w:t>
      </w:r>
    </w:p>
    <w:p w14:paraId="0555582A"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Предпланинска смрчева шума </w:t>
      </w:r>
      <w:r w:rsidR="00EB2C43" w:rsidRPr="009B781B">
        <w:rPr>
          <w:rFonts w:asciiTheme="majorHAnsi" w:hAnsiTheme="majorHAnsi" w:cs="Times New Roman"/>
          <w:bCs/>
          <w:i/>
          <w:iCs/>
        </w:rPr>
        <w:t>Piceetum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illyricum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subalpinum</w:t>
      </w:r>
      <w:r w:rsidRPr="00F824B0">
        <w:rPr>
          <w:rFonts w:asciiTheme="majorHAnsi" w:hAnsiTheme="majorHAnsi" w:cs="Times New Roman"/>
          <w:bCs/>
          <w:i/>
          <w:iCs/>
          <w:lang w:val="ru-RU"/>
        </w:rPr>
        <w:t xml:space="preserve"> </w:t>
      </w:r>
      <w:r w:rsidRPr="00F824B0">
        <w:rPr>
          <w:rFonts w:asciiTheme="majorHAnsi" w:hAnsiTheme="majorHAnsi" w:cs="Times New Roman"/>
          <w:lang w:val="ru-RU"/>
        </w:rPr>
        <w:t>(</w:t>
      </w:r>
      <w:r w:rsidR="001D20C0" w:rsidRPr="009B781B">
        <w:rPr>
          <w:rFonts w:asciiTheme="majorHAnsi" w:hAnsiTheme="majorHAnsi" w:cs="Times New Roman"/>
        </w:rPr>
        <w:t>Ht</w:t>
      </w:r>
      <w:r w:rsidRPr="00F824B0">
        <w:rPr>
          <w:rFonts w:asciiTheme="majorHAnsi" w:hAnsiTheme="majorHAnsi" w:cs="Times New Roman"/>
          <w:lang w:val="ru-RU"/>
        </w:rPr>
        <w:t xml:space="preserve">) </w:t>
      </w:r>
      <w:r w:rsidR="001D20C0" w:rsidRPr="009B781B">
        <w:rPr>
          <w:rFonts w:asciiTheme="majorHAnsi" w:hAnsiTheme="majorHAnsi" w:cs="Times New Roman"/>
        </w:rPr>
        <w:t>emend</w:t>
      </w:r>
      <w:r w:rsidRPr="00F824B0">
        <w:rPr>
          <w:rFonts w:asciiTheme="majorHAnsi" w:hAnsiTheme="majorHAnsi" w:cs="Times New Roman"/>
          <w:lang w:val="ru-RU"/>
        </w:rPr>
        <w:t xml:space="preserve">. </w:t>
      </w:r>
      <w:r w:rsidR="001D20C0" w:rsidRPr="009B781B">
        <w:rPr>
          <w:rFonts w:asciiTheme="majorHAnsi" w:hAnsiTheme="majorHAnsi" w:cs="Times New Roman"/>
        </w:rPr>
        <w:t>Fuk</w:t>
      </w:r>
      <w:r w:rsidRPr="00F824B0">
        <w:rPr>
          <w:rFonts w:asciiTheme="majorHAnsi" w:hAnsiTheme="majorHAnsi" w:cs="Times New Roman"/>
          <w:lang w:val="ru-RU"/>
        </w:rPr>
        <w:t>.</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 xml:space="preserve">1969., </w:t>
      </w:r>
      <w:r w:rsidR="00EB2C43" w:rsidRPr="009B781B">
        <w:rPr>
          <w:rFonts w:asciiTheme="majorHAnsi" w:hAnsiTheme="majorHAnsi" w:cs="Times New Roman"/>
        </w:rPr>
        <w:t>Syn</w:t>
      </w:r>
      <w:r w:rsidRPr="00F824B0">
        <w:rPr>
          <w:rFonts w:asciiTheme="majorHAnsi" w:hAnsiTheme="majorHAnsi" w:cs="Times New Roman"/>
          <w:lang w:val="ru-RU"/>
        </w:rPr>
        <w:t xml:space="preserve">. </w:t>
      </w:r>
      <w:r w:rsidR="00EB2C43" w:rsidRPr="009B781B">
        <w:rPr>
          <w:rFonts w:asciiTheme="majorHAnsi" w:hAnsiTheme="majorHAnsi" w:cs="Times New Roman"/>
          <w:bCs/>
          <w:i/>
          <w:iCs/>
        </w:rPr>
        <w:t>Piceetum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croaticum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subalpinum</w:t>
      </w:r>
      <w:r w:rsidRPr="00F824B0">
        <w:rPr>
          <w:rFonts w:asciiTheme="majorHAnsi" w:hAnsiTheme="majorHAnsi" w:cs="Times New Roman"/>
          <w:bCs/>
          <w:i/>
          <w:iCs/>
          <w:lang w:val="ru-RU"/>
        </w:rPr>
        <w:t xml:space="preserve"> </w:t>
      </w:r>
      <w:r w:rsidR="00EB2C43" w:rsidRPr="009B781B">
        <w:rPr>
          <w:rFonts w:asciiTheme="majorHAnsi" w:hAnsiTheme="majorHAnsi" w:cs="Times New Roman"/>
        </w:rPr>
        <w:t>Ht</w:t>
      </w:r>
      <w:r w:rsidRPr="00F824B0">
        <w:rPr>
          <w:rFonts w:asciiTheme="majorHAnsi" w:hAnsiTheme="majorHAnsi" w:cs="Times New Roman"/>
          <w:lang w:val="ru-RU"/>
        </w:rPr>
        <w:t>, 1938. је ограничена на извјесна</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 xml:space="preserve">екстремна станишта која се налазе у предпланинском појасу.  </w:t>
      </w:r>
    </w:p>
    <w:p w14:paraId="3623E38E"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lastRenderedPageBreak/>
        <w:t>У горњем појасу прашуме су углавом заступљене асоцијације бора кривуља</w:t>
      </w:r>
      <w:r w:rsidR="001D20C0" w:rsidRPr="009B781B">
        <w:rPr>
          <w:rFonts w:asciiTheme="majorHAnsi" w:hAnsiTheme="majorHAnsi" w:cs="Times New Roman"/>
          <w:lang w:val="sr-Cyrl-BA"/>
        </w:rPr>
        <w:t xml:space="preserve"> </w:t>
      </w:r>
      <w:r w:rsidR="00EB2C43" w:rsidRPr="009B781B">
        <w:rPr>
          <w:rFonts w:asciiTheme="majorHAnsi" w:hAnsiTheme="majorHAnsi" w:cs="Times New Roman"/>
          <w:bCs/>
          <w:i/>
          <w:iCs/>
        </w:rPr>
        <w:t>Mugetym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illyricum</w:t>
      </w:r>
      <w:r w:rsidRPr="00F824B0">
        <w:rPr>
          <w:rFonts w:asciiTheme="majorHAnsi" w:hAnsiTheme="majorHAnsi" w:cs="Times New Roman"/>
          <w:bCs/>
          <w:i/>
          <w:iCs/>
          <w:lang w:val="ru-RU"/>
        </w:rPr>
        <w:t xml:space="preserve"> </w:t>
      </w:r>
      <w:r w:rsidRPr="00F824B0">
        <w:rPr>
          <w:rFonts w:asciiTheme="majorHAnsi" w:hAnsiTheme="majorHAnsi" w:cs="Times New Roman"/>
          <w:lang w:val="ru-RU"/>
        </w:rPr>
        <w:t>(</w:t>
      </w:r>
      <w:r w:rsidR="00EB2C43" w:rsidRPr="009B781B">
        <w:rPr>
          <w:rFonts w:asciiTheme="majorHAnsi" w:hAnsiTheme="majorHAnsi" w:cs="Times New Roman"/>
        </w:rPr>
        <w:t>Ht</w:t>
      </w:r>
      <w:r w:rsidRPr="00F824B0">
        <w:rPr>
          <w:rFonts w:asciiTheme="majorHAnsi" w:hAnsiTheme="majorHAnsi" w:cs="Times New Roman"/>
          <w:lang w:val="ru-RU"/>
        </w:rPr>
        <w:t xml:space="preserve">) </w:t>
      </w:r>
      <w:r w:rsidR="00EB2C43" w:rsidRPr="009B781B">
        <w:rPr>
          <w:rFonts w:asciiTheme="majorHAnsi" w:hAnsiTheme="majorHAnsi" w:cs="Times New Roman"/>
        </w:rPr>
        <w:t>Fuk</w:t>
      </w:r>
      <w:r w:rsidRPr="00F824B0">
        <w:rPr>
          <w:rFonts w:asciiTheme="majorHAnsi" w:hAnsiTheme="majorHAnsi" w:cs="Times New Roman"/>
          <w:lang w:val="ru-RU"/>
        </w:rPr>
        <w:t xml:space="preserve">.,1969.; </w:t>
      </w:r>
      <w:r w:rsidR="00EB2C43" w:rsidRPr="009B781B">
        <w:rPr>
          <w:rFonts w:asciiTheme="majorHAnsi" w:hAnsiTheme="majorHAnsi" w:cs="Times New Roman"/>
          <w:bCs/>
          <w:i/>
          <w:iCs/>
        </w:rPr>
        <w:t>Gentiano</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punctatae</w:t>
      </w:r>
      <w:r w:rsidRPr="00F824B0">
        <w:rPr>
          <w:rFonts w:asciiTheme="majorHAnsi" w:hAnsiTheme="majorHAnsi" w:cs="Times New Roman"/>
          <w:bCs/>
          <w:i/>
          <w:iCs/>
          <w:lang w:val="ru-RU"/>
        </w:rPr>
        <w:t xml:space="preserve">) - </w:t>
      </w:r>
      <w:r w:rsidR="00EB2C43" w:rsidRPr="009B781B">
        <w:rPr>
          <w:rFonts w:asciiTheme="majorHAnsi" w:hAnsiTheme="majorHAnsi" w:cs="Times New Roman"/>
          <w:bCs/>
          <w:i/>
          <w:iCs/>
        </w:rPr>
        <w:t>Mughetym</w:t>
      </w:r>
      <w:r w:rsidRPr="00F824B0">
        <w:rPr>
          <w:rFonts w:asciiTheme="majorHAnsi" w:hAnsiTheme="majorHAnsi" w:cs="Times New Roman"/>
          <w:bCs/>
          <w:i/>
          <w:iCs/>
          <w:lang w:val="ru-RU"/>
        </w:rPr>
        <w:t xml:space="preserve"> </w:t>
      </w:r>
      <w:r w:rsidR="001D20C0" w:rsidRPr="009B781B">
        <w:rPr>
          <w:rFonts w:asciiTheme="majorHAnsi" w:hAnsiTheme="majorHAnsi" w:cs="Times New Roman"/>
        </w:rPr>
        <w:t>Fuk</w:t>
      </w:r>
      <w:r w:rsidRPr="00F824B0">
        <w:rPr>
          <w:rFonts w:asciiTheme="majorHAnsi" w:hAnsiTheme="majorHAnsi" w:cs="Times New Roman"/>
          <w:lang w:val="ru-RU"/>
        </w:rPr>
        <w:t>., 1969 и</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др.</w:t>
      </w:r>
    </w:p>
    <w:p w14:paraId="19DD7D14" w14:textId="77777777" w:rsidR="00EB2C43" w:rsidRPr="00F824B0" w:rsidRDefault="00EB2C43" w:rsidP="008E43BF">
      <w:pPr>
        <w:tabs>
          <w:tab w:val="right" w:leader="dot" w:pos="9781"/>
        </w:tabs>
        <w:autoSpaceDE w:val="0"/>
        <w:autoSpaceDN w:val="0"/>
        <w:adjustRightInd w:val="0"/>
        <w:rPr>
          <w:rFonts w:asciiTheme="majorHAnsi" w:hAnsiTheme="majorHAnsi" w:cs="Times New Roman"/>
          <w:lang w:val="ru-RU"/>
        </w:rPr>
      </w:pPr>
    </w:p>
    <w:p w14:paraId="61142E79" w14:textId="77777777" w:rsidR="00EB2C43"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При дефинисању типова шума у прашуми Перућица(Лучић Р.,2017) установљени су следећи типови шума:</w:t>
      </w:r>
    </w:p>
    <w:p w14:paraId="5E47B95D" w14:textId="77777777" w:rsidR="00164873" w:rsidRPr="00F824B0" w:rsidRDefault="00164873" w:rsidP="008E43BF">
      <w:pPr>
        <w:tabs>
          <w:tab w:val="right" w:leader="dot" w:pos="9781"/>
        </w:tabs>
        <w:rPr>
          <w:rFonts w:asciiTheme="majorHAnsi" w:hAnsiTheme="majorHAnsi" w:cs="Times New Roman"/>
          <w:lang w:val="ru-RU"/>
        </w:rPr>
      </w:pPr>
    </w:p>
    <w:p w14:paraId="009F03B9"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Тип шуме 1</w:t>
      </w:r>
      <w:r w:rsidRPr="00F824B0">
        <w:rPr>
          <w:rFonts w:asciiTheme="majorHAnsi" w:hAnsiTheme="majorHAnsi" w:cs="Times New Roman"/>
          <w:lang w:val="ru-RU"/>
        </w:rPr>
        <w:t>: Шуме букве и јеле (</w:t>
      </w:r>
      <w:r w:rsidR="00EB2C43" w:rsidRPr="009B781B">
        <w:rPr>
          <w:rFonts w:asciiTheme="majorHAnsi" w:hAnsiTheme="majorHAnsi" w:cs="Times New Roman"/>
          <w:bCs/>
          <w:i/>
          <w:iCs/>
        </w:rPr>
        <w:t>Dentario</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trifoliae</w:t>
      </w:r>
      <w:r w:rsidRPr="00F824B0">
        <w:rPr>
          <w:rFonts w:asciiTheme="majorHAnsi" w:hAnsiTheme="majorHAnsi" w:cs="Times New Roman"/>
          <w:bCs/>
          <w:i/>
          <w:iCs/>
          <w:lang w:val="ru-RU"/>
        </w:rPr>
        <w:t>-</w:t>
      </w:r>
      <w:r w:rsidR="00EB2C43" w:rsidRPr="009B781B">
        <w:rPr>
          <w:rFonts w:asciiTheme="majorHAnsi" w:hAnsiTheme="majorHAnsi" w:cs="Times New Roman"/>
          <w:bCs/>
          <w:i/>
          <w:iCs/>
        </w:rPr>
        <w:t>Abieti</w:t>
      </w:r>
      <w:r w:rsidRPr="00F824B0">
        <w:rPr>
          <w:rFonts w:asciiTheme="majorHAnsi" w:hAnsiTheme="majorHAnsi" w:cs="Times New Roman"/>
          <w:bCs/>
          <w:i/>
          <w:iCs/>
          <w:lang w:val="ru-RU"/>
        </w:rPr>
        <w:t>-</w:t>
      </w:r>
      <w:r w:rsidR="00EB2C43" w:rsidRPr="009B781B">
        <w:rPr>
          <w:rFonts w:asciiTheme="majorHAnsi" w:hAnsiTheme="majorHAnsi" w:cs="Times New Roman"/>
          <w:bCs/>
          <w:i/>
          <w:iCs/>
        </w:rPr>
        <w:t>Fagetum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typicum</w:t>
      </w:r>
      <w:r w:rsidRPr="00F824B0">
        <w:rPr>
          <w:rFonts w:asciiTheme="majorHAnsi" w:hAnsiTheme="majorHAnsi" w:cs="Times New Roman"/>
          <w:lang w:val="ru-RU"/>
        </w:rPr>
        <w:t>) на</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кречњачким црницама</w:t>
      </w:r>
    </w:p>
    <w:p w14:paraId="6F5E8900"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 xml:space="preserve">Тип шуме </w:t>
      </w:r>
      <w:r w:rsidRPr="00164873">
        <w:rPr>
          <w:rFonts w:asciiTheme="majorHAnsi" w:hAnsiTheme="majorHAnsi" w:cs="Times New Roman"/>
          <w:b/>
          <w:bCs/>
          <w:lang w:val="ru-RU"/>
        </w:rPr>
        <w:t>2</w:t>
      </w:r>
      <w:r w:rsidRPr="00F824B0">
        <w:rPr>
          <w:rFonts w:asciiTheme="majorHAnsi" w:hAnsiTheme="majorHAnsi" w:cs="Times New Roman"/>
          <w:lang w:val="ru-RU"/>
        </w:rPr>
        <w:t>: Шуме букве и јеле (</w:t>
      </w:r>
      <w:r w:rsidR="00EB2C43" w:rsidRPr="009B781B">
        <w:rPr>
          <w:rFonts w:asciiTheme="majorHAnsi" w:hAnsiTheme="majorHAnsi" w:cs="Times New Roman"/>
          <w:bCs/>
          <w:i/>
          <w:iCs/>
        </w:rPr>
        <w:t>Dentario</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trifoliae</w:t>
      </w:r>
      <w:r w:rsidRPr="00F824B0">
        <w:rPr>
          <w:rFonts w:asciiTheme="majorHAnsi" w:hAnsiTheme="majorHAnsi" w:cs="Times New Roman"/>
          <w:bCs/>
          <w:i/>
          <w:iCs/>
          <w:lang w:val="ru-RU"/>
        </w:rPr>
        <w:t>-</w:t>
      </w:r>
      <w:r w:rsidR="00EB2C43" w:rsidRPr="009B781B">
        <w:rPr>
          <w:rFonts w:asciiTheme="majorHAnsi" w:hAnsiTheme="majorHAnsi" w:cs="Times New Roman"/>
          <w:bCs/>
          <w:i/>
          <w:iCs/>
        </w:rPr>
        <w:t>Abieti</w:t>
      </w:r>
      <w:r w:rsidRPr="00F824B0">
        <w:rPr>
          <w:rFonts w:asciiTheme="majorHAnsi" w:hAnsiTheme="majorHAnsi" w:cs="Times New Roman"/>
          <w:bCs/>
          <w:i/>
          <w:iCs/>
          <w:lang w:val="ru-RU"/>
        </w:rPr>
        <w:t>-</w:t>
      </w:r>
      <w:r w:rsidR="00EB2C43" w:rsidRPr="009B781B">
        <w:rPr>
          <w:rFonts w:asciiTheme="majorHAnsi" w:hAnsiTheme="majorHAnsi" w:cs="Times New Roman"/>
          <w:bCs/>
          <w:i/>
          <w:iCs/>
        </w:rPr>
        <w:t>Fagetum</w:t>
      </w:r>
      <w:r w:rsidRPr="00F824B0">
        <w:rPr>
          <w:rFonts w:asciiTheme="majorHAnsi" w:hAnsiTheme="majorHAnsi" w:cs="Times New Roman"/>
          <w:lang w:val="ru-RU"/>
        </w:rPr>
        <w:t>) на хумусно-</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силикатним и смеђим земљиштима</w:t>
      </w:r>
    </w:p>
    <w:p w14:paraId="18BAB911"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 xml:space="preserve">Тип шуме </w:t>
      </w:r>
      <w:r w:rsidRPr="00164873">
        <w:rPr>
          <w:rFonts w:asciiTheme="majorHAnsi" w:hAnsiTheme="majorHAnsi" w:cs="Times New Roman"/>
          <w:b/>
          <w:bCs/>
          <w:lang w:val="ru-RU"/>
        </w:rPr>
        <w:t>3</w:t>
      </w:r>
      <w:r w:rsidRPr="00F824B0">
        <w:rPr>
          <w:rFonts w:asciiTheme="majorHAnsi" w:hAnsiTheme="majorHAnsi" w:cs="Times New Roman"/>
          <w:lang w:val="ru-RU"/>
        </w:rPr>
        <w:t>: Шум</w:t>
      </w:r>
      <w:r w:rsidR="00EB2C43" w:rsidRPr="009B781B">
        <w:rPr>
          <w:rFonts w:asciiTheme="majorHAnsi" w:hAnsiTheme="majorHAnsi" w:cs="Times New Roman"/>
        </w:rPr>
        <w:t>e</w:t>
      </w:r>
      <w:r w:rsidRPr="00F824B0">
        <w:rPr>
          <w:rFonts w:asciiTheme="majorHAnsi" w:hAnsiTheme="majorHAnsi" w:cs="Times New Roman"/>
          <w:lang w:val="ru-RU"/>
        </w:rPr>
        <w:t xml:space="preserve"> букве и јеле (</w:t>
      </w:r>
      <w:r w:rsidR="00EB2C43" w:rsidRPr="009B781B">
        <w:rPr>
          <w:rFonts w:asciiTheme="majorHAnsi" w:hAnsiTheme="majorHAnsi" w:cs="Times New Roman"/>
          <w:bCs/>
          <w:i/>
          <w:iCs/>
        </w:rPr>
        <w:t>Polypodio</w:t>
      </w:r>
      <w:r w:rsidRPr="00F824B0">
        <w:rPr>
          <w:rFonts w:asciiTheme="majorHAnsi" w:hAnsiTheme="majorHAnsi" w:cs="Times New Roman"/>
          <w:bCs/>
          <w:i/>
          <w:iCs/>
          <w:lang w:val="ru-RU"/>
        </w:rPr>
        <w:t xml:space="preserve"> - </w:t>
      </w:r>
      <w:r w:rsidR="00EB2C43" w:rsidRPr="009B781B">
        <w:rPr>
          <w:rFonts w:asciiTheme="majorHAnsi" w:hAnsiTheme="majorHAnsi" w:cs="Times New Roman"/>
          <w:bCs/>
          <w:i/>
          <w:iCs/>
        </w:rPr>
        <w:t>Abietetum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brachythecietosum</w:t>
      </w:r>
      <w:r w:rsidRPr="00F824B0">
        <w:rPr>
          <w:rFonts w:asciiTheme="majorHAnsi" w:hAnsiTheme="majorHAnsi" w:cs="Times New Roman"/>
          <w:bCs/>
          <w:i/>
          <w:iCs/>
          <w:lang w:val="ru-RU"/>
        </w:rPr>
        <w:t xml:space="preserve"> </w:t>
      </w:r>
      <w:r w:rsidR="00EB2C43" w:rsidRPr="009B781B">
        <w:rPr>
          <w:rFonts w:asciiTheme="majorHAnsi" w:hAnsiTheme="majorHAnsi" w:cs="Times New Roman"/>
        </w:rPr>
        <w:t>prov</w:t>
      </w:r>
      <w:r w:rsidRPr="00F824B0">
        <w:rPr>
          <w:rFonts w:asciiTheme="majorHAnsi" w:hAnsiTheme="majorHAnsi" w:cs="Times New Roman"/>
          <w:lang w:val="ru-RU"/>
        </w:rPr>
        <w:t>.) на</w:t>
      </w:r>
    </w:p>
    <w:p w14:paraId="4E5A8E20"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хумусно-силикатним земљиштима на андезитима</w:t>
      </w:r>
    </w:p>
    <w:p w14:paraId="030B5060"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 xml:space="preserve">Тип шуме </w:t>
      </w:r>
      <w:r w:rsidRPr="00164873">
        <w:rPr>
          <w:rFonts w:asciiTheme="majorHAnsi" w:hAnsiTheme="majorHAnsi" w:cs="Times New Roman"/>
          <w:b/>
          <w:bCs/>
          <w:lang w:val="ru-RU"/>
        </w:rPr>
        <w:t>4</w:t>
      </w:r>
      <w:r w:rsidRPr="00F824B0">
        <w:rPr>
          <w:rFonts w:asciiTheme="majorHAnsi" w:hAnsiTheme="majorHAnsi" w:cs="Times New Roman"/>
          <w:lang w:val="ru-RU"/>
        </w:rPr>
        <w:t>: Шуме букве и јеле са смрчом (</w:t>
      </w:r>
      <w:r w:rsidR="00EB2C43" w:rsidRPr="009B781B">
        <w:rPr>
          <w:rFonts w:asciiTheme="majorHAnsi" w:hAnsiTheme="majorHAnsi" w:cs="Times New Roman"/>
          <w:bCs/>
          <w:i/>
          <w:iCs/>
        </w:rPr>
        <w:t>Piceo</w:t>
      </w:r>
      <w:r w:rsidRPr="00F824B0">
        <w:rPr>
          <w:rFonts w:asciiTheme="majorHAnsi" w:hAnsiTheme="majorHAnsi" w:cs="Times New Roman"/>
          <w:bCs/>
          <w:i/>
          <w:iCs/>
          <w:lang w:val="ru-RU"/>
        </w:rPr>
        <w:t>-</w:t>
      </w:r>
      <w:r w:rsidR="00EB2C43" w:rsidRPr="009B781B">
        <w:rPr>
          <w:rFonts w:asciiTheme="majorHAnsi" w:hAnsiTheme="majorHAnsi" w:cs="Times New Roman"/>
          <w:bCs/>
          <w:i/>
          <w:iCs/>
        </w:rPr>
        <w:t>Abieti</w:t>
      </w:r>
      <w:r w:rsidRPr="00F824B0">
        <w:rPr>
          <w:rFonts w:asciiTheme="majorHAnsi" w:hAnsiTheme="majorHAnsi" w:cs="Times New Roman"/>
          <w:bCs/>
          <w:i/>
          <w:iCs/>
          <w:lang w:val="ru-RU"/>
        </w:rPr>
        <w:t>-</w:t>
      </w:r>
      <w:r w:rsidR="00EB2C43" w:rsidRPr="009B781B">
        <w:rPr>
          <w:rFonts w:asciiTheme="majorHAnsi" w:hAnsiTheme="majorHAnsi" w:cs="Times New Roman"/>
          <w:bCs/>
          <w:i/>
          <w:iCs/>
        </w:rPr>
        <w:t>Fagetum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illyricum</w:t>
      </w:r>
      <w:r w:rsidRPr="00F824B0">
        <w:rPr>
          <w:rFonts w:asciiTheme="majorHAnsi" w:hAnsiTheme="majorHAnsi" w:cs="Times New Roman"/>
          <w:lang w:val="ru-RU"/>
        </w:rPr>
        <w:t>) на</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смеђим земљиштима</w:t>
      </w:r>
    </w:p>
    <w:p w14:paraId="641711D2"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 xml:space="preserve">Тип шуме </w:t>
      </w:r>
      <w:r w:rsidRPr="00164873">
        <w:rPr>
          <w:rFonts w:asciiTheme="majorHAnsi" w:hAnsiTheme="majorHAnsi" w:cs="Times New Roman"/>
          <w:b/>
          <w:bCs/>
          <w:lang w:val="ru-RU"/>
        </w:rPr>
        <w:t>5</w:t>
      </w:r>
      <w:r w:rsidRPr="00F824B0">
        <w:rPr>
          <w:rFonts w:asciiTheme="majorHAnsi" w:hAnsiTheme="majorHAnsi" w:cs="Times New Roman"/>
          <w:lang w:val="ru-RU"/>
        </w:rPr>
        <w:t>: Шуме букве и јеле са смрчом (</w:t>
      </w:r>
      <w:r w:rsidR="00EB2C43" w:rsidRPr="009B781B">
        <w:rPr>
          <w:rFonts w:asciiTheme="majorHAnsi" w:hAnsiTheme="majorHAnsi" w:cs="Times New Roman"/>
          <w:bCs/>
          <w:i/>
          <w:iCs/>
        </w:rPr>
        <w:t>Piceo</w:t>
      </w:r>
      <w:r w:rsidRPr="00F824B0">
        <w:rPr>
          <w:rFonts w:asciiTheme="majorHAnsi" w:hAnsiTheme="majorHAnsi" w:cs="Times New Roman"/>
          <w:bCs/>
          <w:i/>
          <w:iCs/>
          <w:lang w:val="ru-RU"/>
        </w:rPr>
        <w:t>-</w:t>
      </w:r>
      <w:r w:rsidR="00EB2C43" w:rsidRPr="009B781B">
        <w:rPr>
          <w:rFonts w:asciiTheme="majorHAnsi" w:hAnsiTheme="majorHAnsi" w:cs="Times New Roman"/>
          <w:bCs/>
          <w:i/>
          <w:iCs/>
        </w:rPr>
        <w:t>Abieti</w:t>
      </w:r>
      <w:r w:rsidRPr="00F824B0">
        <w:rPr>
          <w:rFonts w:asciiTheme="majorHAnsi" w:hAnsiTheme="majorHAnsi" w:cs="Times New Roman"/>
          <w:bCs/>
          <w:i/>
          <w:iCs/>
          <w:lang w:val="ru-RU"/>
        </w:rPr>
        <w:t>-</w:t>
      </w:r>
      <w:r w:rsidR="00EB2C43" w:rsidRPr="009B781B">
        <w:rPr>
          <w:rFonts w:asciiTheme="majorHAnsi" w:hAnsiTheme="majorHAnsi" w:cs="Times New Roman"/>
          <w:bCs/>
          <w:i/>
          <w:iCs/>
        </w:rPr>
        <w:t>Fagetum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illyricum</w:t>
      </w:r>
      <w:r w:rsidRPr="00F824B0">
        <w:rPr>
          <w:rFonts w:asciiTheme="majorHAnsi" w:hAnsiTheme="majorHAnsi" w:cs="Times New Roman"/>
          <w:lang w:val="ru-RU"/>
        </w:rPr>
        <w:t>) на</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кречњачким црницама</w:t>
      </w:r>
    </w:p>
    <w:p w14:paraId="64137FCE"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 xml:space="preserve">Тип шуме </w:t>
      </w:r>
      <w:r w:rsidRPr="00164873">
        <w:rPr>
          <w:rFonts w:asciiTheme="majorHAnsi" w:hAnsiTheme="majorHAnsi" w:cs="Times New Roman"/>
          <w:b/>
          <w:bCs/>
          <w:lang w:val="ru-RU"/>
        </w:rPr>
        <w:t>6</w:t>
      </w:r>
      <w:r w:rsidRPr="00F824B0">
        <w:rPr>
          <w:rFonts w:asciiTheme="majorHAnsi" w:hAnsiTheme="majorHAnsi" w:cs="Times New Roman"/>
          <w:lang w:val="ru-RU"/>
        </w:rPr>
        <w:t>: Шуме јеле и смрче са буквом (</w:t>
      </w:r>
      <w:r w:rsidR="00EB2C43" w:rsidRPr="009B781B">
        <w:rPr>
          <w:rFonts w:asciiTheme="majorHAnsi" w:hAnsiTheme="majorHAnsi" w:cs="Times New Roman"/>
          <w:bCs/>
          <w:i/>
          <w:iCs/>
        </w:rPr>
        <w:t>Galio</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rotundifolii</w:t>
      </w:r>
      <w:r w:rsidRPr="00F824B0">
        <w:rPr>
          <w:rFonts w:asciiTheme="majorHAnsi" w:hAnsiTheme="majorHAnsi" w:cs="Times New Roman"/>
          <w:bCs/>
          <w:i/>
          <w:iCs/>
          <w:lang w:val="ru-RU"/>
        </w:rPr>
        <w:t>-</w:t>
      </w:r>
      <w:r w:rsidR="00EB2C43" w:rsidRPr="009B781B">
        <w:rPr>
          <w:rFonts w:asciiTheme="majorHAnsi" w:hAnsiTheme="majorHAnsi" w:cs="Times New Roman"/>
          <w:bCs/>
          <w:i/>
          <w:iCs/>
        </w:rPr>
        <w:t>Abietetum</w:t>
      </w:r>
      <w:r w:rsidRPr="00F824B0">
        <w:rPr>
          <w:rFonts w:asciiTheme="majorHAnsi" w:hAnsiTheme="majorHAnsi" w:cs="Times New Roman"/>
          <w:lang w:val="ru-RU"/>
        </w:rPr>
        <w:t>) на</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киселим смеђим земљиштима.</w:t>
      </w:r>
    </w:p>
    <w:p w14:paraId="5B1ADC7F"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 xml:space="preserve">Тип шуме </w:t>
      </w:r>
      <w:r w:rsidRPr="00164873">
        <w:rPr>
          <w:rFonts w:asciiTheme="majorHAnsi" w:hAnsiTheme="majorHAnsi" w:cs="Times New Roman"/>
          <w:b/>
          <w:bCs/>
          <w:lang w:val="ru-RU"/>
        </w:rPr>
        <w:t>7</w:t>
      </w:r>
      <w:r w:rsidRPr="00F824B0">
        <w:rPr>
          <w:rFonts w:asciiTheme="majorHAnsi" w:hAnsiTheme="majorHAnsi" w:cs="Times New Roman"/>
          <w:lang w:val="ru-RU"/>
        </w:rPr>
        <w:t>: Субалпијска шума смрче (</w:t>
      </w:r>
      <w:r w:rsidR="00EB2C43" w:rsidRPr="009B781B">
        <w:rPr>
          <w:rFonts w:asciiTheme="majorHAnsi" w:hAnsiTheme="majorHAnsi" w:cs="Times New Roman"/>
          <w:bCs/>
          <w:i/>
          <w:iCs/>
        </w:rPr>
        <w:t>Rhytidiadelpho</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lorei</w:t>
      </w:r>
      <w:r w:rsidRPr="00F824B0">
        <w:rPr>
          <w:rFonts w:asciiTheme="majorHAnsi" w:hAnsiTheme="majorHAnsi" w:cs="Times New Roman"/>
          <w:bCs/>
          <w:i/>
          <w:iCs/>
          <w:lang w:val="ru-RU"/>
        </w:rPr>
        <w:t xml:space="preserve"> - </w:t>
      </w:r>
      <w:r w:rsidR="00EB2C43" w:rsidRPr="009B781B">
        <w:rPr>
          <w:rFonts w:asciiTheme="majorHAnsi" w:hAnsiTheme="majorHAnsi" w:cs="Times New Roman"/>
          <w:bCs/>
          <w:i/>
          <w:iCs/>
        </w:rPr>
        <w:t>Piceetum</w:t>
      </w:r>
      <w:r w:rsidRPr="00F824B0">
        <w:rPr>
          <w:rFonts w:asciiTheme="majorHAnsi" w:hAnsiTheme="majorHAnsi" w:cs="Times New Roman"/>
          <w:lang w:val="ru-RU"/>
        </w:rPr>
        <w:t>) на</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органогеном дистричном хумусно-силикатном земљишту и органогеним црницама.</w:t>
      </w:r>
    </w:p>
    <w:p w14:paraId="3089EC19" w14:textId="77777777" w:rsidR="00EB2C43"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Тип шуме 8</w:t>
      </w:r>
      <w:r w:rsidRPr="00164873">
        <w:rPr>
          <w:rFonts w:asciiTheme="majorHAnsi" w:hAnsiTheme="majorHAnsi" w:cs="Times New Roman"/>
          <w:b/>
          <w:lang w:val="ru-RU"/>
        </w:rPr>
        <w:t>:</w:t>
      </w:r>
      <w:r w:rsidRPr="00F824B0">
        <w:rPr>
          <w:rFonts w:asciiTheme="majorHAnsi" w:hAnsiTheme="majorHAnsi" w:cs="Times New Roman"/>
          <w:lang w:val="ru-RU"/>
        </w:rPr>
        <w:t xml:space="preserve"> Субалпијска шума букве (</w:t>
      </w:r>
      <w:r w:rsidR="00EB2C43" w:rsidRPr="009B781B">
        <w:rPr>
          <w:rFonts w:asciiTheme="majorHAnsi" w:hAnsiTheme="majorHAnsi" w:cs="Times New Roman"/>
          <w:bCs/>
          <w:i/>
          <w:iCs/>
        </w:rPr>
        <w:t>Ranunculo</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platanifolii</w:t>
      </w:r>
      <w:r w:rsidRPr="00F824B0">
        <w:rPr>
          <w:rFonts w:asciiTheme="majorHAnsi" w:hAnsiTheme="majorHAnsi" w:cs="Times New Roman"/>
          <w:bCs/>
          <w:i/>
          <w:iCs/>
          <w:lang w:val="ru-RU"/>
        </w:rPr>
        <w:t xml:space="preserve"> - </w:t>
      </w:r>
      <w:r w:rsidR="00EB2C43" w:rsidRPr="009B781B">
        <w:rPr>
          <w:rFonts w:asciiTheme="majorHAnsi" w:hAnsiTheme="majorHAnsi" w:cs="Times New Roman"/>
          <w:bCs/>
          <w:i/>
          <w:iCs/>
        </w:rPr>
        <w:t>Fagetum</w:t>
      </w:r>
      <w:r w:rsidRPr="00F824B0">
        <w:rPr>
          <w:rFonts w:asciiTheme="majorHAnsi" w:hAnsiTheme="majorHAnsi" w:cs="Times New Roman"/>
          <w:lang w:val="ru-RU"/>
        </w:rPr>
        <w:t>) на</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киселом смеђем земљишту</w:t>
      </w:r>
    </w:p>
    <w:p w14:paraId="36334D81" w14:textId="77777777" w:rsidR="00EB2C43" w:rsidRDefault="00A03164" w:rsidP="008E43BF">
      <w:pPr>
        <w:tabs>
          <w:tab w:val="right" w:leader="dot" w:pos="9781"/>
        </w:tabs>
        <w:autoSpaceDE w:val="0"/>
        <w:autoSpaceDN w:val="0"/>
        <w:adjustRightInd w:val="0"/>
        <w:rPr>
          <w:rFonts w:asciiTheme="majorHAnsi" w:hAnsiTheme="majorHAnsi" w:cs="Times New Roman"/>
          <w:lang w:val="ru-RU"/>
        </w:rPr>
      </w:pPr>
      <w:r w:rsidRPr="00164873">
        <w:rPr>
          <w:rFonts w:asciiTheme="majorHAnsi" w:hAnsiTheme="majorHAnsi" w:cs="Times New Roman,Bold"/>
          <w:b/>
          <w:bCs/>
          <w:lang w:val="ru-RU"/>
        </w:rPr>
        <w:t>Тип шуме 9</w:t>
      </w:r>
      <w:r w:rsidRPr="00164873">
        <w:rPr>
          <w:rFonts w:asciiTheme="majorHAnsi" w:hAnsiTheme="majorHAnsi" w:cs="Times New Roman"/>
          <w:b/>
          <w:lang w:val="ru-RU"/>
        </w:rPr>
        <w:t>:</w:t>
      </w:r>
      <w:r w:rsidRPr="00F824B0">
        <w:rPr>
          <w:rFonts w:asciiTheme="majorHAnsi" w:hAnsiTheme="majorHAnsi" w:cs="Times New Roman"/>
          <w:lang w:val="ru-RU"/>
        </w:rPr>
        <w:t xml:space="preserve"> Субалпијска шума букве (</w:t>
      </w:r>
      <w:r w:rsidR="00EB2C43" w:rsidRPr="009B781B">
        <w:rPr>
          <w:rFonts w:asciiTheme="majorHAnsi" w:hAnsiTheme="majorHAnsi" w:cs="Times New Roman"/>
          <w:bCs/>
          <w:i/>
          <w:iCs/>
        </w:rPr>
        <w:t>Fagetum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subalpinum</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s</w:t>
      </w:r>
      <w:r w:rsidRPr="00F824B0">
        <w:rPr>
          <w:rFonts w:asciiTheme="majorHAnsi" w:hAnsiTheme="majorHAnsi" w:cs="Times New Roman"/>
          <w:bCs/>
          <w:i/>
          <w:iCs/>
          <w:lang w:val="ru-RU"/>
        </w:rPr>
        <w:t xml:space="preserve">. </w:t>
      </w:r>
      <w:r w:rsidR="00EB2C43" w:rsidRPr="009B781B">
        <w:rPr>
          <w:rFonts w:asciiTheme="majorHAnsi" w:hAnsiTheme="majorHAnsi" w:cs="Times New Roman"/>
          <w:bCs/>
          <w:i/>
          <w:iCs/>
        </w:rPr>
        <w:t>lato</w:t>
      </w:r>
      <w:r w:rsidRPr="00F824B0">
        <w:rPr>
          <w:rFonts w:asciiTheme="majorHAnsi" w:hAnsiTheme="majorHAnsi" w:cs="Times New Roman"/>
          <w:lang w:val="ru-RU"/>
        </w:rPr>
        <w:t>) на црницама и</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смеђим земљиштима.</w:t>
      </w:r>
    </w:p>
    <w:p w14:paraId="69312035" w14:textId="77777777" w:rsidR="00164873" w:rsidRPr="00F824B0" w:rsidRDefault="00164873" w:rsidP="008E43BF">
      <w:pPr>
        <w:tabs>
          <w:tab w:val="right" w:leader="dot" w:pos="9781"/>
        </w:tabs>
        <w:autoSpaceDE w:val="0"/>
        <w:autoSpaceDN w:val="0"/>
        <w:adjustRightInd w:val="0"/>
        <w:rPr>
          <w:rFonts w:asciiTheme="majorHAnsi" w:hAnsiTheme="majorHAnsi" w:cs="Times New Roman"/>
          <w:lang w:val="ru-RU"/>
        </w:rPr>
      </w:pPr>
    </w:p>
    <w:p w14:paraId="1CAD82FF" w14:textId="77777777" w:rsidR="00EB2C43"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Просјечна густина у наведеним типовима се креће од о 412 до 1212 стабала /</w:t>
      </w:r>
      <w:r w:rsidR="001D20C0" w:rsidRPr="009B781B">
        <w:rPr>
          <w:rFonts w:asciiTheme="majorHAnsi" w:hAnsiTheme="majorHAnsi" w:cs="Times New Roman"/>
        </w:rPr>
        <w:t>ha</w:t>
      </w:r>
      <w:r w:rsidRPr="00F824B0">
        <w:rPr>
          <w:rFonts w:asciiTheme="majorHAnsi" w:hAnsiTheme="majorHAnsi" w:cs="Times New Roman"/>
          <w:lang w:val="ru-RU"/>
        </w:rPr>
        <w:t>. Просјечна запремина при том је 541</w:t>
      </w:r>
      <w:r w:rsidR="001D20C0" w:rsidRPr="009B781B">
        <w:rPr>
          <w:rFonts w:asciiTheme="majorHAnsi" w:hAnsiTheme="majorHAnsi" w:cs="Times New Roman"/>
        </w:rPr>
        <w:t>m</w:t>
      </w:r>
      <w:r w:rsidRPr="00F824B0">
        <w:rPr>
          <w:rFonts w:asciiTheme="majorHAnsi" w:hAnsiTheme="majorHAnsi" w:cs="Times New Roman"/>
          <w:vertAlign w:val="superscript"/>
          <w:lang w:val="ru-RU"/>
        </w:rPr>
        <w:t>3</w:t>
      </w:r>
      <w:r w:rsidRPr="00F824B0">
        <w:rPr>
          <w:rFonts w:asciiTheme="majorHAnsi" w:hAnsiTheme="majorHAnsi" w:cs="Times New Roman"/>
          <w:lang w:val="ru-RU"/>
        </w:rPr>
        <w:t xml:space="preserve"> до 1117 </w:t>
      </w:r>
      <w:r w:rsidR="001D20C0" w:rsidRPr="009B781B">
        <w:rPr>
          <w:rFonts w:asciiTheme="majorHAnsi" w:hAnsiTheme="majorHAnsi" w:cs="Times New Roman"/>
        </w:rPr>
        <w:t>m</w:t>
      </w:r>
      <w:r w:rsidRPr="00F824B0">
        <w:rPr>
          <w:rFonts w:asciiTheme="majorHAnsi" w:hAnsiTheme="majorHAnsi" w:cs="Times New Roman"/>
          <w:vertAlign w:val="superscript"/>
          <w:lang w:val="ru-RU"/>
        </w:rPr>
        <w:t>3</w:t>
      </w:r>
      <w:r w:rsidRPr="00F824B0">
        <w:rPr>
          <w:rFonts w:asciiTheme="majorHAnsi" w:hAnsiTheme="majorHAnsi" w:cs="Times New Roman"/>
          <w:lang w:val="ru-RU"/>
        </w:rPr>
        <w:t>,просјечан текући запремински прираст је 3,93</w:t>
      </w:r>
      <w:r w:rsidR="001D20C0" w:rsidRPr="009B781B">
        <w:rPr>
          <w:rFonts w:asciiTheme="majorHAnsi" w:hAnsiTheme="majorHAnsi" w:cs="Times New Roman"/>
        </w:rPr>
        <w:t>m</w:t>
      </w:r>
      <w:r w:rsidRPr="00F824B0">
        <w:rPr>
          <w:rFonts w:asciiTheme="majorHAnsi" w:hAnsiTheme="majorHAnsi" w:cs="Times New Roman"/>
          <w:vertAlign w:val="superscript"/>
          <w:lang w:val="ru-RU"/>
        </w:rPr>
        <w:t xml:space="preserve">3 </w:t>
      </w:r>
      <w:r w:rsidRPr="00F824B0">
        <w:rPr>
          <w:rFonts w:asciiTheme="majorHAnsi" w:hAnsiTheme="majorHAnsi" w:cs="Times New Roman"/>
          <w:lang w:val="ru-RU"/>
        </w:rPr>
        <w:t>до 12,о2</w:t>
      </w:r>
      <w:r w:rsidR="001D20C0" w:rsidRPr="009B781B">
        <w:rPr>
          <w:rFonts w:asciiTheme="majorHAnsi" w:hAnsiTheme="majorHAnsi" w:cs="Times New Roman"/>
        </w:rPr>
        <w:t>m</w:t>
      </w:r>
      <w:r w:rsidRPr="00F824B0">
        <w:rPr>
          <w:rFonts w:asciiTheme="majorHAnsi" w:hAnsiTheme="majorHAnsi" w:cs="Times New Roman"/>
          <w:vertAlign w:val="superscript"/>
          <w:lang w:val="ru-RU"/>
        </w:rPr>
        <w:t>3</w:t>
      </w:r>
      <w:r w:rsidRPr="00F824B0">
        <w:rPr>
          <w:rFonts w:asciiTheme="majorHAnsi" w:hAnsiTheme="majorHAnsi" w:cs="Times New Roman"/>
          <w:lang w:val="ru-RU"/>
        </w:rPr>
        <w:t xml:space="preserve">. Максималне димензије у прашуми, основних врста дрвећа као едификатора су за јелу </w:t>
      </w:r>
      <w:r w:rsidR="00EB2C43" w:rsidRPr="009B781B">
        <w:rPr>
          <w:rFonts w:asciiTheme="majorHAnsi" w:hAnsiTheme="majorHAnsi" w:cs="Times New Roman"/>
        </w:rPr>
        <w:t>d</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 xml:space="preserve">155 </w:t>
      </w:r>
      <w:r w:rsidR="00EB2C43" w:rsidRPr="009B781B">
        <w:rPr>
          <w:rFonts w:asciiTheme="majorHAnsi" w:hAnsiTheme="majorHAnsi" w:cs="Times New Roman"/>
        </w:rPr>
        <w:t>cm</w:t>
      </w:r>
      <w:r w:rsidRPr="00F824B0">
        <w:rPr>
          <w:rFonts w:asciiTheme="majorHAnsi" w:hAnsiTheme="majorHAnsi" w:cs="Times New Roman"/>
          <w:lang w:val="ru-RU"/>
        </w:rPr>
        <w:t xml:space="preserve"> </w:t>
      </w:r>
      <w:r w:rsidR="00EB2C43" w:rsidRPr="009B781B">
        <w:rPr>
          <w:rFonts w:asciiTheme="majorHAnsi" w:hAnsiTheme="majorHAnsi" w:cs="Times New Roman"/>
        </w:rPr>
        <w:t>a</w:t>
      </w:r>
      <w:r w:rsidRPr="00F824B0">
        <w:rPr>
          <w:rFonts w:asciiTheme="majorHAnsi" w:hAnsiTheme="majorHAnsi" w:cs="Times New Roman"/>
          <w:vertAlign w:val="subscript"/>
          <w:lang w:val="ru-RU"/>
        </w:rPr>
        <w:t xml:space="preserve"> </w:t>
      </w:r>
      <w:r w:rsidR="00EB2C43" w:rsidRPr="009B781B">
        <w:rPr>
          <w:rFonts w:asciiTheme="majorHAnsi" w:hAnsiTheme="majorHAnsi" w:cs="Times New Roman"/>
        </w:rPr>
        <w:t>h</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 xml:space="preserve">је 47,8 м, за букву </w:t>
      </w:r>
      <w:r w:rsidR="00EB2C43" w:rsidRPr="009B781B">
        <w:rPr>
          <w:rFonts w:asciiTheme="majorHAnsi" w:hAnsiTheme="majorHAnsi" w:cs="Times New Roman"/>
        </w:rPr>
        <w:t>d</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 xml:space="preserve">130 </w:t>
      </w:r>
      <w:r w:rsidR="00EB2C43" w:rsidRPr="009B781B">
        <w:rPr>
          <w:rFonts w:asciiTheme="majorHAnsi" w:hAnsiTheme="majorHAnsi" w:cs="Times New Roman"/>
        </w:rPr>
        <w:t>cm</w:t>
      </w:r>
      <w:r w:rsidRPr="00F824B0">
        <w:rPr>
          <w:rFonts w:asciiTheme="majorHAnsi" w:hAnsiTheme="majorHAnsi" w:cs="Times New Roman"/>
          <w:lang w:val="ru-RU"/>
        </w:rPr>
        <w:t xml:space="preserve"> </w:t>
      </w:r>
      <w:r w:rsidR="00EB2C43" w:rsidRPr="009B781B">
        <w:rPr>
          <w:rFonts w:asciiTheme="majorHAnsi" w:hAnsiTheme="majorHAnsi" w:cs="Times New Roman"/>
        </w:rPr>
        <w:t>a</w:t>
      </w:r>
      <w:r w:rsidRPr="00F824B0">
        <w:rPr>
          <w:rFonts w:asciiTheme="majorHAnsi" w:hAnsiTheme="majorHAnsi" w:cs="Times New Roman"/>
          <w:vertAlign w:val="subscript"/>
          <w:lang w:val="ru-RU"/>
        </w:rPr>
        <w:t xml:space="preserve"> </w:t>
      </w:r>
      <w:r w:rsidR="00EB2C43" w:rsidRPr="009B781B">
        <w:rPr>
          <w:rFonts w:asciiTheme="majorHAnsi" w:hAnsiTheme="majorHAnsi" w:cs="Times New Roman"/>
        </w:rPr>
        <w:t>h</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је 40,7</w:t>
      </w:r>
      <w:r w:rsidR="001D20C0" w:rsidRPr="009B781B">
        <w:rPr>
          <w:rFonts w:asciiTheme="majorHAnsi" w:hAnsiTheme="majorHAnsi" w:cs="Times New Roman"/>
        </w:rPr>
        <w:t>m</w:t>
      </w:r>
      <w:r w:rsidRPr="00F824B0">
        <w:rPr>
          <w:rFonts w:asciiTheme="majorHAnsi" w:hAnsiTheme="majorHAnsi" w:cs="Times New Roman"/>
          <w:lang w:val="ru-RU"/>
        </w:rPr>
        <w:t xml:space="preserve">, за смрчу  </w:t>
      </w:r>
      <w:r w:rsidR="00EB2C43" w:rsidRPr="009B781B">
        <w:rPr>
          <w:rFonts w:asciiTheme="majorHAnsi" w:hAnsiTheme="majorHAnsi" w:cs="Times New Roman"/>
        </w:rPr>
        <w:t>d</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 xml:space="preserve">је146 </w:t>
      </w:r>
      <w:r w:rsidR="00EB2C43" w:rsidRPr="009B781B">
        <w:rPr>
          <w:rFonts w:asciiTheme="majorHAnsi" w:hAnsiTheme="majorHAnsi" w:cs="Times New Roman"/>
        </w:rPr>
        <w:t>cm</w:t>
      </w:r>
      <w:r w:rsidRPr="00F824B0">
        <w:rPr>
          <w:rFonts w:asciiTheme="majorHAnsi" w:hAnsiTheme="majorHAnsi" w:cs="Times New Roman"/>
          <w:lang w:val="ru-RU"/>
        </w:rPr>
        <w:t xml:space="preserve"> </w:t>
      </w:r>
      <w:r w:rsidR="00EB2C43" w:rsidRPr="009B781B">
        <w:rPr>
          <w:rFonts w:asciiTheme="majorHAnsi" w:hAnsiTheme="majorHAnsi" w:cs="Times New Roman"/>
        </w:rPr>
        <w:t>a</w:t>
      </w:r>
      <w:r w:rsidRPr="00F824B0">
        <w:rPr>
          <w:rFonts w:asciiTheme="majorHAnsi" w:hAnsiTheme="majorHAnsi" w:cs="Times New Roman"/>
          <w:vertAlign w:val="subscript"/>
          <w:lang w:val="ru-RU"/>
        </w:rPr>
        <w:t xml:space="preserve"> </w:t>
      </w:r>
      <w:r w:rsidR="00EB2C43" w:rsidRPr="009B781B">
        <w:rPr>
          <w:rFonts w:asciiTheme="majorHAnsi" w:hAnsiTheme="majorHAnsi" w:cs="Times New Roman"/>
        </w:rPr>
        <w:t>h</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 xml:space="preserve">је 46,7 </w:t>
      </w:r>
      <w:r w:rsidR="001D20C0" w:rsidRPr="009B781B">
        <w:rPr>
          <w:rFonts w:asciiTheme="majorHAnsi" w:hAnsiTheme="majorHAnsi" w:cs="Times New Roman"/>
        </w:rPr>
        <w:t>m</w:t>
      </w:r>
      <w:r w:rsidRPr="00F824B0">
        <w:rPr>
          <w:rFonts w:asciiTheme="majorHAnsi" w:hAnsiTheme="majorHAnsi" w:cs="Times New Roman"/>
          <w:lang w:val="ru-RU"/>
        </w:rPr>
        <w:t xml:space="preserve"> и за горски јавор </w:t>
      </w:r>
      <w:r w:rsidR="00EB2C43" w:rsidRPr="009B781B">
        <w:rPr>
          <w:rFonts w:asciiTheme="majorHAnsi" w:hAnsiTheme="majorHAnsi" w:cs="Times New Roman"/>
        </w:rPr>
        <w:t>d</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 xml:space="preserve">131 </w:t>
      </w:r>
      <w:r w:rsidR="00EB2C43" w:rsidRPr="009B781B">
        <w:rPr>
          <w:rFonts w:asciiTheme="majorHAnsi" w:hAnsiTheme="majorHAnsi" w:cs="Times New Roman"/>
        </w:rPr>
        <w:t>cm</w:t>
      </w:r>
      <w:r w:rsidRPr="00F824B0">
        <w:rPr>
          <w:rFonts w:asciiTheme="majorHAnsi" w:hAnsiTheme="majorHAnsi" w:cs="Times New Roman"/>
          <w:lang w:val="ru-RU"/>
        </w:rPr>
        <w:t xml:space="preserve"> </w:t>
      </w:r>
      <w:r w:rsidR="00EB2C43" w:rsidRPr="009B781B">
        <w:rPr>
          <w:rFonts w:asciiTheme="majorHAnsi" w:hAnsiTheme="majorHAnsi" w:cs="Times New Roman"/>
        </w:rPr>
        <w:t>a</w:t>
      </w:r>
      <w:r w:rsidRPr="00F824B0">
        <w:rPr>
          <w:rFonts w:asciiTheme="majorHAnsi" w:hAnsiTheme="majorHAnsi" w:cs="Times New Roman"/>
          <w:vertAlign w:val="subscript"/>
          <w:lang w:val="ru-RU"/>
        </w:rPr>
        <w:t xml:space="preserve"> </w:t>
      </w:r>
      <w:r w:rsidR="00EB2C43" w:rsidRPr="009B781B">
        <w:rPr>
          <w:rFonts w:asciiTheme="majorHAnsi" w:hAnsiTheme="majorHAnsi" w:cs="Times New Roman"/>
        </w:rPr>
        <w:t>h</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је 33,0</w:t>
      </w:r>
      <w:r w:rsidR="001D20C0" w:rsidRPr="009B781B">
        <w:rPr>
          <w:rFonts w:asciiTheme="majorHAnsi" w:hAnsiTheme="majorHAnsi" w:cs="Times New Roman"/>
        </w:rPr>
        <w:t>m</w:t>
      </w:r>
      <w:r w:rsidRPr="00F824B0">
        <w:rPr>
          <w:rFonts w:asciiTheme="majorHAnsi" w:hAnsiTheme="majorHAnsi" w:cs="Times New Roman"/>
          <w:lang w:val="ru-RU"/>
        </w:rPr>
        <w:t xml:space="preserve">. Буква у субалпској зони има димензије </w:t>
      </w:r>
      <w:r w:rsidR="00EB2C43" w:rsidRPr="009B781B">
        <w:rPr>
          <w:rFonts w:asciiTheme="majorHAnsi" w:hAnsiTheme="majorHAnsi" w:cs="Times New Roman"/>
        </w:rPr>
        <w:t>d</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 xml:space="preserve">44 </w:t>
      </w:r>
      <w:r w:rsidR="00EB2C43" w:rsidRPr="009B781B">
        <w:rPr>
          <w:rFonts w:asciiTheme="majorHAnsi" w:hAnsiTheme="majorHAnsi" w:cs="Times New Roman"/>
        </w:rPr>
        <w:t>cm</w:t>
      </w:r>
      <w:r w:rsidRPr="00F824B0">
        <w:rPr>
          <w:rFonts w:asciiTheme="majorHAnsi" w:hAnsiTheme="majorHAnsi" w:cs="Times New Roman"/>
          <w:lang w:val="ru-RU"/>
        </w:rPr>
        <w:t xml:space="preserve"> </w:t>
      </w:r>
      <w:r w:rsidR="00EB2C43" w:rsidRPr="009B781B">
        <w:rPr>
          <w:rFonts w:asciiTheme="majorHAnsi" w:hAnsiTheme="majorHAnsi" w:cs="Times New Roman"/>
        </w:rPr>
        <w:t>a</w:t>
      </w:r>
      <w:r w:rsidRPr="00F824B0">
        <w:rPr>
          <w:rFonts w:asciiTheme="majorHAnsi" w:hAnsiTheme="majorHAnsi" w:cs="Times New Roman"/>
          <w:vertAlign w:val="subscript"/>
          <w:lang w:val="ru-RU"/>
        </w:rPr>
        <w:t xml:space="preserve"> </w:t>
      </w:r>
      <w:r w:rsidR="00EB2C43" w:rsidRPr="009B781B">
        <w:rPr>
          <w:rFonts w:asciiTheme="majorHAnsi" w:hAnsiTheme="majorHAnsi" w:cs="Times New Roman"/>
        </w:rPr>
        <w:t>h</w:t>
      </w:r>
      <w:r w:rsidR="00EB2C43" w:rsidRPr="009B781B">
        <w:rPr>
          <w:rFonts w:asciiTheme="majorHAnsi" w:hAnsiTheme="majorHAnsi" w:cs="Times New Roman"/>
          <w:vertAlign w:val="subscript"/>
        </w:rPr>
        <w:t>max</w:t>
      </w:r>
      <w:r w:rsidRPr="00F824B0">
        <w:rPr>
          <w:rFonts w:asciiTheme="majorHAnsi" w:hAnsiTheme="majorHAnsi" w:cs="Times New Roman"/>
          <w:vertAlign w:val="subscript"/>
          <w:lang w:val="ru-RU"/>
        </w:rPr>
        <w:t xml:space="preserve"> </w:t>
      </w:r>
      <w:r w:rsidRPr="00F824B0">
        <w:rPr>
          <w:rFonts w:asciiTheme="majorHAnsi" w:hAnsiTheme="majorHAnsi" w:cs="Times New Roman"/>
          <w:lang w:val="ru-RU"/>
        </w:rPr>
        <w:t>је 22</w:t>
      </w:r>
      <w:r w:rsidR="001D20C0" w:rsidRPr="009B781B">
        <w:rPr>
          <w:rFonts w:asciiTheme="majorHAnsi" w:hAnsiTheme="majorHAnsi" w:cs="Times New Roman"/>
        </w:rPr>
        <w:t>m</w:t>
      </w:r>
      <w:r w:rsidRPr="00F824B0">
        <w:rPr>
          <w:rFonts w:asciiTheme="majorHAnsi" w:hAnsiTheme="majorHAnsi" w:cs="Times New Roman"/>
          <w:lang w:val="ru-RU"/>
        </w:rPr>
        <w:t>.</w:t>
      </w:r>
    </w:p>
    <w:p w14:paraId="47874023" w14:textId="77777777" w:rsidR="005109AC"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 xml:space="preserve">Структура и вриједности основних таксационих показатеља укаују на тренутну доминантност оптималне развојне фазе на већем дјелу прашуме. Препорука је </w:t>
      </w:r>
      <w:r w:rsidRPr="00E91B36">
        <w:rPr>
          <w:rFonts w:asciiTheme="majorHAnsi" w:hAnsiTheme="majorHAnsi" w:cs="Times New Roman"/>
          <w:b/>
          <w:lang w:val="ru-RU"/>
        </w:rPr>
        <w:t>даље праћење токова спонтаног развоја прашуме на СОП које је установио Лучић Радован 2017</w:t>
      </w:r>
      <w:r w:rsidRPr="00F824B0">
        <w:rPr>
          <w:rFonts w:asciiTheme="majorHAnsi" w:hAnsiTheme="majorHAnsi" w:cs="Times New Roman"/>
          <w:lang w:val="ru-RU"/>
        </w:rPr>
        <w:t xml:space="preserve">. </w:t>
      </w:r>
      <w:r w:rsidRPr="00E91B36">
        <w:rPr>
          <w:rFonts w:asciiTheme="majorHAnsi" w:hAnsiTheme="majorHAnsi" w:cs="Times New Roman"/>
          <w:b/>
          <w:lang w:val="ru-RU"/>
        </w:rPr>
        <w:t>као и праћење еколошких процеса у цјелини у односу на климатске промјене.</w:t>
      </w:r>
    </w:p>
    <w:p w14:paraId="2AB44DD7" w14:textId="77777777" w:rsidR="00EB2C43"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У шумама Н</w:t>
      </w:r>
      <w:r w:rsidR="00EA1729">
        <w:rPr>
          <w:rFonts w:asciiTheme="majorHAnsi" w:hAnsiTheme="majorHAnsi" w:cs="Times New Roman"/>
          <w:lang w:val="sr-Cyrl-BA"/>
        </w:rPr>
        <w:t>ационалног парка</w:t>
      </w:r>
      <w:r w:rsidRPr="00F824B0">
        <w:rPr>
          <w:rFonts w:asciiTheme="majorHAnsi" w:hAnsiTheme="majorHAnsi" w:cs="Times New Roman"/>
          <w:lang w:val="ru-RU"/>
        </w:rPr>
        <w:t xml:space="preserve"> су дефинисане и неке друге специфичне намјенске цјелине.</w:t>
      </w:r>
    </w:p>
    <w:p w14:paraId="621B03C0" w14:textId="77777777" w:rsidR="001D20C0" w:rsidRPr="00F824B0" w:rsidRDefault="001D20C0" w:rsidP="008E43BF">
      <w:pPr>
        <w:tabs>
          <w:tab w:val="right" w:leader="dot" w:pos="9781"/>
        </w:tabs>
        <w:rPr>
          <w:rFonts w:asciiTheme="majorHAnsi" w:hAnsiTheme="majorHAnsi" w:cs="TimesNewRomanPSMT"/>
          <w:lang w:val="ru-RU"/>
        </w:rPr>
      </w:pPr>
    </w:p>
    <w:p w14:paraId="416BC400" w14:textId="77777777" w:rsidR="00417096"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NewRomanPSMT"/>
          <w:lang w:val="ru-RU"/>
        </w:rPr>
        <w:t xml:space="preserve">У том смјеру,  шумскопривредном основом, дефинисана је локација у ПЈ,,Сутјеска“ (01) у одјелу </w:t>
      </w:r>
      <w:r w:rsidRPr="00F824B0">
        <w:rPr>
          <w:rFonts w:asciiTheme="majorHAnsi" w:hAnsiTheme="majorHAnsi" w:cs="Times New Roman"/>
          <w:bCs/>
          <w:lang w:val="ru-RU"/>
        </w:rPr>
        <w:t>103</w:t>
      </w:r>
      <w:r w:rsidRPr="00F824B0">
        <w:rPr>
          <w:rFonts w:asciiTheme="majorHAnsi" w:hAnsiTheme="majorHAnsi" w:cs="TimesNewRomanPSMT"/>
          <w:lang w:val="ru-RU"/>
        </w:rPr>
        <w:t xml:space="preserve">, одсјек </w:t>
      </w:r>
      <w:r w:rsidRPr="00F824B0">
        <w:rPr>
          <w:rFonts w:asciiTheme="majorHAnsi" w:eastAsia="TimesNewRomanPS-BoldMT" w:hAnsiTheme="majorHAnsi" w:cs="TimesNewRomanPS-BoldMT"/>
          <w:bCs/>
          <w:lang w:val="ru-RU"/>
        </w:rPr>
        <w:t>а</w:t>
      </w:r>
      <w:r w:rsidRPr="00F824B0">
        <w:rPr>
          <w:rFonts w:asciiTheme="majorHAnsi" w:hAnsiTheme="majorHAnsi" w:cs="TimesNewRomanPSMT"/>
          <w:lang w:val="ru-RU"/>
        </w:rPr>
        <w:t xml:space="preserve">, површине 4,51 </w:t>
      </w:r>
      <w:r w:rsidR="00417096" w:rsidRPr="009B781B">
        <w:rPr>
          <w:rFonts w:asciiTheme="majorHAnsi" w:hAnsiTheme="majorHAnsi" w:cs="Times New Roman"/>
        </w:rPr>
        <w:t>h</w:t>
      </w:r>
      <w:r w:rsidRPr="00F824B0">
        <w:rPr>
          <w:rFonts w:asciiTheme="majorHAnsi" w:hAnsiTheme="majorHAnsi" w:cs="TimesNewRomanPSMT"/>
          <w:lang w:val="ru-RU"/>
        </w:rPr>
        <w:t>а, као приједлог за једну од локација у едукативне сврхе. Наиме, на овој локацији, на веома малом простору је заступљено више од 25 дрвенастих врста.</w:t>
      </w:r>
    </w:p>
    <w:p w14:paraId="5E4B1960" w14:textId="77777777" w:rsidR="00664B12" w:rsidRPr="00164873"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 xml:space="preserve">На подручју </w:t>
      </w:r>
      <w:r w:rsidR="001D20C0" w:rsidRPr="009B781B">
        <w:rPr>
          <w:rFonts w:asciiTheme="majorHAnsi" w:hAnsiTheme="majorHAnsi" w:cs="TimesNewRomanPSMT"/>
          <w:lang w:val="sr-Cyrl-BA"/>
        </w:rPr>
        <w:t>Н</w:t>
      </w:r>
      <w:r w:rsidRPr="00F824B0">
        <w:rPr>
          <w:rFonts w:asciiTheme="majorHAnsi" w:hAnsiTheme="majorHAnsi" w:cs="TimesNewRomanPSMT"/>
          <w:lang w:val="ru-RU"/>
        </w:rPr>
        <w:t>ационалног парка по први пут је издвојена и картирана вегетација бора</w:t>
      </w:r>
      <w:r w:rsidR="001D20C0" w:rsidRPr="009B781B">
        <w:rPr>
          <w:rFonts w:asciiTheme="majorHAnsi" w:hAnsiTheme="majorHAnsi" w:cs="TimesNewRomanPSMT"/>
          <w:lang w:val="sr-Cyrl-BA"/>
        </w:rPr>
        <w:t xml:space="preserve"> </w:t>
      </w:r>
      <w:r w:rsidRPr="00F824B0">
        <w:rPr>
          <w:rFonts w:asciiTheme="majorHAnsi" w:hAnsiTheme="majorHAnsi" w:cs="TimesNewRomanPSMT"/>
          <w:lang w:val="ru-RU"/>
        </w:rPr>
        <w:t xml:space="preserve">кривуља или тзв. клековина бора у површини од 271,62 </w:t>
      </w:r>
      <w:r w:rsidR="00417096" w:rsidRPr="009B781B">
        <w:rPr>
          <w:rFonts w:asciiTheme="majorHAnsi" w:hAnsiTheme="majorHAnsi" w:cs="Times New Roman"/>
        </w:rPr>
        <w:t>h</w:t>
      </w:r>
      <w:r w:rsidRPr="00F824B0">
        <w:rPr>
          <w:rFonts w:asciiTheme="majorHAnsi" w:hAnsiTheme="majorHAnsi" w:cs="TimesNewRomanPSMT"/>
          <w:lang w:val="ru-RU"/>
        </w:rPr>
        <w:t>а (газдинска класа 6110).</w:t>
      </w:r>
      <w:r w:rsidR="00164873">
        <w:rPr>
          <w:rFonts w:asciiTheme="majorHAnsi" w:hAnsiTheme="majorHAnsi" w:cs="TimesNewRomanPSMT"/>
          <w:lang w:val="ru-RU"/>
        </w:rPr>
        <w:t xml:space="preserve"> </w:t>
      </w:r>
      <w:r w:rsidRPr="00F824B0">
        <w:rPr>
          <w:rFonts w:asciiTheme="majorHAnsi" w:hAnsiTheme="majorHAnsi" w:cs="TimesNewRomanPSMT"/>
          <w:lang w:val="ru-RU"/>
        </w:rPr>
        <w:t xml:space="preserve">У оквиру газдинске класе 6110 издвојена је површина од 34,34 </w:t>
      </w:r>
      <w:r w:rsidR="00664B12" w:rsidRPr="009B781B">
        <w:rPr>
          <w:rFonts w:asciiTheme="majorHAnsi" w:hAnsiTheme="majorHAnsi" w:cs="Times New Roman"/>
        </w:rPr>
        <w:t>h</w:t>
      </w:r>
      <w:r w:rsidRPr="00F824B0">
        <w:rPr>
          <w:rFonts w:asciiTheme="majorHAnsi" w:hAnsiTheme="majorHAnsi" w:cs="TimesNewRomanPSMT"/>
          <w:lang w:val="ru-RU"/>
        </w:rPr>
        <w:t>а као приједлог за</w:t>
      </w:r>
      <w:r w:rsidR="00164873">
        <w:rPr>
          <w:rFonts w:asciiTheme="majorHAnsi" w:hAnsiTheme="majorHAnsi" w:cs="TimesNewRomanPSMT"/>
          <w:lang w:val="ru-RU"/>
        </w:rPr>
        <w:t xml:space="preserve"> </w:t>
      </w:r>
      <w:r w:rsidRPr="00F824B0">
        <w:rPr>
          <w:rFonts w:asciiTheme="majorHAnsi" w:hAnsiTheme="majorHAnsi" w:cs="TimesNewRomanPSMT"/>
          <w:lang w:val="ru-RU"/>
        </w:rPr>
        <w:t>потенцијалне сјеменске објекте на подручју Н</w:t>
      </w:r>
      <w:r w:rsidR="001D20C0" w:rsidRPr="009B781B">
        <w:rPr>
          <w:rFonts w:asciiTheme="majorHAnsi" w:hAnsiTheme="majorHAnsi" w:cs="TimesNewRomanPSMT"/>
          <w:lang w:val="sr-Cyrl-BA"/>
        </w:rPr>
        <w:t>ационалног парка</w:t>
      </w:r>
      <w:r w:rsidRPr="00F824B0">
        <w:rPr>
          <w:rFonts w:asciiTheme="majorHAnsi" w:hAnsiTheme="majorHAnsi" w:cs="TimesNewRomanPSMT"/>
          <w:lang w:val="ru-RU"/>
        </w:rPr>
        <w:t>.</w:t>
      </w:r>
    </w:p>
    <w:p w14:paraId="02196EDD" w14:textId="77777777" w:rsidR="00965E76" w:rsidRPr="009B781B" w:rsidRDefault="00965E76" w:rsidP="008E43BF">
      <w:pPr>
        <w:tabs>
          <w:tab w:val="right" w:leader="dot" w:pos="9781"/>
        </w:tabs>
        <w:autoSpaceDE w:val="0"/>
        <w:autoSpaceDN w:val="0"/>
        <w:adjustRightInd w:val="0"/>
        <w:rPr>
          <w:rFonts w:asciiTheme="majorHAnsi" w:hAnsiTheme="majorHAnsi" w:cs="TimesNewRomanPSMT"/>
          <w:lang w:val="sr-Cyrl-BA"/>
        </w:rPr>
      </w:pPr>
    </w:p>
    <w:p w14:paraId="24BED8D9" w14:textId="77777777" w:rsidR="00664B12" w:rsidRDefault="00D413C9" w:rsidP="008E43BF">
      <w:pPr>
        <w:tabs>
          <w:tab w:val="right" w:leader="dot" w:pos="9781"/>
        </w:tabs>
        <w:autoSpaceDE w:val="0"/>
        <w:autoSpaceDN w:val="0"/>
        <w:adjustRightInd w:val="0"/>
        <w:rPr>
          <w:rFonts w:asciiTheme="majorHAnsi" w:hAnsiTheme="majorHAnsi" w:cs="TimesNewRomanPS-BoldItalicMT"/>
          <w:bCs/>
          <w:i/>
          <w:iCs/>
          <w:lang w:val="sr-Cyrl-BA"/>
        </w:rPr>
      </w:pPr>
      <w:r>
        <w:rPr>
          <w:rFonts w:asciiTheme="majorHAnsi" w:hAnsiTheme="majorHAnsi" w:cs="Times New Roman"/>
          <w:lang w:val="sr-Cyrl-BA"/>
        </w:rPr>
        <w:t xml:space="preserve"> </w:t>
      </w:r>
      <w:r w:rsidRPr="00D413C9">
        <w:rPr>
          <w:rFonts w:asciiTheme="majorHAnsi" w:hAnsiTheme="majorHAnsi" w:cs="Times New Roman"/>
          <w:i/>
          <w:lang w:val="sr-Cyrl-BA"/>
        </w:rPr>
        <w:t xml:space="preserve">Табела </w:t>
      </w:r>
      <w:r w:rsidR="00034A9D">
        <w:rPr>
          <w:rFonts w:asciiTheme="majorHAnsi" w:hAnsiTheme="majorHAnsi" w:cs="Times New Roman"/>
          <w:i/>
          <w:lang w:val="sr-Cyrl-BA"/>
        </w:rPr>
        <w:t>6:</w:t>
      </w:r>
      <w:r w:rsidRPr="00D413C9">
        <w:rPr>
          <w:rFonts w:asciiTheme="majorHAnsi" w:hAnsiTheme="majorHAnsi" w:cs="Times New Roman"/>
          <w:i/>
          <w:lang w:val="sr-Cyrl-BA"/>
        </w:rPr>
        <w:t xml:space="preserve"> П</w:t>
      </w:r>
      <w:r w:rsidR="00A03164" w:rsidRPr="00F824B0">
        <w:rPr>
          <w:rFonts w:asciiTheme="majorHAnsi" w:hAnsiTheme="majorHAnsi" w:cs="TimesNewRomanPS-BoldItalicMT"/>
          <w:bCs/>
          <w:i/>
          <w:iCs/>
          <w:lang w:val="ru-RU"/>
        </w:rPr>
        <w:t>риједлог за потенцијалне сјеменске објекте</w:t>
      </w:r>
    </w:p>
    <w:p w14:paraId="4891B807" w14:textId="77777777" w:rsidR="00664B12" w:rsidRPr="009B781B" w:rsidRDefault="00664B12" w:rsidP="008E43BF">
      <w:pPr>
        <w:tabs>
          <w:tab w:val="right" w:leader="dot" w:pos="9781"/>
        </w:tabs>
        <w:autoSpaceDE w:val="0"/>
        <w:autoSpaceDN w:val="0"/>
        <w:adjustRightInd w:val="0"/>
        <w:rPr>
          <w:rFonts w:asciiTheme="majorHAnsi" w:hAnsiTheme="majorHAnsi" w:cs="TimesNewRomanPSMT"/>
          <w:sz w:val="24"/>
          <w:szCs w:val="24"/>
        </w:rPr>
      </w:pPr>
      <w:r w:rsidRPr="009B781B">
        <w:rPr>
          <w:rFonts w:asciiTheme="majorHAnsi" w:hAnsiTheme="majorHAnsi" w:cs="TimesNewRomanPSMT"/>
          <w:noProof/>
          <w:sz w:val="24"/>
          <w:szCs w:val="24"/>
        </w:rPr>
        <w:drawing>
          <wp:inline distT="0" distB="0" distL="0" distR="0" wp14:anchorId="741F3132" wp14:editId="6BAF3243">
            <wp:extent cx="5760720" cy="781335"/>
            <wp:effectExtent l="19050" t="0" r="0" b="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srcRect/>
                    <a:stretch>
                      <a:fillRect/>
                    </a:stretch>
                  </pic:blipFill>
                  <pic:spPr bwMode="auto">
                    <a:xfrm>
                      <a:off x="0" y="0"/>
                      <a:ext cx="5760720" cy="781335"/>
                    </a:xfrm>
                    <a:prstGeom prst="rect">
                      <a:avLst/>
                    </a:prstGeom>
                    <a:noFill/>
                    <a:ln w="9525">
                      <a:noFill/>
                      <a:miter lim="800000"/>
                      <a:headEnd/>
                      <a:tailEnd/>
                    </a:ln>
                  </pic:spPr>
                </pic:pic>
              </a:graphicData>
            </a:graphic>
          </wp:inline>
        </w:drawing>
      </w:r>
    </w:p>
    <w:p w14:paraId="194DC20E" w14:textId="77777777" w:rsidR="00164873" w:rsidRDefault="00164873" w:rsidP="00164873">
      <w:pPr>
        <w:pStyle w:val="Heading3"/>
      </w:pPr>
    </w:p>
    <w:p w14:paraId="571A60EF" w14:textId="77777777" w:rsidR="000B7F93" w:rsidRPr="00164873" w:rsidRDefault="00164873" w:rsidP="00164873">
      <w:pPr>
        <w:pStyle w:val="Heading3"/>
        <w:rPr>
          <w:szCs w:val="24"/>
        </w:rPr>
      </w:pPr>
      <w:bookmarkStart w:id="23" w:name="_Toc167879711"/>
      <w:r>
        <w:rPr>
          <w:szCs w:val="24"/>
        </w:rPr>
        <w:t xml:space="preserve">3.3.2. </w:t>
      </w:r>
      <w:r w:rsidR="00A03164" w:rsidRPr="00164873">
        <w:rPr>
          <w:szCs w:val="24"/>
        </w:rPr>
        <w:t>Здравствено стање шума</w:t>
      </w:r>
      <w:bookmarkEnd w:id="23"/>
    </w:p>
    <w:p w14:paraId="2A05A677" w14:textId="77777777" w:rsidR="00A05AA7" w:rsidRPr="00F824B0" w:rsidRDefault="00A03164" w:rsidP="008E43BF">
      <w:pPr>
        <w:widowControl w:val="0"/>
        <w:tabs>
          <w:tab w:val="right" w:leader="dot" w:pos="9781"/>
        </w:tabs>
        <w:autoSpaceDE w:val="0"/>
        <w:autoSpaceDN w:val="0"/>
        <w:adjustRightInd w:val="0"/>
        <w:spacing w:after="240" w:line="300" w:lineRule="atLeast"/>
        <w:rPr>
          <w:rFonts w:asciiTheme="majorHAnsi" w:hAnsiTheme="majorHAnsi" w:cs="Times New Roman"/>
          <w:lang w:val="ru-RU"/>
        </w:rPr>
      </w:pPr>
      <w:r w:rsidRPr="00F824B0">
        <w:rPr>
          <w:rFonts w:asciiTheme="majorHAnsi" w:hAnsiTheme="majorHAnsi" w:cs="Times New Roman"/>
          <w:lang w:val="ru-RU"/>
        </w:rPr>
        <w:t>При изради ОШПО на шумским екосистемима нису констатоване значајније штете биотичке и абиотичке природе.</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Ипак,</w:t>
      </w:r>
      <w:r w:rsidR="001D20C0" w:rsidRPr="009B781B">
        <w:rPr>
          <w:rFonts w:asciiTheme="majorHAnsi" w:hAnsiTheme="majorHAnsi" w:cs="Times New Roman"/>
          <w:lang w:val="sr-Cyrl-BA"/>
        </w:rPr>
        <w:t xml:space="preserve"> </w:t>
      </w:r>
      <w:r w:rsidRPr="00F824B0">
        <w:rPr>
          <w:rFonts w:asciiTheme="majorHAnsi" w:hAnsiTheme="majorHAnsi" w:cs="Times New Roman"/>
          <w:lang w:val="ru-RU"/>
        </w:rPr>
        <w:t>при том су евидентирана спорадична  и потенцијална присуства.</w:t>
      </w:r>
    </w:p>
    <w:p w14:paraId="35CFDD73" w14:textId="77777777" w:rsidR="00334AF2"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Најзначајније ентомолошке штеточине на букви су:</w:t>
      </w:r>
    </w:p>
    <w:p w14:paraId="026F63CA" w14:textId="77777777" w:rsidR="00334AF2" w:rsidRPr="00F824B0" w:rsidRDefault="00334AF2" w:rsidP="008E43BF">
      <w:pPr>
        <w:tabs>
          <w:tab w:val="right" w:leader="dot" w:pos="9781"/>
        </w:tabs>
        <w:autoSpaceDE w:val="0"/>
        <w:autoSpaceDN w:val="0"/>
        <w:adjustRightInd w:val="0"/>
        <w:rPr>
          <w:rFonts w:asciiTheme="majorHAnsi" w:hAnsiTheme="majorHAnsi" w:cs="TimesNewRomanPSMT"/>
          <w:lang w:val="ru-RU"/>
        </w:rPr>
      </w:pPr>
      <w:r w:rsidRPr="009B781B">
        <w:rPr>
          <w:rFonts w:asciiTheme="majorHAnsi" w:hAnsiTheme="majorHAnsi" w:cs="Times New Roman"/>
          <w:i/>
          <w:iCs/>
        </w:rPr>
        <w:t>Phyllaphis</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fagi</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 xml:space="preserve">– буквина лисна ваш и  </w:t>
      </w:r>
      <w:r w:rsidRPr="009B781B">
        <w:rPr>
          <w:rFonts w:asciiTheme="majorHAnsi" w:hAnsiTheme="majorHAnsi" w:cs="Times New Roman"/>
          <w:i/>
          <w:iCs/>
        </w:rPr>
        <w:t>Cryptococcus</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fagisuga</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 xml:space="preserve">– буквин штиташ.  </w:t>
      </w:r>
    </w:p>
    <w:p w14:paraId="0653FC27" w14:textId="77777777" w:rsidR="001D20C0" w:rsidRPr="009B781B" w:rsidRDefault="001D20C0" w:rsidP="008E43BF">
      <w:pPr>
        <w:tabs>
          <w:tab w:val="right" w:leader="dot" w:pos="9781"/>
        </w:tabs>
        <w:autoSpaceDE w:val="0"/>
        <w:autoSpaceDN w:val="0"/>
        <w:adjustRightInd w:val="0"/>
        <w:rPr>
          <w:rFonts w:asciiTheme="majorHAnsi" w:hAnsiTheme="majorHAnsi" w:cs="TimesNewRomanPSMT"/>
          <w:lang w:val="sr-Cyrl-BA"/>
        </w:rPr>
      </w:pPr>
    </w:p>
    <w:p w14:paraId="5EFD0763" w14:textId="77777777" w:rsidR="00334AF2"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Најзначајније ентомолошке штеточине на смрчи су:</w:t>
      </w:r>
    </w:p>
    <w:p w14:paraId="2C1139AC" w14:textId="77777777" w:rsidR="00334AF2" w:rsidRPr="00F824B0" w:rsidRDefault="00334AF2" w:rsidP="008E43BF">
      <w:pPr>
        <w:tabs>
          <w:tab w:val="right" w:leader="dot" w:pos="9781"/>
        </w:tabs>
        <w:autoSpaceDE w:val="0"/>
        <w:autoSpaceDN w:val="0"/>
        <w:adjustRightInd w:val="0"/>
        <w:rPr>
          <w:rFonts w:asciiTheme="majorHAnsi" w:hAnsiTheme="majorHAnsi" w:cs="TimesNewRomanPSMT"/>
          <w:lang w:val="ru-RU"/>
        </w:rPr>
      </w:pPr>
      <w:r w:rsidRPr="009B781B">
        <w:rPr>
          <w:rFonts w:asciiTheme="majorHAnsi" w:hAnsiTheme="majorHAnsi" w:cs="Times New Roman"/>
          <w:i/>
          <w:iCs/>
        </w:rPr>
        <w:t>Ips</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typographus</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–осмозуби смрчин поткорњак. Типична је секундарна штеточина.Данас препознат као једна од најчешћих штеточина у средњој Европи .</w:t>
      </w:r>
      <w:r w:rsidRPr="009B781B">
        <w:rPr>
          <w:rFonts w:asciiTheme="majorHAnsi" w:hAnsiTheme="majorHAnsi" w:cs="Times New Roman"/>
          <w:i/>
          <w:iCs/>
        </w:rPr>
        <w:t>Pityogenes</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chalcographus</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 xml:space="preserve">– шестозуби смрчин поткорњак.  </w:t>
      </w:r>
    </w:p>
    <w:p w14:paraId="2BDE4870" w14:textId="77777777" w:rsidR="001D20C0" w:rsidRPr="009B781B" w:rsidRDefault="001D20C0" w:rsidP="008E43BF">
      <w:pPr>
        <w:tabs>
          <w:tab w:val="right" w:leader="dot" w:pos="9781"/>
        </w:tabs>
        <w:autoSpaceDE w:val="0"/>
        <w:autoSpaceDN w:val="0"/>
        <w:adjustRightInd w:val="0"/>
        <w:rPr>
          <w:rFonts w:asciiTheme="majorHAnsi" w:hAnsiTheme="majorHAnsi" w:cs="TimesNewRomanPSMT"/>
          <w:lang w:val="sr-Cyrl-BA"/>
        </w:rPr>
      </w:pPr>
    </w:p>
    <w:p w14:paraId="098DB912" w14:textId="77777777" w:rsidR="00334AF2"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Најзначајније ентомолошке штеточине на јели су:</w:t>
      </w:r>
    </w:p>
    <w:p w14:paraId="1D01ACDA" w14:textId="77777777" w:rsidR="00334AF2" w:rsidRPr="00F824B0" w:rsidRDefault="00334AF2" w:rsidP="008E43BF">
      <w:pPr>
        <w:tabs>
          <w:tab w:val="right" w:leader="dot" w:pos="9781"/>
        </w:tabs>
        <w:autoSpaceDE w:val="0"/>
        <w:autoSpaceDN w:val="0"/>
        <w:adjustRightInd w:val="0"/>
        <w:rPr>
          <w:rFonts w:asciiTheme="majorHAnsi" w:hAnsiTheme="majorHAnsi" w:cs="TimesNewRomanPSMT"/>
          <w:lang w:val="ru-RU"/>
        </w:rPr>
      </w:pPr>
      <w:r w:rsidRPr="009B781B">
        <w:rPr>
          <w:rFonts w:asciiTheme="majorHAnsi" w:hAnsiTheme="majorHAnsi" w:cs="Times New Roman"/>
          <w:i/>
          <w:iCs/>
        </w:rPr>
        <w:t>Pityokteines</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curvidens</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 кривозуби јелин поткорњак,</w:t>
      </w:r>
      <w:r w:rsidR="001D20C0" w:rsidRPr="009B781B">
        <w:rPr>
          <w:rFonts w:asciiTheme="majorHAnsi" w:hAnsiTheme="majorHAnsi" w:cs="TimesNewRomanPSMT"/>
          <w:lang w:val="sr-Cyrl-BA"/>
        </w:rPr>
        <w:t xml:space="preserve"> </w:t>
      </w:r>
      <w:r w:rsidRPr="009B781B">
        <w:rPr>
          <w:rFonts w:asciiTheme="majorHAnsi" w:hAnsiTheme="majorHAnsi" w:cs="Times New Roman"/>
          <w:i/>
          <w:iCs/>
        </w:rPr>
        <w:t>Cryphalus</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piceae</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 xml:space="preserve">– мали јелин поткорњак.  </w:t>
      </w:r>
    </w:p>
    <w:p w14:paraId="6450DB58" w14:textId="77777777" w:rsidR="001D20C0" w:rsidRPr="009B781B" w:rsidRDefault="001D20C0" w:rsidP="008E43BF">
      <w:pPr>
        <w:tabs>
          <w:tab w:val="right" w:leader="dot" w:pos="9781"/>
        </w:tabs>
        <w:autoSpaceDE w:val="0"/>
        <w:autoSpaceDN w:val="0"/>
        <w:adjustRightInd w:val="0"/>
        <w:rPr>
          <w:rFonts w:asciiTheme="majorHAnsi" w:hAnsiTheme="majorHAnsi" w:cs="TimesNewRomanPSMT"/>
          <w:lang w:val="sr-Cyrl-BA"/>
        </w:rPr>
      </w:pPr>
    </w:p>
    <w:p w14:paraId="0CFBA8FF" w14:textId="77777777" w:rsidR="00334AF2"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Најзначајније ентомолошке штеточине на храстовима су:</w:t>
      </w:r>
    </w:p>
    <w:p w14:paraId="2D8EF2F0" w14:textId="77777777" w:rsidR="00334AF2" w:rsidRPr="00F824B0" w:rsidRDefault="00334AF2" w:rsidP="008E43BF">
      <w:pPr>
        <w:tabs>
          <w:tab w:val="right" w:leader="dot" w:pos="9781"/>
        </w:tabs>
        <w:autoSpaceDE w:val="0"/>
        <w:autoSpaceDN w:val="0"/>
        <w:adjustRightInd w:val="0"/>
        <w:rPr>
          <w:rFonts w:asciiTheme="majorHAnsi" w:hAnsiTheme="majorHAnsi" w:cs="TimesNewRomanPSMT"/>
          <w:lang w:val="sr-Cyrl-BA"/>
        </w:rPr>
      </w:pPr>
      <w:r w:rsidRPr="009B781B">
        <w:rPr>
          <w:rFonts w:asciiTheme="majorHAnsi" w:hAnsiTheme="majorHAnsi" w:cs="Times New Roman"/>
          <w:i/>
          <w:iCs/>
        </w:rPr>
        <w:t>Cerambyx</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cerdo</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 xml:space="preserve">– велика храстова стрижибуба, </w:t>
      </w:r>
      <w:r w:rsidRPr="009B781B">
        <w:rPr>
          <w:rFonts w:asciiTheme="majorHAnsi" w:hAnsiTheme="majorHAnsi" w:cs="Times New Roman"/>
          <w:i/>
          <w:iCs/>
        </w:rPr>
        <w:t>Scolytus</w:t>
      </w:r>
      <w:r w:rsidR="00A03164" w:rsidRPr="00F824B0">
        <w:rPr>
          <w:rFonts w:asciiTheme="majorHAnsi" w:hAnsiTheme="majorHAnsi" w:cs="Times New Roman"/>
          <w:i/>
          <w:iCs/>
          <w:lang w:val="ru-RU"/>
        </w:rPr>
        <w:t xml:space="preserve"> </w:t>
      </w:r>
      <w:r w:rsidRPr="009B781B">
        <w:rPr>
          <w:rFonts w:asciiTheme="majorHAnsi" w:hAnsiTheme="majorHAnsi" w:cs="Times New Roman"/>
          <w:i/>
          <w:iCs/>
        </w:rPr>
        <w:t>intricatus</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 храстов поткорњак</w:t>
      </w:r>
      <w:r w:rsidR="001D20C0" w:rsidRPr="009B781B">
        <w:rPr>
          <w:rFonts w:asciiTheme="majorHAnsi" w:hAnsiTheme="majorHAnsi" w:cs="TimesNewRomanPSMT"/>
          <w:lang w:val="sr-Cyrl-BA"/>
        </w:rPr>
        <w:t xml:space="preserve"> </w:t>
      </w:r>
      <w:r w:rsidR="00A03164" w:rsidRPr="00F824B0">
        <w:rPr>
          <w:rFonts w:asciiTheme="majorHAnsi" w:hAnsiTheme="majorHAnsi" w:cs="TimesNewRomanPSMT"/>
          <w:lang w:val="ru-RU"/>
        </w:rPr>
        <w:t>а</w:t>
      </w:r>
      <w:r w:rsidR="001D20C0" w:rsidRPr="009B781B">
        <w:rPr>
          <w:rFonts w:asciiTheme="majorHAnsi" w:hAnsiTheme="majorHAnsi" w:cs="TimesNewRomanPSMT"/>
          <w:lang w:val="sr-Cyrl-BA"/>
        </w:rPr>
        <w:t xml:space="preserve"> </w:t>
      </w:r>
      <w:r w:rsidR="00A03164" w:rsidRPr="00F824B0">
        <w:rPr>
          <w:rFonts w:asciiTheme="majorHAnsi" w:hAnsiTheme="majorHAnsi" w:cs="TimesNewRomanPSMT"/>
          <w:lang w:val="ru-RU"/>
        </w:rPr>
        <w:t xml:space="preserve">преноси споре гљива из рода </w:t>
      </w:r>
      <w:r w:rsidRPr="009B781B">
        <w:rPr>
          <w:rFonts w:asciiTheme="majorHAnsi" w:hAnsiTheme="majorHAnsi" w:cs="Times New Roman"/>
          <w:i/>
          <w:iCs/>
        </w:rPr>
        <w:t>Ophiostoma</w:t>
      </w:r>
      <w:r w:rsidR="00A03164" w:rsidRPr="00F824B0">
        <w:rPr>
          <w:rFonts w:asciiTheme="majorHAnsi" w:hAnsiTheme="majorHAnsi" w:cs="Times New Roman"/>
          <w:i/>
          <w:iCs/>
          <w:lang w:val="ru-RU"/>
        </w:rPr>
        <w:t xml:space="preserve">, </w:t>
      </w:r>
      <w:r w:rsidR="00A03164" w:rsidRPr="00F824B0">
        <w:rPr>
          <w:rFonts w:asciiTheme="majorHAnsi" w:hAnsiTheme="majorHAnsi" w:cs="TimesNewRomanPSMT"/>
          <w:lang w:val="ru-RU"/>
        </w:rPr>
        <w:t>које изазивају сушење стабала.</w:t>
      </w:r>
      <w:r w:rsidR="001D20C0" w:rsidRPr="009B781B">
        <w:rPr>
          <w:rFonts w:asciiTheme="majorHAnsi" w:hAnsiTheme="majorHAnsi" w:cs="TimesNewRomanPSMT"/>
          <w:lang w:val="sr-Cyrl-BA"/>
        </w:rPr>
        <w:t xml:space="preserve"> </w:t>
      </w:r>
      <w:r w:rsidRPr="009B781B">
        <w:rPr>
          <w:rFonts w:asciiTheme="majorHAnsi" w:hAnsiTheme="majorHAnsi" w:cs="Times New Roman"/>
          <w:i/>
          <w:iCs/>
        </w:rPr>
        <w:t>Tortrix</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viridana</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 зелени храстов савијач,</w:t>
      </w:r>
      <w:r w:rsidR="001D20C0" w:rsidRPr="009B781B">
        <w:rPr>
          <w:rFonts w:asciiTheme="majorHAnsi" w:hAnsiTheme="majorHAnsi" w:cs="TimesNewRomanPSMT"/>
          <w:lang w:val="sr-Cyrl-BA"/>
        </w:rPr>
        <w:t xml:space="preserve"> </w:t>
      </w:r>
      <w:r w:rsidRPr="009B781B">
        <w:rPr>
          <w:rFonts w:asciiTheme="majorHAnsi" w:hAnsiTheme="majorHAnsi" w:cs="Times New Roman"/>
          <w:i/>
          <w:iCs/>
        </w:rPr>
        <w:t>Taumatopoea</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processionea</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 xml:space="preserve">– храстов четник,   </w:t>
      </w:r>
      <w:r w:rsidR="001D20C0" w:rsidRPr="009B781B">
        <w:rPr>
          <w:rFonts w:asciiTheme="majorHAnsi" w:hAnsiTheme="majorHAnsi" w:cs="TimesNewRomanPSMT"/>
          <w:lang w:val="sr-Cyrl-BA"/>
        </w:rPr>
        <w:t>у</w:t>
      </w:r>
      <w:r w:rsidR="00A03164" w:rsidRPr="00F824B0">
        <w:rPr>
          <w:rFonts w:asciiTheme="majorHAnsi" w:hAnsiTheme="majorHAnsi" w:cs="TimesNewRomanPSMT"/>
          <w:lang w:val="sr-Cyrl-BA"/>
        </w:rPr>
        <w:t>главном се јавља са другим дефолијаторима (губаром).</w:t>
      </w:r>
      <w:r w:rsidR="001D20C0" w:rsidRPr="009B781B">
        <w:rPr>
          <w:rFonts w:asciiTheme="majorHAnsi" w:hAnsiTheme="majorHAnsi" w:cs="TimesNewRomanPSMT"/>
          <w:lang w:val="sr-Cyrl-BA"/>
        </w:rPr>
        <w:t xml:space="preserve"> </w:t>
      </w:r>
      <w:r w:rsidRPr="009B781B">
        <w:rPr>
          <w:rFonts w:asciiTheme="majorHAnsi" w:hAnsiTheme="majorHAnsi" w:cs="Times New Roman"/>
          <w:i/>
          <w:iCs/>
        </w:rPr>
        <w:t>Euproctis</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chrysorrhoea</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 xml:space="preserve">– жутотрба,  </w:t>
      </w:r>
      <w:r w:rsidRPr="009B781B">
        <w:rPr>
          <w:rFonts w:asciiTheme="majorHAnsi" w:hAnsiTheme="majorHAnsi" w:cs="Times New Roman"/>
          <w:i/>
          <w:iCs/>
        </w:rPr>
        <w:t>Lymantria</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dispar</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 губар</w:t>
      </w:r>
      <w:r w:rsidR="001D20C0" w:rsidRPr="009B781B">
        <w:rPr>
          <w:rFonts w:asciiTheme="majorHAnsi" w:hAnsiTheme="majorHAnsi" w:cs="TimesNewRomanPSMT"/>
          <w:lang w:val="sr-Cyrl-BA"/>
        </w:rPr>
        <w:t>.</w:t>
      </w:r>
      <w:r w:rsidR="00A03164" w:rsidRPr="00F824B0">
        <w:rPr>
          <w:rFonts w:asciiTheme="majorHAnsi" w:hAnsiTheme="majorHAnsi" w:cs="TimesNewRomanPSMT"/>
          <w:lang w:val="sr-Cyrl-BA"/>
        </w:rPr>
        <w:t xml:space="preserve">  </w:t>
      </w:r>
    </w:p>
    <w:p w14:paraId="600AB2C8" w14:textId="77777777" w:rsidR="00334AF2"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NewRomanPSMT"/>
          <w:lang w:val="sr-Cyrl-BA"/>
        </w:rPr>
        <w:t xml:space="preserve"> </w:t>
      </w:r>
    </w:p>
    <w:p w14:paraId="15799B72" w14:textId="77777777" w:rsidR="00334AF2" w:rsidRPr="00F824B0" w:rsidRDefault="00A03164" w:rsidP="008E43BF">
      <w:pPr>
        <w:tabs>
          <w:tab w:val="right" w:leader="dot" w:pos="9781"/>
        </w:tabs>
        <w:autoSpaceDE w:val="0"/>
        <w:autoSpaceDN w:val="0"/>
        <w:adjustRightInd w:val="0"/>
        <w:rPr>
          <w:rFonts w:asciiTheme="majorHAnsi" w:hAnsiTheme="majorHAnsi" w:cs="TimesNewRomanPSMT"/>
          <w:lang w:val="sr-Cyrl-BA"/>
        </w:rPr>
      </w:pPr>
      <w:r w:rsidRPr="00F824B0">
        <w:rPr>
          <w:rFonts w:asciiTheme="majorHAnsi" w:hAnsiTheme="majorHAnsi" w:cs="TimesNewRomanPSMT"/>
          <w:lang w:val="sr-Cyrl-BA"/>
        </w:rPr>
        <w:t>Најзначајније и најчешће патогене гљиве на букви су:</w:t>
      </w:r>
    </w:p>
    <w:p w14:paraId="754D1065" w14:textId="77777777" w:rsidR="00334AF2" w:rsidRPr="00F824B0" w:rsidRDefault="00334AF2" w:rsidP="008E43BF">
      <w:pPr>
        <w:tabs>
          <w:tab w:val="right" w:leader="dot" w:pos="9781"/>
        </w:tabs>
        <w:autoSpaceDE w:val="0"/>
        <w:autoSpaceDN w:val="0"/>
        <w:adjustRightInd w:val="0"/>
        <w:rPr>
          <w:rFonts w:asciiTheme="majorHAnsi" w:hAnsiTheme="majorHAnsi" w:cs="TimesNewRomanPSMT"/>
          <w:lang w:val="sr-Cyrl-BA"/>
        </w:rPr>
      </w:pPr>
      <w:r w:rsidRPr="009B781B">
        <w:rPr>
          <w:rFonts w:asciiTheme="majorHAnsi" w:hAnsiTheme="majorHAnsi" w:cs="Times New Roman"/>
          <w:i/>
          <w:iCs/>
        </w:rPr>
        <w:t>Nectria</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galligena</w:t>
      </w:r>
      <w:r w:rsidR="00A03164" w:rsidRPr="00F824B0">
        <w:rPr>
          <w:rFonts w:asciiTheme="majorHAnsi" w:hAnsiTheme="majorHAnsi" w:cs="Times New Roman"/>
          <w:i/>
          <w:iCs/>
          <w:lang w:val="sr-Cyrl-BA"/>
        </w:rPr>
        <w:t xml:space="preserve"> </w:t>
      </w:r>
      <w:r w:rsidR="00A03164" w:rsidRPr="00F824B0">
        <w:rPr>
          <w:rFonts w:asciiTheme="majorHAnsi" w:hAnsiTheme="majorHAnsi" w:cs="Times New Roman"/>
          <w:lang w:val="sr-Cyrl-BA"/>
        </w:rPr>
        <w:t xml:space="preserve">- </w:t>
      </w:r>
      <w:r w:rsidR="00A03164" w:rsidRPr="00F824B0">
        <w:rPr>
          <w:rFonts w:asciiTheme="majorHAnsi" w:hAnsiTheme="majorHAnsi" w:cs="TimesNewRomanPSMT"/>
          <w:lang w:val="sr-Cyrl-BA"/>
        </w:rPr>
        <w:t xml:space="preserve">проузрокује вишегодишње,  </w:t>
      </w:r>
      <w:r w:rsidRPr="009B781B">
        <w:rPr>
          <w:rFonts w:asciiTheme="majorHAnsi" w:hAnsiTheme="majorHAnsi" w:cs="Times New Roman"/>
          <w:i/>
          <w:iCs/>
        </w:rPr>
        <w:t>Fomes</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fomentarius</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 xml:space="preserve">– развија се као паразит или сапрофит.  </w:t>
      </w:r>
      <w:r w:rsidRPr="009B781B">
        <w:rPr>
          <w:rFonts w:asciiTheme="majorHAnsi" w:hAnsiTheme="majorHAnsi" w:cs="Times New Roman"/>
          <w:i/>
          <w:iCs/>
        </w:rPr>
        <w:t>Trametes</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gibbosa</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Изазива бијелу активну трулеж.</w:t>
      </w:r>
    </w:p>
    <w:p w14:paraId="287AE46F" w14:textId="77777777" w:rsidR="001D20C0" w:rsidRPr="009B781B" w:rsidRDefault="001D20C0" w:rsidP="008E43BF">
      <w:pPr>
        <w:tabs>
          <w:tab w:val="right" w:leader="dot" w:pos="9781"/>
        </w:tabs>
        <w:autoSpaceDE w:val="0"/>
        <w:autoSpaceDN w:val="0"/>
        <w:adjustRightInd w:val="0"/>
        <w:rPr>
          <w:rFonts w:asciiTheme="majorHAnsi" w:hAnsiTheme="majorHAnsi" w:cs="TimesNewRomanPSMT"/>
          <w:lang w:val="sr-Cyrl-BA"/>
        </w:rPr>
      </w:pPr>
    </w:p>
    <w:p w14:paraId="0D9A45FA" w14:textId="77777777" w:rsidR="00334AF2" w:rsidRPr="00F824B0" w:rsidRDefault="00A03164" w:rsidP="008E43BF">
      <w:pPr>
        <w:tabs>
          <w:tab w:val="right" w:leader="dot" w:pos="9781"/>
        </w:tabs>
        <w:autoSpaceDE w:val="0"/>
        <w:autoSpaceDN w:val="0"/>
        <w:adjustRightInd w:val="0"/>
        <w:rPr>
          <w:rFonts w:asciiTheme="majorHAnsi" w:hAnsiTheme="majorHAnsi" w:cs="TimesNewRomanPSMT"/>
          <w:lang w:val="sr-Cyrl-BA"/>
        </w:rPr>
      </w:pPr>
      <w:r w:rsidRPr="00F824B0">
        <w:rPr>
          <w:rFonts w:asciiTheme="majorHAnsi" w:hAnsiTheme="majorHAnsi" w:cs="TimesNewRomanPSMT"/>
          <w:lang w:val="sr-Cyrl-BA"/>
        </w:rPr>
        <w:t>Најзначајније и најчешће патогене гљиве на јели су:</w:t>
      </w:r>
    </w:p>
    <w:p w14:paraId="727B3E84" w14:textId="77777777" w:rsidR="00334AF2" w:rsidRPr="00F824B0" w:rsidRDefault="00334AF2" w:rsidP="008E43BF">
      <w:pPr>
        <w:tabs>
          <w:tab w:val="right" w:leader="dot" w:pos="9781"/>
        </w:tabs>
        <w:autoSpaceDE w:val="0"/>
        <w:autoSpaceDN w:val="0"/>
        <w:adjustRightInd w:val="0"/>
        <w:rPr>
          <w:rFonts w:asciiTheme="majorHAnsi" w:hAnsiTheme="majorHAnsi" w:cs="TimesNewRomanPSMT"/>
          <w:lang w:val="sr-Cyrl-BA"/>
        </w:rPr>
      </w:pPr>
      <w:r w:rsidRPr="009B781B">
        <w:rPr>
          <w:rFonts w:asciiTheme="majorHAnsi" w:hAnsiTheme="majorHAnsi" w:cs="Times New Roman"/>
          <w:i/>
          <w:iCs/>
        </w:rPr>
        <w:t>Melampsorella</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caryophyllacearum</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 xml:space="preserve"> . Велике штете причињава у природним</w:t>
      </w:r>
      <w:r w:rsidR="001D20C0" w:rsidRPr="009B781B">
        <w:rPr>
          <w:rFonts w:asciiTheme="majorHAnsi" w:hAnsiTheme="majorHAnsi" w:cs="TimesNewRomanPSMT"/>
          <w:lang w:val="sr-Cyrl-BA"/>
        </w:rPr>
        <w:t xml:space="preserve"> </w:t>
      </w:r>
      <w:r w:rsidR="00A03164" w:rsidRPr="00F824B0">
        <w:rPr>
          <w:rFonts w:asciiTheme="majorHAnsi" w:hAnsiTheme="majorHAnsi" w:cs="TimesNewRomanPSMT"/>
          <w:lang w:val="sr-Cyrl-BA"/>
        </w:rPr>
        <w:t>састојинама јеле.</w:t>
      </w:r>
      <w:r w:rsidR="001D20C0" w:rsidRPr="009B781B">
        <w:rPr>
          <w:rFonts w:asciiTheme="majorHAnsi" w:hAnsiTheme="majorHAnsi" w:cs="TimesNewRomanPSMT"/>
          <w:lang w:val="sr-Cyrl-BA"/>
        </w:rPr>
        <w:t xml:space="preserve"> </w:t>
      </w:r>
      <w:r w:rsidRPr="009B781B">
        <w:rPr>
          <w:rFonts w:asciiTheme="majorHAnsi" w:hAnsiTheme="majorHAnsi" w:cs="Times New Roman"/>
          <w:i/>
          <w:iCs/>
        </w:rPr>
        <w:t>Viscum</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album</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MT"/>
          <w:lang w:val="sr-Cyrl-BA"/>
        </w:rPr>
        <w:t xml:space="preserve">– паразитна цвјетница  </w:t>
      </w:r>
    </w:p>
    <w:p w14:paraId="7D1A3EB8" w14:textId="77777777" w:rsidR="001D20C0" w:rsidRPr="009B781B" w:rsidRDefault="001D20C0" w:rsidP="008E43BF">
      <w:pPr>
        <w:tabs>
          <w:tab w:val="right" w:leader="dot" w:pos="9781"/>
        </w:tabs>
        <w:autoSpaceDE w:val="0"/>
        <w:autoSpaceDN w:val="0"/>
        <w:adjustRightInd w:val="0"/>
        <w:rPr>
          <w:rFonts w:asciiTheme="majorHAnsi" w:hAnsiTheme="majorHAnsi" w:cs="TimesNewRomanPSMT"/>
          <w:lang w:val="sr-Cyrl-BA"/>
        </w:rPr>
      </w:pPr>
    </w:p>
    <w:p w14:paraId="72E500EB" w14:textId="77777777" w:rsidR="00334AF2" w:rsidRPr="00F824B0" w:rsidRDefault="00A03164" w:rsidP="008E43BF">
      <w:pPr>
        <w:tabs>
          <w:tab w:val="right" w:leader="dot" w:pos="9781"/>
        </w:tabs>
        <w:autoSpaceDE w:val="0"/>
        <w:autoSpaceDN w:val="0"/>
        <w:adjustRightInd w:val="0"/>
        <w:rPr>
          <w:rFonts w:asciiTheme="majorHAnsi" w:hAnsiTheme="majorHAnsi" w:cs="TimesNewRomanPSMT"/>
          <w:lang w:val="sr-Cyrl-BA"/>
        </w:rPr>
      </w:pPr>
      <w:r w:rsidRPr="00F824B0">
        <w:rPr>
          <w:rFonts w:asciiTheme="majorHAnsi" w:hAnsiTheme="majorHAnsi" w:cs="TimesNewRomanPSMT"/>
          <w:lang w:val="sr-Cyrl-BA"/>
        </w:rPr>
        <w:t>Најзначајније и најчешће патогене гљиве на смрчи су:</w:t>
      </w:r>
    </w:p>
    <w:p w14:paraId="56611CBF" w14:textId="77777777" w:rsidR="00334AF2" w:rsidRPr="00F824B0" w:rsidRDefault="00334AF2" w:rsidP="008E43BF">
      <w:pPr>
        <w:tabs>
          <w:tab w:val="right" w:leader="dot" w:pos="9781"/>
        </w:tabs>
        <w:autoSpaceDE w:val="0"/>
        <w:autoSpaceDN w:val="0"/>
        <w:adjustRightInd w:val="0"/>
        <w:rPr>
          <w:rFonts w:asciiTheme="majorHAnsi" w:hAnsiTheme="majorHAnsi" w:cs="Times New Roman"/>
          <w:lang w:val="sr-Cyrl-BA"/>
        </w:rPr>
      </w:pPr>
      <w:r w:rsidRPr="009B781B">
        <w:rPr>
          <w:rFonts w:asciiTheme="majorHAnsi" w:hAnsiTheme="majorHAnsi" w:cs="Times New Roman"/>
          <w:i/>
          <w:iCs/>
        </w:rPr>
        <w:t>Heterobasidion</w:t>
      </w:r>
      <w:r w:rsidR="00A03164" w:rsidRPr="00F824B0">
        <w:rPr>
          <w:rFonts w:asciiTheme="majorHAnsi" w:hAnsiTheme="majorHAnsi" w:cs="Times New Roman"/>
          <w:i/>
          <w:iCs/>
          <w:lang w:val="sr-Cyrl-BA"/>
        </w:rPr>
        <w:t xml:space="preserve"> </w:t>
      </w:r>
      <w:r w:rsidRPr="009B781B">
        <w:rPr>
          <w:rFonts w:asciiTheme="majorHAnsi" w:hAnsiTheme="majorHAnsi" w:cs="Times New Roman"/>
          <w:i/>
          <w:iCs/>
        </w:rPr>
        <w:t>annosum</w:t>
      </w:r>
      <w:r w:rsidR="00A03164" w:rsidRPr="00F824B0">
        <w:rPr>
          <w:rFonts w:asciiTheme="majorHAnsi" w:hAnsiTheme="majorHAnsi" w:cs="Times New Roman"/>
          <w:i/>
          <w:iCs/>
          <w:lang w:val="sr-Cyrl-BA"/>
        </w:rPr>
        <w:t xml:space="preserve"> </w:t>
      </w:r>
      <w:r w:rsidR="00A03164" w:rsidRPr="00F824B0">
        <w:rPr>
          <w:rFonts w:asciiTheme="majorHAnsi" w:hAnsiTheme="majorHAnsi" w:cs="TimesNewRomanPS-ItalicMT"/>
          <w:i/>
          <w:iCs/>
          <w:lang w:val="sr-Cyrl-BA"/>
        </w:rPr>
        <w:t xml:space="preserve"> </w:t>
      </w:r>
    </w:p>
    <w:p w14:paraId="6698C272" w14:textId="77777777" w:rsidR="000B7F93" w:rsidRPr="00F824B0" w:rsidRDefault="00A03164" w:rsidP="00EA1729">
      <w:pPr>
        <w:widowControl w:val="0"/>
        <w:tabs>
          <w:tab w:val="right" w:leader="dot" w:pos="9781"/>
        </w:tabs>
        <w:autoSpaceDE w:val="0"/>
        <w:autoSpaceDN w:val="0"/>
        <w:adjustRightInd w:val="0"/>
        <w:spacing w:after="240" w:line="300" w:lineRule="atLeast"/>
        <w:rPr>
          <w:rFonts w:asciiTheme="majorHAnsi" w:hAnsiTheme="majorHAnsi" w:cs="Times New Roman"/>
          <w:lang w:val="sr-Cyrl-BA"/>
        </w:rPr>
      </w:pPr>
      <w:r w:rsidRPr="00F824B0">
        <w:rPr>
          <w:rFonts w:asciiTheme="majorHAnsi" w:hAnsiTheme="majorHAnsi" w:cs="Times New Roman"/>
          <w:lang w:val="sr-Cyrl-BA"/>
        </w:rPr>
        <w:t>Под све већим притиском фактора ризика услед климатских промјена шуме су потенцијално угрожене од олујних вјетрова, суша,</w:t>
      </w:r>
      <w:r w:rsidR="00965E76" w:rsidRPr="009B781B">
        <w:rPr>
          <w:rFonts w:asciiTheme="majorHAnsi" w:hAnsiTheme="majorHAnsi" w:cs="Times New Roman"/>
          <w:lang w:val="sr-Cyrl-BA"/>
        </w:rPr>
        <w:t xml:space="preserve"> </w:t>
      </w:r>
      <w:r w:rsidRPr="00F824B0">
        <w:rPr>
          <w:rFonts w:asciiTheme="majorHAnsi" w:hAnsiTheme="majorHAnsi" w:cs="Times New Roman"/>
          <w:lang w:val="sr-Cyrl-BA"/>
        </w:rPr>
        <w:t xml:space="preserve">ледених киша,сњеголома и посебно шумских пожара. </w:t>
      </w:r>
    </w:p>
    <w:p w14:paraId="0D68814F" w14:textId="77777777" w:rsidR="00914DFF" w:rsidRPr="00164873" w:rsidRDefault="00164873" w:rsidP="008E43BF">
      <w:pPr>
        <w:pStyle w:val="Heading3"/>
        <w:tabs>
          <w:tab w:val="right" w:leader="dot" w:pos="9781"/>
        </w:tabs>
        <w:rPr>
          <w:lang w:val="sr-Cyrl-BA"/>
        </w:rPr>
      </w:pPr>
      <w:bookmarkStart w:id="24" w:name="_Toc167879712"/>
      <w:r>
        <w:t>3.3.</w:t>
      </w:r>
      <w:r>
        <w:rPr>
          <w:lang w:val="sr-Cyrl-BA"/>
        </w:rPr>
        <w:t>3</w:t>
      </w:r>
      <w:r w:rsidR="00965E76" w:rsidRPr="00164873">
        <w:rPr>
          <w:lang w:val="sr-Cyrl-BA"/>
        </w:rPr>
        <w:t>.</w:t>
      </w:r>
      <w:r w:rsidR="00914DFF" w:rsidRPr="00164873">
        <w:t xml:space="preserve"> Ловство</w:t>
      </w:r>
      <w:bookmarkEnd w:id="24"/>
    </w:p>
    <w:p w14:paraId="7D356AC5" w14:textId="77777777" w:rsidR="00965E76" w:rsidRPr="009B781B" w:rsidRDefault="00965E76" w:rsidP="008E43BF">
      <w:pPr>
        <w:tabs>
          <w:tab w:val="right" w:leader="dot" w:pos="9781"/>
        </w:tabs>
        <w:rPr>
          <w:lang w:val="sr-Cyrl-BA"/>
        </w:rPr>
      </w:pPr>
    </w:p>
    <w:p w14:paraId="054DF4D1" w14:textId="77777777" w:rsidR="00914DFF" w:rsidRPr="009B781B" w:rsidRDefault="00914DFF" w:rsidP="008E43BF">
      <w:pPr>
        <w:tabs>
          <w:tab w:val="right" w:leader="dot" w:pos="9781"/>
        </w:tabs>
        <w:rPr>
          <w:rFonts w:asciiTheme="majorHAnsi" w:hAnsiTheme="majorHAnsi" w:cs="Times New Roman"/>
          <w:lang w:val="ru-RU"/>
        </w:rPr>
      </w:pPr>
      <w:r w:rsidRPr="009B781B">
        <w:rPr>
          <w:rFonts w:asciiTheme="majorHAnsi" w:hAnsiTheme="majorHAnsi" w:cs="Times New Roman"/>
          <w:lang w:val="ru-RU"/>
        </w:rPr>
        <w:t>Ловиште</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Зеленгора</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припада</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групи</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ловишта</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којима</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се</w:t>
      </w:r>
      <w:r w:rsidR="00FD1E88" w:rsidRPr="009B781B">
        <w:rPr>
          <w:rFonts w:asciiTheme="majorHAnsi" w:hAnsiTheme="majorHAnsi" w:cs="Times New Roman"/>
          <w:lang w:val="ru-RU"/>
        </w:rPr>
        <w:t>,</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у</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Босни</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и</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Херцеговини</w:t>
      </w:r>
      <w:r w:rsidR="00FD1E88" w:rsidRPr="009B781B">
        <w:rPr>
          <w:rFonts w:asciiTheme="majorHAnsi" w:hAnsiTheme="majorHAnsi" w:cs="Times New Roman"/>
          <w:lang w:val="ru-RU"/>
        </w:rPr>
        <w:t>,</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већ од краја 19. стољећа поклањала посебна пажња</w:t>
      </w:r>
      <w:r w:rsidRPr="009B781B">
        <w:rPr>
          <w:rFonts w:asciiTheme="majorHAnsi" w:hAnsiTheme="majorHAnsi" w:cs="Times New Roman"/>
          <w:lang w:val="sr-Cyrl-BA"/>
        </w:rPr>
        <w:t xml:space="preserve"> заштите и газдовања</w:t>
      </w:r>
      <w:r w:rsidRPr="009B781B">
        <w:rPr>
          <w:rFonts w:asciiTheme="majorHAnsi" w:hAnsiTheme="majorHAnsi" w:cs="Times New Roman"/>
          <w:lang w:val="ru-RU"/>
        </w:rPr>
        <w:t xml:space="preserve">. Тадашње власти </w:t>
      </w:r>
      <w:r w:rsidRPr="009B781B">
        <w:rPr>
          <w:rFonts w:asciiTheme="majorHAnsi" w:hAnsiTheme="majorHAnsi" w:cs="Times New Roman"/>
          <w:lang w:val="sr-Cyrl-BA"/>
        </w:rPr>
        <w:t xml:space="preserve">су </w:t>
      </w:r>
      <w:r w:rsidRPr="009B781B">
        <w:rPr>
          <w:rFonts w:asciiTheme="majorHAnsi" w:hAnsiTheme="majorHAnsi" w:cs="Times New Roman"/>
          <w:lang w:val="ru-RU"/>
        </w:rPr>
        <w:t xml:space="preserve">одлучиле да у циљу </w:t>
      </w:r>
      <w:r w:rsidRPr="009B781B">
        <w:rPr>
          <w:rFonts w:asciiTheme="majorHAnsi" w:hAnsiTheme="majorHAnsi" w:cs="Times New Roman"/>
          <w:lang w:val="sr-Cyrl-BA"/>
        </w:rPr>
        <w:t xml:space="preserve">боље </w:t>
      </w:r>
      <w:r w:rsidRPr="009B781B">
        <w:rPr>
          <w:rFonts w:asciiTheme="majorHAnsi" w:hAnsiTheme="majorHAnsi" w:cs="Times New Roman"/>
          <w:lang w:val="ru-RU"/>
        </w:rPr>
        <w:t>заштите ријетких и проријеђених врста дивљачи на простору БиХ заштите подручје «Зеленгора» са укупном површином од 43.227 хектара. Од тада газдовање овим простором уважава принципе посебне заштите и у таквом облику се проводи</w:t>
      </w:r>
      <w:r w:rsidRPr="009B781B">
        <w:rPr>
          <w:rFonts w:asciiTheme="majorHAnsi" w:hAnsiTheme="majorHAnsi" w:cs="Times New Roman"/>
          <w:lang w:val="sr-Cyrl-BA"/>
        </w:rPr>
        <w:t>ло</w:t>
      </w:r>
      <w:r w:rsidRPr="009B781B">
        <w:rPr>
          <w:rFonts w:asciiTheme="majorHAnsi" w:hAnsiTheme="majorHAnsi" w:cs="Times New Roman"/>
          <w:lang w:val="ru-RU"/>
        </w:rPr>
        <w:t xml:space="preserve"> и у вријеме Краљевине Југославије али и непосредно по завршетку Другог свјетског рата у смислу још доследније заштите установљавањем Националног парка “</w:t>
      </w:r>
      <w:r w:rsidRPr="009B781B">
        <w:rPr>
          <w:rFonts w:asciiTheme="majorHAnsi" w:hAnsiTheme="majorHAnsi" w:cs="Times New Roman"/>
          <w:lang w:val="sr-Cyrl-BA"/>
        </w:rPr>
        <w:t>Сутјеска</w:t>
      </w:r>
      <w:r w:rsidR="00FD1E88" w:rsidRPr="009B781B">
        <w:rPr>
          <w:rFonts w:asciiTheme="majorHAnsi" w:hAnsiTheme="majorHAnsi" w:cs="Times New Roman"/>
          <w:lang w:val="sr-Cyrl-BA"/>
        </w:rPr>
        <w:t>“</w:t>
      </w:r>
      <w:r w:rsidRPr="009B781B">
        <w:rPr>
          <w:rFonts w:asciiTheme="majorHAnsi" w:hAnsiTheme="majorHAnsi" w:cs="Times New Roman"/>
          <w:lang w:val="sr-Cyrl-BA"/>
        </w:rPr>
        <w:t xml:space="preserve"> и строго заштићеног подручја прашуме Перућице.</w:t>
      </w:r>
    </w:p>
    <w:p w14:paraId="1AB5A31C" w14:textId="77777777" w:rsidR="00914DFF" w:rsidRPr="009B781B" w:rsidRDefault="00914DFF" w:rsidP="00EA1729">
      <w:pPr>
        <w:tabs>
          <w:tab w:val="right" w:leader="dot" w:pos="9781"/>
        </w:tabs>
        <w:rPr>
          <w:rFonts w:asciiTheme="majorHAnsi" w:hAnsiTheme="majorHAnsi" w:cs="Times New Roman"/>
          <w:lang w:val="ru-RU"/>
        </w:rPr>
      </w:pPr>
      <w:r w:rsidRPr="009B781B">
        <w:rPr>
          <w:rFonts w:asciiTheme="majorHAnsi" w:hAnsiTheme="majorHAnsi" w:cs="Times New Roman"/>
          <w:lang w:val="ru-RU"/>
        </w:rPr>
        <w:t>Данашњи статус ловишта “Зеленгора” у Републици Српској је одређен Рјешењем о установљавању посебних ловишта</w:t>
      </w:r>
      <w:r w:rsidRPr="009B781B">
        <w:rPr>
          <w:rFonts w:asciiTheme="majorHAnsi" w:hAnsiTheme="majorHAnsi" w:cs="Times New Roman"/>
          <w:lang w:val="sr-Cyrl-BA"/>
        </w:rPr>
        <w:t xml:space="preserve">, а налази се </w:t>
      </w:r>
      <w:r w:rsidRPr="009B781B">
        <w:rPr>
          <w:rFonts w:asciiTheme="majorHAnsi" w:hAnsiTheme="majorHAnsi" w:cs="Times New Roman"/>
          <w:lang w:val="ru-RU"/>
        </w:rPr>
        <w:t xml:space="preserve">на југоисточном дијелу Републике Српске и географски је </w:t>
      </w:r>
      <w:r w:rsidRPr="009B781B">
        <w:rPr>
          <w:rFonts w:asciiTheme="majorHAnsi" w:hAnsiTheme="majorHAnsi" w:cs="Times New Roman"/>
          <w:lang w:val="sr-Cyrl-BA"/>
        </w:rPr>
        <w:t xml:space="preserve">смјештено </w:t>
      </w:r>
      <w:r w:rsidRPr="009B781B">
        <w:rPr>
          <w:rFonts w:asciiTheme="majorHAnsi" w:hAnsiTheme="majorHAnsi" w:cs="Times New Roman"/>
          <w:lang w:val="ru-RU"/>
        </w:rPr>
        <w:t>између 18˚24́ и 18˚52́ источне географске дужине и 43˚15́  и 43˚35́ сјеверне географске ширине.</w:t>
      </w:r>
    </w:p>
    <w:p w14:paraId="453F30F4" w14:textId="77777777" w:rsidR="00914DFF" w:rsidRPr="009B781B" w:rsidRDefault="00914DFF" w:rsidP="00EA1729">
      <w:pPr>
        <w:tabs>
          <w:tab w:val="right" w:leader="dot" w:pos="9781"/>
        </w:tabs>
        <w:rPr>
          <w:rFonts w:asciiTheme="majorHAnsi" w:hAnsiTheme="majorHAnsi" w:cs="Times New Roman"/>
          <w:lang w:val="ru-RU"/>
        </w:rPr>
      </w:pPr>
      <w:r w:rsidRPr="009B781B">
        <w:rPr>
          <w:rFonts w:asciiTheme="majorHAnsi" w:hAnsiTheme="majorHAnsi" w:cs="Times New Roman"/>
          <w:lang w:val="ru-RU"/>
        </w:rPr>
        <w:t>Подручје ловишта припада Јадранском (Неретва) и Црноморском (</w:t>
      </w:r>
      <w:r w:rsidRPr="009B781B">
        <w:rPr>
          <w:rFonts w:asciiTheme="majorHAnsi" w:hAnsiTheme="majorHAnsi" w:cs="Times New Roman"/>
          <w:lang w:val="sr-Cyrl-BA"/>
        </w:rPr>
        <w:t>Сутјеска и</w:t>
      </w:r>
      <w:r w:rsidR="00FF2289">
        <w:rPr>
          <w:rFonts w:asciiTheme="majorHAnsi" w:hAnsiTheme="majorHAnsi" w:cs="Times New Roman"/>
          <w:lang w:val="ru-RU"/>
        </w:rPr>
        <w:t xml:space="preserve"> Дрина</w:t>
      </w:r>
      <w:r w:rsidRPr="009B781B">
        <w:rPr>
          <w:rFonts w:asciiTheme="majorHAnsi" w:hAnsiTheme="majorHAnsi" w:cs="Times New Roman"/>
          <w:lang w:val="ru-RU"/>
        </w:rPr>
        <w:t>) сливу</w:t>
      </w:r>
      <w:r w:rsidRPr="009B781B">
        <w:rPr>
          <w:rFonts w:asciiTheme="majorHAnsi" w:hAnsiTheme="majorHAnsi" w:cs="Times New Roman"/>
          <w:lang w:val="sr-Cyrl-BA"/>
        </w:rPr>
        <w:t>,</w:t>
      </w:r>
      <w:r w:rsidRPr="009B781B">
        <w:rPr>
          <w:rFonts w:asciiTheme="majorHAnsi" w:hAnsiTheme="majorHAnsi" w:cs="Times New Roman"/>
          <w:lang w:val="ru-RU"/>
        </w:rPr>
        <w:t xml:space="preserve"> а </w:t>
      </w:r>
      <w:r w:rsidRPr="009B781B">
        <w:rPr>
          <w:rFonts w:asciiTheme="majorHAnsi" w:hAnsiTheme="majorHAnsi" w:cs="Times New Roman"/>
          <w:lang w:val="sr-Cyrl-BA"/>
        </w:rPr>
        <w:t xml:space="preserve"> територијално се простире на планинским масивима</w:t>
      </w:r>
      <w:r w:rsidRPr="009B781B">
        <w:rPr>
          <w:rFonts w:asciiTheme="majorHAnsi" w:hAnsiTheme="majorHAnsi" w:cs="Times New Roman"/>
          <w:lang w:val="ru-RU"/>
        </w:rPr>
        <w:t xml:space="preserve"> Зеленгоре,  Волујка, Маглића, Вучева и дјелимично Лелије.</w:t>
      </w:r>
    </w:p>
    <w:p w14:paraId="2445DAEE" w14:textId="77777777" w:rsidR="00914DFF" w:rsidRPr="009B781B" w:rsidRDefault="00914DFF" w:rsidP="00EA1729">
      <w:pPr>
        <w:tabs>
          <w:tab w:val="right" w:leader="dot" w:pos="9781"/>
        </w:tabs>
        <w:rPr>
          <w:rFonts w:asciiTheme="majorHAnsi" w:hAnsiTheme="majorHAnsi" w:cs="Times New Roman"/>
          <w:lang w:val="ru-RU"/>
        </w:rPr>
      </w:pPr>
      <w:r w:rsidRPr="009B781B">
        <w:rPr>
          <w:rFonts w:asciiTheme="majorHAnsi" w:hAnsiTheme="majorHAnsi" w:cs="Times New Roman"/>
          <w:lang w:val="ru-RU"/>
        </w:rPr>
        <w:lastRenderedPageBreak/>
        <w:t xml:space="preserve">Подручје ловишта је врло изражене конфигурације, а карактеришу га уске долине и кањони ријека стрмих падина које у горњим дијеловима завршавају точилима испод стјеновитих коса иза којих се таласасто простиру планинске заравни из којих </w:t>
      </w:r>
      <w:r w:rsidRPr="009B781B">
        <w:rPr>
          <w:rFonts w:asciiTheme="majorHAnsi" w:hAnsiTheme="majorHAnsi" w:cs="Times New Roman"/>
          <w:lang w:val="sr-Cyrl-BA"/>
        </w:rPr>
        <w:t xml:space="preserve">се </w:t>
      </w:r>
      <w:r w:rsidRPr="009B781B">
        <w:rPr>
          <w:rFonts w:asciiTheme="majorHAnsi" w:hAnsiTheme="majorHAnsi" w:cs="Times New Roman"/>
          <w:lang w:val="ru-RU"/>
        </w:rPr>
        <w:t xml:space="preserve">опет издижу највиши масиви подручја.  Просјечна  надморска  висина терена  ловишта је  око  1.450 </w:t>
      </w:r>
      <w:r w:rsidR="00965E76" w:rsidRPr="009B781B">
        <w:rPr>
          <w:rFonts w:asciiTheme="majorHAnsi" w:hAnsiTheme="majorHAnsi" w:cs="Times New Roman"/>
          <w:lang w:val="sr-Latn-BA"/>
        </w:rPr>
        <w:t xml:space="preserve">m </w:t>
      </w:r>
      <w:r w:rsidRPr="009B781B">
        <w:rPr>
          <w:rFonts w:asciiTheme="majorHAnsi" w:hAnsiTheme="majorHAnsi" w:cs="Times New Roman"/>
          <w:lang w:val="ru-RU"/>
        </w:rPr>
        <w:t>н</w:t>
      </w:r>
      <w:r w:rsidR="00965E76" w:rsidRPr="009B781B">
        <w:rPr>
          <w:rFonts w:asciiTheme="majorHAnsi" w:hAnsiTheme="majorHAnsi" w:cs="Times New Roman"/>
          <w:lang w:val="sr-Latn-BA"/>
        </w:rPr>
        <w:t>.</w:t>
      </w:r>
      <w:r w:rsidRPr="009B781B">
        <w:rPr>
          <w:rFonts w:asciiTheme="majorHAnsi" w:hAnsiTheme="majorHAnsi" w:cs="Times New Roman"/>
          <w:lang w:val="ru-RU"/>
        </w:rPr>
        <w:t>в</w:t>
      </w:r>
      <w:r w:rsidR="00965E76" w:rsidRPr="009B781B">
        <w:rPr>
          <w:rFonts w:asciiTheme="majorHAnsi" w:hAnsiTheme="majorHAnsi" w:cs="Times New Roman"/>
          <w:lang w:val="sr-Latn-BA"/>
        </w:rPr>
        <w:t>.</w:t>
      </w:r>
      <w:r w:rsidRPr="009B781B">
        <w:rPr>
          <w:rFonts w:asciiTheme="majorHAnsi" w:hAnsiTheme="majorHAnsi" w:cs="Times New Roman"/>
          <w:lang w:val="ru-RU"/>
        </w:rPr>
        <w:t>, што га сврстава у типична планинска ловишта.</w:t>
      </w:r>
    </w:p>
    <w:p w14:paraId="26ECB195" w14:textId="77777777" w:rsidR="00914DFF" w:rsidRPr="009B781B" w:rsidRDefault="00914DFF" w:rsidP="008E43BF">
      <w:pPr>
        <w:tabs>
          <w:tab w:val="right" w:leader="dot" w:pos="9781"/>
        </w:tabs>
        <w:rPr>
          <w:rFonts w:asciiTheme="majorHAnsi" w:hAnsiTheme="majorHAnsi" w:cs="Times New Roman"/>
          <w:lang w:val="ru-RU"/>
        </w:rPr>
      </w:pPr>
      <w:r w:rsidRPr="009B781B">
        <w:rPr>
          <w:rFonts w:asciiTheme="majorHAnsi" w:hAnsiTheme="majorHAnsi" w:cs="Times New Roman"/>
          <w:lang w:val="ru-RU"/>
        </w:rPr>
        <w:t xml:space="preserve">Распоред изворских вода, глечерских језера и сталних водотока у ловишту је готово идеалан. Извори су равномјерно распоређени по ловишту, а глечерска језера су смјештена у предјелима са надморским висинама од 1.060 </w:t>
      </w:r>
      <w:r w:rsidR="00965E76" w:rsidRPr="009B781B">
        <w:rPr>
          <w:rFonts w:asciiTheme="majorHAnsi" w:hAnsiTheme="majorHAnsi" w:cs="Times New Roman"/>
          <w:lang w:val="sr-Latn-BA"/>
        </w:rPr>
        <w:t xml:space="preserve">m </w:t>
      </w:r>
      <w:r w:rsidR="00965E76" w:rsidRPr="009B781B">
        <w:rPr>
          <w:rFonts w:asciiTheme="majorHAnsi" w:hAnsiTheme="majorHAnsi" w:cs="Times New Roman"/>
          <w:lang w:val="ru-RU"/>
        </w:rPr>
        <w:t>н</w:t>
      </w:r>
      <w:r w:rsidR="00965E76" w:rsidRPr="009B781B">
        <w:rPr>
          <w:rFonts w:asciiTheme="majorHAnsi" w:hAnsiTheme="majorHAnsi" w:cs="Times New Roman"/>
          <w:lang w:val="sr-Latn-BA"/>
        </w:rPr>
        <w:t>.</w:t>
      </w:r>
      <w:r w:rsidR="00965E76" w:rsidRPr="009B781B">
        <w:rPr>
          <w:rFonts w:asciiTheme="majorHAnsi" w:hAnsiTheme="majorHAnsi" w:cs="Times New Roman"/>
          <w:lang w:val="ru-RU"/>
        </w:rPr>
        <w:t>в</w:t>
      </w:r>
      <w:r w:rsidR="00965E76" w:rsidRPr="009B781B">
        <w:rPr>
          <w:rFonts w:asciiTheme="majorHAnsi" w:hAnsiTheme="majorHAnsi" w:cs="Times New Roman"/>
          <w:lang w:val="sr-Latn-BA"/>
        </w:rPr>
        <w:t>.</w:t>
      </w:r>
      <w:r w:rsidR="00965E76" w:rsidRPr="009B781B">
        <w:rPr>
          <w:rFonts w:asciiTheme="majorHAnsi" w:hAnsiTheme="majorHAnsi" w:cs="Times New Roman"/>
          <w:lang w:val="ru-RU"/>
        </w:rPr>
        <w:t xml:space="preserve"> </w:t>
      </w:r>
      <w:r w:rsidRPr="009B781B">
        <w:rPr>
          <w:rFonts w:asciiTheme="majorHAnsi" w:hAnsiTheme="majorHAnsi" w:cs="Times New Roman"/>
          <w:lang w:val="ru-RU"/>
        </w:rPr>
        <w:t xml:space="preserve">(језеро Отеша) до 1.672 </w:t>
      </w:r>
      <w:r w:rsidR="00965E76" w:rsidRPr="009B781B">
        <w:rPr>
          <w:rFonts w:asciiTheme="majorHAnsi" w:hAnsiTheme="majorHAnsi" w:cs="Times New Roman"/>
          <w:lang w:val="sr-Latn-BA"/>
        </w:rPr>
        <w:t xml:space="preserve">m </w:t>
      </w:r>
      <w:r w:rsidR="00965E76" w:rsidRPr="009B781B">
        <w:rPr>
          <w:rFonts w:asciiTheme="majorHAnsi" w:hAnsiTheme="majorHAnsi" w:cs="Times New Roman"/>
          <w:lang w:val="ru-RU"/>
        </w:rPr>
        <w:t>н</w:t>
      </w:r>
      <w:r w:rsidR="00965E76" w:rsidRPr="009B781B">
        <w:rPr>
          <w:rFonts w:asciiTheme="majorHAnsi" w:hAnsiTheme="majorHAnsi" w:cs="Times New Roman"/>
          <w:lang w:val="sr-Latn-BA"/>
        </w:rPr>
        <w:t>.</w:t>
      </w:r>
      <w:r w:rsidR="00965E76" w:rsidRPr="009B781B">
        <w:rPr>
          <w:rFonts w:asciiTheme="majorHAnsi" w:hAnsiTheme="majorHAnsi" w:cs="Times New Roman"/>
          <w:lang w:val="ru-RU"/>
        </w:rPr>
        <w:t>в</w:t>
      </w:r>
      <w:r w:rsidR="00965E76" w:rsidRPr="009B781B">
        <w:rPr>
          <w:rFonts w:asciiTheme="majorHAnsi" w:hAnsiTheme="majorHAnsi" w:cs="Times New Roman"/>
          <w:lang w:val="sr-Latn-BA"/>
        </w:rPr>
        <w:t>.</w:t>
      </w:r>
      <w:r w:rsidRPr="009B781B">
        <w:rPr>
          <w:rFonts w:asciiTheme="majorHAnsi" w:hAnsiTheme="majorHAnsi" w:cs="Times New Roman"/>
          <w:lang w:val="ru-RU"/>
        </w:rPr>
        <w:t xml:space="preserve"> (Штиринско језеро) и налазе се у </w:t>
      </w:r>
      <w:r w:rsidRPr="009B781B">
        <w:rPr>
          <w:rFonts w:asciiTheme="majorHAnsi" w:hAnsiTheme="majorHAnsi" w:cs="Times New Roman"/>
          <w:lang w:val="sr-Cyrl-BA"/>
        </w:rPr>
        <w:t xml:space="preserve">планинском </w:t>
      </w:r>
      <w:r w:rsidRPr="009B781B">
        <w:rPr>
          <w:rFonts w:asciiTheme="majorHAnsi" w:hAnsiTheme="majorHAnsi" w:cs="Times New Roman"/>
          <w:lang w:val="ru-RU"/>
        </w:rPr>
        <w:t>комплексу Зеленгоре.</w:t>
      </w:r>
      <w:r w:rsidR="00A03164" w:rsidRPr="00F824B0">
        <w:rPr>
          <w:rFonts w:asciiTheme="majorHAnsi" w:hAnsiTheme="majorHAnsi" w:cs="Times New Roman"/>
          <w:lang w:val="ru-RU"/>
        </w:rPr>
        <w:t xml:space="preserve"> </w:t>
      </w:r>
      <w:r w:rsidRPr="009B781B">
        <w:rPr>
          <w:rFonts w:asciiTheme="majorHAnsi" w:hAnsiTheme="majorHAnsi" w:cs="Times New Roman"/>
          <w:lang w:val="ru-RU"/>
        </w:rPr>
        <w:t>Већи дио ловишта својим нагибом гравитира Црноморском сливу, а мањи дио Јадранском сливу.</w:t>
      </w:r>
    </w:p>
    <w:p w14:paraId="616561CA"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ru-RU"/>
        </w:rPr>
        <w:t xml:space="preserve">Посебно ловиште „Зеленгора“ је установљено Одлуком Владе Републике Српске, број 04/1-012-2-2163/15 од 05. 10. 2015. године (Сл. гласник РС број 89/15), а Одлуком Владе </w:t>
      </w:r>
      <w:r w:rsidR="00FF2289">
        <w:rPr>
          <w:rFonts w:asciiTheme="majorHAnsi" w:hAnsiTheme="majorHAnsi" w:cs="Times New Roman"/>
          <w:lang w:val="ru-RU"/>
        </w:rPr>
        <w:t>Р</w:t>
      </w:r>
      <w:r w:rsidRPr="009B781B">
        <w:rPr>
          <w:rFonts w:asciiTheme="majorHAnsi" w:hAnsiTheme="majorHAnsi" w:cs="Times New Roman"/>
          <w:lang w:val="ru-RU"/>
        </w:rPr>
        <w:t xml:space="preserve">епублике Српске број 04/1-012-2-606/16 од 17. 03. 2016. године одређена је Јавна установа Национални парк „Сутјеска“ Тјентиште за корисника посебног ловишта „Зеленгора“ и Уговором о додјели ловишта на коришћење број 12.06.1-332-468/16, од 14. 04. 2016. године додијељено </w:t>
      </w:r>
      <w:r w:rsidRPr="009B781B">
        <w:rPr>
          <w:rFonts w:asciiTheme="majorHAnsi" w:hAnsiTheme="majorHAnsi" w:cs="Times New Roman"/>
          <w:lang w:val="sr-Cyrl-BA"/>
        </w:rPr>
        <w:t xml:space="preserve">је </w:t>
      </w:r>
      <w:r w:rsidRPr="009B781B">
        <w:rPr>
          <w:rFonts w:asciiTheme="majorHAnsi" w:hAnsiTheme="majorHAnsi" w:cs="Times New Roman"/>
          <w:lang w:val="ru-RU"/>
        </w:rPr>
        <w:t>на коришћење Јавној установи Национални парк „Сутјеска“ Тјентиште.</w:t>
      </w:r>
      <w:r w:rsidRPr="009B781B">
        <w:rPr>
          <w:rFonts w:asciiTheme="majorHAnsi" w:hAnsiTheme="majorHAnsi" w:cs="Times New Roman"/>
          <w:lang w:val="sr-Cyrl-CS"/>
        </w:rPr>
        <w:t xml:space="preserve"> Општине на подручју којих је установљено ловиште су </w:t>
      </w:r>
      <w:r w:rsidRPr="009B781B">
        <w:rPr>
          <w:rFonts w:asciiTheme="majorHAnsi" w:hAnsiTheme="majorHAnsi" w:cs="Times New Roman"/>
          <w:i/>
          <w:iCs/>
          <w:lang w:val="sr-Cyrl-CS"/>
        </w:rPr>
        <w:t>Фоча, Гацко и Калиновик.</w:t>
      </w:r>
    </w:p>
    <w:p w14:paraId="09657939" w14:textId="77777777" w:rsidR="00914DFF" w:rsidRPr="009B781B" w:rsidRDefault="00914DFF" w:rsidP="008E43BF">
      <w:pPr>
        <w:tabs>
          <w:tab w:val="right" w:leader="dot" w:pos="9781"/>
        </w:tabs>
        <w:ind w:firstLine="360"/>
        <w:rPr>
          <w:rFonts w:asciiTheme="majorHAnsi" w:hAnsiTheme="majorHAnsi" w:cs="Times New Roman"/>
          <w:sz w:val="24"/>
          <w:lang w:val="sr-Cyrl-CS"/>
        </w:rPr>
      </w:pPr>
    </w:p>
    <w:p w14:paraId="14E83655"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sz w:val="24"/>
          <w:lang w:val="sr-Cyrl-CS"/>
        </w:rPr>
        <w:t xml:space="preserve">а)  </w:t>
      </w:r>
      <w:r w:rsidRPr="009B781B">
        <w:rPr>
          <w:rFonts w:asciiTheme="majorHAnsi" w:hAnsiTheme="majorHAnsi" w:cs="Times New Roman"/>
          <w:lang w:val="sr-Cyrl-CS"/>
        </w:rPr>
        <w:t>Површина ловишта:</w:t>
      </w:r>
    </w:p>
    <w:p w14:paraId="2B791E51" w14:textId="77777777" w:rsidR="00965E76" w:rsidRPr="009B781B" w:rsidRDefault="00965E76" w:rsidP="008E43BF">
      <w:pPr>
        <w:tabs>
          <w:tab w:val="right" w:leader="dot" w:pos="9781"/>
        </w:tabs>
        <w:rPr>
          <w:rFonts w:asciiTheme="majorHAnsi" w:hAnsiTheme="majorHAnsi" w:cs="Times New Roman"/>
          <w:lang w:val="sr-Cyrl-CS"/>
        </w:rPr>
      </w:pPr>
    </w:p>
    <w:tbl>
      <w:tblPr>
        <w:tblStyle w:val="TableGrid"/>
        <w:tblW w:w="0" w:type="auto"/>
        <w:jc w:val="center"/>
        <w:tblLook w:val="04A0" w:firstRow="1" w:lastRow="0" w:firstColumn="1" w:lastColumn="0" w:noHBand="0" w:noVBand="1"/>
      </w:tblPr>
      <w:tblGrid>
        <w:gridCol w:w="5803"/>
        <w:gridCol w:w="2070"/>
      </w:tblGrid>
      <w:tr w:rsidR="00965E76" w:rsidRPr="00D413C9" w14:paraId="1A415692" w14:textId="77777777" w:rsidTr="00AF3465">
        <w:trPr>
          <w:trHeight w:val="646"/>
          <w:jc w:val="center"/>
        </w:trPr>
        <w:tc>
          <w:tcPr>
            <w:tcW w:w="7873" w:type="dxa"/>
            <w:gridSpan w:val="2"/>
          </w:tcPr>
          <w:p w14:paraId="608CCF2F" w14:textId="77777777" w:rsidR="00965E76" w:rsidRPr="00D413C9" w:rsidRDefault="00965E76" w:rsidP="008E43BF">
            <w:pPr>
              <w:tabs>
                <w:tab w:val="left" w:pos="540"/>
                <w:tab w:val="left" w:pos="4680"/>
                <w:tab w:val="right" w:leader="dot" w:pos="9781"/>
              </w:tabs>
              <w:rPr>
                <w:rFonts w:asciiTheme="majorHAnsi" w:hAnsiTheme="majorHAnsi" w:cs="Times New Roman"/>
                <w:i/>
                <w:lang w:val="sr-Latn-BA"/>
              </w:rPr>
            </w:pPr>
            <w:r w:rsidRPr="00D413C9">
              <w:rPr>
                <w:rFonts w:asciiTheme="majorHAnsi" w:hAnsiTheme="majorHAnsi" w:cs="Times New Roman"/>
                <w:i/>
                <w:lang w:val="sr-Cyrl-CS"/>
              </w:rPr>
              <w:t>Укупна површина ловишта  4</w:t>
            </w:r>
            <w:r w:rsidRPr="00D413C9">
              <w:rPr>
                <w:rFonts w:asciiTheme="majorHAnsi" w:hAnsiTheme="majorHAnsi" w:cs="Times New Roman"/>
                <w:i/>
                <w:lang w:val="ru-RU"/>
              </w:rPr>
              <w:t>9.106</w:t>
            </w:r>
            <w:r w:rsidRPr="00D413C9">
              <w:rPr>
                <w:rFonts w:asciiTheme="majorHAnsi" w:hAnsiTheme="majorHAnsi" w:cs="Times New Roman"/>
                <w:i/>
                <w:lang w:val="sr-Cyrl-CS"/>
              </w:rPr>
              <w:t xml:space="preserve"> </w:t>
            </w:r>
            <w:r w:rsidR="00E96407" w:rsidRPr="00D413C9">
              <w:rPr>
                <w:rFonts w:asciiTheme="majorHAnsi" w:hAnsiTheme="majorHAnsi" w:cs="Times New Roman"/>
                <w:i/>
                <w:lang w:val="sr-Latn-BA"/>
              </w:rPr>
              <w:t>ha</w:t>
            </w:r>
          </w:p>
          <w:p w14:paraId="14F51C0A" w14:textId="77777777" w:rsidR="00965E76" w:rsidRPr="00D413C9" w:rsidRDefault="00965E76" w:rsidP="008E43BF">
            <w:pPr>
              <w:tabs>
                <w:tab w:val="right" w:leader="dot" w:pos="9781"/>
              </w:tabs>
              <w:rPr>
                <w:rFonts w:asciiTheme="majorHAnsi" w:hAnsiTheme="majorHAnsi" w:cs="Times New Roman"/>
                <w:i/>
                <w:lang w:val="sr-Cyrl-CS"/>
              </w:rPr>
            </w:pPr>
          </w:p>
        </w:tc>
      </w:tr>
      <w:tr w:rsidR="00965E76" w:rsidRPr="00D413C9" w14:paraId="27DA4009" w14:textId="77777777" w:rsidTr="00AF3465">
        <w:trPr>
          <w:trHeight w:val="322"/>
          <w:jc w:val="center"/>
        </w:trPr>
        <w:tc>
          <w:tcPr>
            <w:tcW w:w="5803" w:type="dxa"/>
          </w:tcPr>
          <w:p w14:paraId="57A2D596" w14:textId="77777777" w:rsidR="00965E76" w:rsidRPr="00D413C9" w:rsidRDefault="00965E76" w:rsidP="008E43BF">
            <w:pPr>
              <w:tabs>
                <w:tab w:val="right" w:leader="dot" w:pos="9781"/>
              </w:tabs>
              <w:rPr>
                <w:rFonts w:asciiTheme="majorHAnsi" w:hAnsiTheme="majorHAnsi" w:cs="Times New Roman"/>
                <w:i/>
                <w:lang w:val="sr-Cyrl-CS"/>
              </w:rPr>
            </w:pPr>
            <w:r w:rsidRPr="00D413C9">
              <w:rPr>
                <w:rFonts w:asciiTheme="majorHAnsi" w:hAnsiTheme="majorHAnsi" w:cs="Times New Roman"/>
                <w:i/>
                <w:lang w:val="sr-Cyrl-CS"/>
              </w:rPr>
              <w:t>Ловна</w:t>
            </w:r>
          </w:p>
        </w:tc>
        <w:tc>
          <w:tcPr>
            <w:tcW w:w="2070" w:type="dxa"/>
          </w:tcPr>
          <w:p w14:paraId="1CE8BE53" w14:textId="77777777" w:rsidR="00965E76" w:rsidRPr="00D413C9" w:rsidRDefault="00965E76"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 xml:space="preserve">47.406 </w:t>
            </w:r>
            <w:r w:rsidR="00E96407" w:rsidRPr="00D413C9">
              <w:rPr>
                <w:rFonts w:asciiTheme="majorHAnsi" w:hAnsiTheme="majorHAnsi" w:cs="Times New Roman"/>
                <w:i/>
                <w:lang w:val="sr-Latn-BA"/>
              </w:rPr>
              <w:t>ha</w:t>
            </w:r>
          </w:p>
        </w:tc>
      </w:tr>
      <w:tr w:rsidR="00965E76" w:rsidRPr="00D413C9" w14:paraId="43CA805F" w14:textId="77777777" w:rsidTr="00AF3465">
        <w:trPr>
          <w:trHeight w:val="311"/>
          <w:jc w:val="center"/>
        </w:trPr>
        <w:tc>
          <w:tcPr>
            <w:tcW w:w="5803" w:type="dxa"/>
          </w:tcPr>
          <w:p w14:paraId="7AD7507D" w14:textId="77777777" w:rsidR="00965E76" w:rsidRPr="00D413C9" w:rsidRDefault="00965E76" w:rsidP="008E43BF">
            <w:pPr>
              <w:tabs>
                <w:tab w:val="right" w:leader="dot" w:pos="9781"/>
              </w:tabs>
              <w:rPr>
                <w:rFonts w:asciiTheme="majorHAnsi" w:hAnsiTheme="majorHAnsi" w:cs="Times New Roman"/>
                <w:i/>
                <w:lang w:val="sr-Cyrl-CS"/>
              </w:rPr>
            </w:pPr>
            <w:r w:rsidRPr="00D413C9">
              <w:rPr>
                <w:rFonts w:asciiTheme="majorHAnsi" w:hAnsiTheme="majorHAnsi" w:cs="Times New Roman"/>
                <w:i/>
                <w:lang w:val="sr-Cyrl-CS"/>
              </w:rPr>
              <w:t>Неловна</w:t>
            </w:r>
          </w:p>
        </w:tc>
        <w:tc>
          <w:tcPr>
            <w:tcW w:w="2070" w:type="dxa"/>
          </w:tcPr>
          <w:p w14:paraId="3137C698" w14:textId="77777777" w:rsidR="00965E76" w:rsidRPr="00D413C9" w:rsidRDefault="00965E76"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1.700</w:t>
            </w:r>
            <w:r w:rsidR="00E96407" w:rsidRPr="00D413C9">
              <w:rPr>
                <w:rFonts w:asciiTheme="majorHAnsi" w:hAnsiTheme="majorHAnsi" w:cs="Times New Roman"/>
                <w:i/>
                <w:lang w:val="sr-Latn-BA"/>
              </w:rPr>
              <w:t xml:space="preserve"> ha</w:t>
            </w:r>
          </w:p>
        </w:tc>
      </w:tr>
      <w:tr w:rsidR="00965E76" w:rsidRPr="00D413C9" w14:paraId="7FD55726" w14:textId="77777777" w:rsidTr="00AF3465">
        <w:trPr>
          <w:trHeight w:val="646"/>
          <w:jc w:val="center"/>
        </w:trPr>
        <w:tc>
          <w:tcPr>
            <w:tcW w:w="7873" w:type="dxa"/>
            <w:gridSpan w:val="2"/>
          </w:tcPr>
          <w:p w14:paraId="4AAB9D78" w14:textId="77777777" w:rsidR="00965E76" w:rsidRPr="00D413C9" w:rsidRDefault="00E96407" w:rsidP="008E43BF">
            <w:pPr>
              <w:tabs>
                <w:tab w:val="left" w:pos="540"/>
                <w:tab w:val="left" w:pos="4680"/>
                <w:tab w:val="right" w:leader="dot" w:pos="9781"/>
              </w:tabs>
              <w:rPr>
                <w:rFonts w:asciiTheme="majorHAnsi" w:hAnsiTheme="majorHAnsi" w:cs="Times New Roman"/>
                <w:i/>
                <w:lang w:val="sr-Cyrl-CS"/>
              </w:rPr>
            </w:pPr>
            <w:r w:rsidRPr="00D413C9">
              <w:rPr>
                <w:rFonts w:asciiTheme="majorHAnsi" w:hAnsiTheme="majorHAnsi" w:cs="Times New Roman"/>
                <w:i/>
                <w:lang w:val="sr-Cyrl-CS"/>
              </w:rPr>
              <w:t>Структура површинe ловишта</w:t>
            </w:r>
          </w:p>
          <w:p w14:paraId="34C4E015" w14:textId="77777777" w:rsidR="00E96407" w:rsidRPr="00D413C9" w:rsidRDefault="00E96407" w:rsidP="008E43BF">
            <w:pPr>
              <w:tabs>
                <w:tab w:val="left" w:pos="540"/>
                <w:tab w:val="left" w:pos="4680"/>
                <w:tab w:val="right" w:leader="dot" w:pos="9781"/>
              </w:tabs>
              <w:rPr>
                <w:rFonts w:asciiTheme="majorHAnsi" w:hAnsiTheme="majorHAnsi" w:cs="Times New Roman"/>
                <w:i/>
                <w:lang w:val="sr-Cyrl-CS"/>
              </w:rPr>
            </w:pPr>
          </w:p>
        </w:tc>
      </w:tr>
      <w:tr w:rsidR="00965E76" w:rsidRPr="00D413C9" w14:paraId="69C1F24E" w14:textId="77777777" w:rsidTr="00AF3465">
        <w:trPr>
          <w:trHeight w:val="322"/>
          <w:jc w:val="center"/>
        </w:trPr>
        <w:tc>
          <w:tcPr>
            <w:tcW w:w="5803" w:type="dxa"/>
          </w:tcPr>
          <w:p w14:paraId="367D3E9F"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BA"/>
              </w:rPr>
              <w:t>Изграђене (не</w:t>
            </w:r>
            <w:r w:rsidR="001D6E97">
              <w:rPr>
                <w:rFonts w:asciiTheme="majorHAnsi" w:hAnsiTheme="majorHAnsi" w:cs="Times New Roman"/>
                <w:i/>
                <w:lang w:val="sr-Cyrl-BA"/>
              </w:rPr>
              <w:t xml:space="preserve"> </w:t>
            </w:r>
            <w:r w:rsidRPr="00D413C9">
              <w:rPr>
                <w:rFonts w:asciiTheme="majorHAnsi" w:hAnsiTheme="majorHAnsi" w:cs="Times New Roman"/>
                <w:i/>
                <w:lang w:val="sr-Cyrl-BA"/>
              </w:rPr>
              <w:t>ловне) површине</w:t>
            </w:r>
          </w:p>
        </w:tc>
        <w:tc>
          <w:tcPr>
            <w:tcW w:w="2070" w:type="dxa"/>
          </w:tcPr>
          <w:p w14:paraId="7DD8304D" w14:textId="77777777" w:rsidR="00965E76" w:rsidRPr="00D413C9" w:rsidRDefault="00965E76"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BA"/>
              </w:rPr>
              <w:t xml:space="preserve">267 </w:t>
            </w:r>
            <w:r w:rsidR="00E96407" w:rsidRPr="00D413C9">
              <w:rPr>
                <w:rFonts w:asciiTheme="majorHAnsi" w:hAnsiTheme="majorHAnsi" w:cs="Times New Roman"/>
                <w:i/>
                <w:lang w:val="sr-Latn-BA"/>
              </w:rPr>
              <w:t>ha</w:t>
            </w:r>
          </w:p>
        </w:tc>
      </w:tr>
      <w:tr w:rsidR="00965E76" w:rsidRPr="00D413C9" w14:paraId="43C134F8" w14:textId="77777777" w:rsidTr="00AF3465">
        <w:trPr>
          <w:trHeight w:val="322"/>
          <w:jc w:val="center"/>
        </w:trPr>
        <w:tc>
          <w:tcPr>
            <w:tcW w:w="5803" w:type="dxa"/>
          </w:tcPr>
          <w:p w14:paraId="50798FBF" w14:textId="77777777" w:rsidR="00965E76" w:rsidRPr="00D413C9" w:rsidRDefault="00E96407" w:rsidP="008E43BF">
            <w:pPr>
              <w:tabs>
                <w:tab w:val="right" w:leader="dot" w:pos="9781"/>
              </w:tabs>
              <w:rPr>
                <w:rFonts w:asciiTheme="majorHAnsi" w:hAnsiTheme="majorHAnsi" w:cs="Times New Roman"/>
                <w:i/>
                <w:lang w:val="sr-Cyrl-CS"/>
              </w:rPr>
            </w:pPr>
            <w:r w:rsidRPr="00D413C9">
              <w:rPr>
                <w:rFonts w:asciiTheme="majorHAnsi" w:hAnsiTheme="majorHAnsi" w:cs="Times New Roman"/>
                <w:i/>
                <w:lang w:val="sr-Cyrl-CS"/>
              </w:rPr>
              <w:t>Ливаде</w:t>
            </w:r>
          </w:p>
        </w:tc>
        <w:tc>
          <w:tcPr>
            <w:tcW w:w="2070" w:type="dxa"/>
          </w:tcPr>
          <w:p w14:paraId="628C846D"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 xml:space="preserve">3.639 </w:t>
            </w:r>
            <w:r w:rsidRPr="00D413C9">
              <w:rPr>
                <w:rFonts w:asciiTheme="majorHAnsi" w:hAnsiTheme="majorHAnsi" w:cs="Times New Roman"/>
                <w:i/>
                <w:lang w:val="sr-Latn-BA"/>
              </w:rPr>
              <w:t>ha</w:t>
            </w:r>
          </w:p>
        </w:tc>
      </w:tr>
      <w:tr w:rsidR="00965E76" w:rsidRPr="00D413C9" w14:paraId="05B3BC3D" w14:textId="77777777" w:rsidTr="00AF3465">
        <w:trPr>
          <w:trHeight w:val="634"/>
          <w:jc w:val="center"/>
        </w:trPr>
        <w:tc>
          <w:tcPr>
            <w:tcW w:w="5803" w:type="dxa"/>
          </w:tcPr>
          <w:p w14:paraId="6619F318"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 xml:space="preserve">Комбинована пољопривредна површина </w:t>
            </w:r>
          </w:p>
        </w:tc>
        <w:tc>
          <w:tcPr>
            <w:tcW w:w="2070" w:type="dxa"/>
          </w:tcPr>
          <w:p w14:paraId="0C8FDA3B"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 xml:space="preserve">189 </w:t>
            </w:r>
            <w:r w:rsidRPr="00D413C9">
              <w:rPr>
                <w:rFonts w:asciiTheme="majorHAnsi" w:hAnsiTheme="majorHAnsi" w:cs="Times New Roman"/>
                <w:i/>
                <w:lang w:val="sr-Latn-BA"/>
              </w:rPr>
              <w:t>ha</w:t>
            </w:r>
          </w:p>
        </w:tc>
      </w:tr>
      <w:tr w:rsidR="00965E76" w:rsidRPr="00D413C9" w14:paraId="60A22253" w14:textId="77777777" w:rsidTr="00AF3465">
        <w:trPr>
          <w:trHeight w:val="646"/>
          <w:jc w:val="center"/>
        </w:trPr>
        <w:tc>
          <w:tcPr>
            <w:tcW w:w="5803" w:type="dxa"/>
          </w:tcPr>
          <w:p w14:paraId="5B49297B"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Претежно пољопривредна земљишта са природн</w:t>
            </w:r>
            <w:r w:rsidR="00E96407" w:rsidRPr="00D413C9">
              <w:rPr>
                <w:rFonts w:asciiTheme="majorHAnsi" w:hAnsiTheme="majorHAnsi" w:cs="Times New Roman"/>
                <w:i/>
                <w:lang w:val="sr-Cyrl-BA"/>
              </w:rPr>
              <w:t>ом</w:t>
            </w:r>
            <w:r w:rsidR="00E96407" w:rsidRPr="00D413C9">
              <w:rPr>
                <w:rFonts w:asciiTheme="majorHAnsi" w:hAnsiTheme="majorHAnsi" w:cs="Times New Roman"/>
                <w:i/>
                <w:lang w:val="sr-Latn-BA"/>
              </w:rPr>
              <w:t xml:space="preserve"> </w:t>
            </w:r>
            <w:r w:rsidRPr="00D413C9">
              <w:rPr>
                <w:rFonts w:asciiTheme="majorHAnsi" w:hAnsiTheme="majorHAnsi" w:cs="Times New Roman"/>
                <w:i/>
                <w:lang w:val="sr-Cyrl-CS"/>
              </w:rPr>
              <w:t>вегетациј</w:t>
            </w:r>
            <w:r w:rsidR="00E96407" w:rsidRPr="00D413C9">
              <w:rPr>
                <w:rFonts w:asciiTheme="majorHAnsi" w:hAnsiTheme="majorHAnsi" w:cs="Times New Roman"/>
                <w:i/>
                <w:lang w:val="sr-Cyrl-CS"/>
              </w:rPr>
              <w:t>ом</w:t>
            </w:r>
            <w:r w:rsidRPr="00D413C9">
              <w:rPr>
                <w:rFonts w:asciiTheme="majorHAnsi" w:hAnsiTheme="majorHAnsi" w:cs="Times New Roman"/>
                <w:i/>
                <w:lang w:val="sr-Cyrl-CS"/>
              </w:rPr>
              <w:t xml:space="preserve">      </w:t>
            </w:r>
          </w:p>
        </w:tc>
        <w:tc>
          <w:tcPr>
            <w:tcW w:w="2070" w:type="dxa"/>
          </w:tcPr>
          <w:p w14:paraId="20C92BCD"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 xml:space="preserve">653 </w:t>
            </w:r>
            <w:r w:rsidRPr="00D413C9">
              <w:rPr>
                <w:rFonts w:asciiTheme="majorHAnsi" w:hAnsiTheme="majorHAnsi" w:cs="Times New Roman"/>
                <w:i/>
                <w:lang w:val="sr-Latn-BA"/>
              </w:rPr>
              <w:t>ha</w:t>
            </w:r>
          </w:p>
        </w:tc>
      </w:tr>
      <w:tr w:rsidR="00965E76" w:rsidRPr="00D413C9" w14:paraId="4130099C" w14:textId="77777777" w:rsidTr="00AF3465">
        <w:trPr>
          <w:trHeight w:val="322"/>
          <w:jc w:val="center"/>
        </w:trPr>
        <w:tc>
          <w:tcPr>
            <w:tcW w:w="5803" w:type="dxa"/>
          </w:tcPr>
          <w:p w14:paraId="470BB599"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Лишћарске шуме</w:t>
            </w:r>
          </w:p>
        </w:tc>
        <w:tc>
          <w:tcPr>
            <w:tcW w:w="2070" w:type="dxa"/>
          </w:tcPr>
          <w:p w14:paraId="27429A8E"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 xml:space="preserve">16.828 </w:t>
            </w:r>
            <w:r w:rsidRPr="00D413C9">
              <w:rPr>
                <w:rFonts w:asciiTheme="majorHAnsi" w:hAnsiTheme="majorHAnsi" w:cs="Times New Roman"/>
                <w:i/>
                <w:lang w:val="sr-Latn-BA"/>
              </w:rPr>
              <w:t>ha</w:t>
            </w:r>
          </w:p>
        </w:tc>
      </w:tr>
      <w:tr w:rsidR="00965E76" w:rsidRPr="00D413C9" w14:paraId="1A14BA52" w14:textId="77777777" w:rsidTr="00AF3465">
        <w:trPr>
          <w:trHeight w:val="311"/>
          <w:jc w:val="center"/>
        </w:trPr>
        <w:tc>
          <w:tcPr>
            <w:tcW w:w="5803" w:type="dxa"/>
          </w:tcPr>
          <w:p w14:paraId="6AED7F35"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Четинарске шуме</w:t>
            </w:r>
          </w:p>
        </w:tc>
        <w:tc>
          <w:tcPr>
            <w:tcW w:w="2070" w:type="dxa"/>
          </w:tcPr>
          <w:p w14:paraId="343616C8"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4.111</w:t>
            </w:r>
            <w:r w:rsidRPr="00D413C9">
              <w:rPr>
                <w:rFonts w:asciiTheme="majorHAnsi" w:hAnsiTheme="majorHAnsi" w:cs="Times New Roman"/>
                <w:i/>
              </w:rPr>
              <w:t xml:space="preserve"> </w:t>
            </w:r>
            <w:r w:rsidRPr="00D413C9">
              <w:rPr>
                <w:rFonts w:asciiTheme="majorHAnsi" w:hAnsiTheme="majorHAnsi" w:cs="Times New Roman"/>
                <w:i/>
                <w:lang w:val="sr-Latn-BA"/>
              </w:rPr>
              <w:t>ha</w:t>
            </w:r>
          </w:p>
        </w:tc>
      </w:tr>
      <w:tr w:rsidR="00965E76" w:rsidRPr="00D413C9" w14:paraId="17E8CA11" w14:textId="77777777" w:rsidTr="00AF3465">
        <w:trPr>
          <w:trHeight w:val="322"/>
          <w:jc w:val="center"/>
        </w:trPr>
        <w:tc>
          <w:tcPr>
            <w:tcW w:w="5803" w:type="dxa"/>
          </w:tcPr>
          <w:p w14:paraId="283C9017" w14:textId="77777777" w:rsidR="00965E76" w:rsidRPr="00D413C9" w:rsidRDefault="00E96407"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Мјешовите шуме</w:t>
            </w:r>
          </w:p>
        </w:tc>
        <w:tc>
          <w:tcPr>
            <w:tcW w:w="2070" w:type="dxa"/>
          </w:tcPr>
          <w:p w14:paraId="367093F4"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6.802</w:t>
            </w:r>
            <w:r w:rsidRPr="00D413C9">
              <w:rPr>
                <w:rFonts w:asciiTheme="majorHAnsi" w:hAnsiTheme="majorHAnsi" w:cs="Times New Roman"/>
                <w:i/>
                <w:lang w:val="ru-RU"/>
              </w:rPr>
              <w:t xml:space="preserve"> </w:t>
            </w:r>
            <w:r w:rsidRPr="00D413C9">
              <w:rPr>
                <w:rFonts w:asciiTheme="majorHAnsi" w:hAnsiTheme="majorHAnsi" w:cs="Times New Roman"/>
                <w:i/>
                <w:lang w:val="sr-Latn-BA"/>
              </w:rPr>
              <w:t>ha</w:t>
            </w:r>
          </w:p>
        </w:tc>
      </w:tr>
      <w:tr w:rsidR="00E96407" w:rsidRPr="00D413C9" w14:paraId="573F66ED" w14:textId="77777777" w:rsidTr="00AF3465">
        <w:trPr>
          <w:trHeight w:val="322"/>
          <w:jc w:val="center"/>
        </w:trPr>
        <w:tc>
          <w:tcPr>
            <w:tcW w:w="5803" w:type="dxa"/>
          </w:tcPr>
          <w:p w14:paraId="589C9A28" w14:textId="77777777" w:rsidR="00E96407" w:rsidRPr="00D413C9" w:rsidRDefault="00E96407"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Природни пашњаци и травњаци</w:t>
            </w:r>
          </w:p>
        </w:tc>
        <w:tc>
          <w:tcPr>
            <w:tcW w:w="2070" w:type="dxa"/>
          </w:tcPr>
          <w:p w14:paraId="0AD2E247" w14:textId="77777777" w:rsidR="00E96407" w:rsidRPr="00D413C9" w:rsidRDefault="00E96407" w:rsidP="00EA1729">
            <w:pPr>
              <w:tabs>
                <w:tab w:val="right" w:leader="dot" w:pos="9781"/>
              </w:tabs>
              <w:jc w:val="right"/>
              <w:rPr>
                <w:rFonts w:asciiTheme="majorHAnsi" w:hAnsiTheme="majorHAnsi" w:cs="Times New Roman"/>
                <w:i/>
                <w:lang w:val="sr-Latn-BA"/>
              </w:rPr>
            </w:pPr>
            <w:r w:rsidRPr="00D413C9">
              <w:rPr>
                <w:rFonts w:asciiTheme="majorHAnsi" w:hAnsiTheme="majorHAnsi" w:cs="Times New Roman"/>
                <w:i/>
                <w:lang w:val="sr-Cyrl-CS"/>
              </w:rPr>
              <w:t>5.695</w:t>
            </w:r>
            <w:r w:rsidRPr="00D413C9">
              <w:rPr>
                <w:rFonts w:asciiTheme="majorHAnsi" w:hAnsiTheme="majorHAnsi" w:cs="Times New Roman"/>
                <w:i/>
                <w:lang w:val="ru-RU"/>
              </w:rPr>
              <w:t xml:space="preserve"> </w:t>
            </w:r>
            <w:r w:rsidRPr="00D413C9">
              <w:rPr>
                <w:rFonts w:asciiTheme="majorHAnsi" w:hAnsiTheme="majorHAnsi" w:cs="Times New Roman"/>
                <w:i/>
                <w:lang w:val="sr-Latn-BA"/>
              </w:rPr>
              <w:t>ha</w:t>
            </w:r>
          </w:p>
        </w:tc>
      </w:tr>
      <w:tr w:rsidR="00965E76" w:rsidRPr="00D413C9" w14:paraId="6BA41DF7" w14:textId="77777777" w:rsidTr="00AF3465">
        <w:trPr>
          <w:trHeight w:val="322"/>
          <w:jc w:val="center"/>
        </w:trPr>
        <w:tc>
          <w:tcPr>
            <w:tcW w:w="5803" w:type="dxa"/>
          </w:tcPr>
          <w:p w14:paraId="365C8796"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Вриштине и трстеници</w:t>
            </w:r>
          </w:p>
        </w:tc>
        <w:tc>
          <w:tcPr>
            <w:tcW w:w="2070" w:type="dxa"/>
          </w:tcPr>
          <w:p w14:paraId="16CA5824"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1.292</w:t>
            </w:r>
            <w:r w:rsidRPr="00D413C9">
              <w:rPr>
                <w:rFonts w:asciiTheme="majorHAnsi" w:hAnsiTheme="majorHAnsi" w:cs="Times New Roman"/>
                <w:i/>
              </w:rPr>
              <w:t xml:space="preserve"> </w:t>
            </w:r>
            <w:r w:rsidRPr="00D413C9">
              <w:rPr>
                <w:rFonts w:asciiTheme="majorHAnsi" w:hAnsiTheme="majorHAnsi" w:cs="Times New Roman"/>
                <w:i/>
                <w:lang w:val="sr-Latn-BA"/>
              </w:rPr>
              <w:t>ha</w:t>
            </w:r>
          </w:p>
        </w:tc>
      </w:tr>
      <w:tr w:rsidR="00965E76" w:rsidRPr="00D413C9" w14:paraId="38B9728A" w14:textId="77777777" w:rsidTr="00AF3465">
        <w:trPr>
          <w:trHeight w:val="322"/>
          <w:jc w:val="center"/>
        </w:trPr>
        <w:tc>
          <w:tcPr>
            <w:tcW w:w="5803" w:type="dxa"/>
          </w:tcPr>
          <w:p w14:paraId="121E721D"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 xml:space="preserve">Шикаре и шибљаци </w:t>
            </w:r>
          </w:p>
        </w:tc>
        <w:tc>
          <w:tcPr>
            <w:tcW w:w="2070" w:type="dxa"/>
          </w:tcPr>
          <w:p w14:paraId="350C6CDF"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4.009</w:t>
            </w:r>
            <w:r w:rsidRPr="00D413C9">
              <w:rPr>
                <w:rFonts w:asciiTheme="majorHAnsi" w:hAnsiTheme="majorHAnsi" w:cs="Times New Roman"/>
                <w:i/>
              </w:rPr>
              <w:t xml:space="preserve"> </w:t>
            </w:r>
            <w:r w:rsidRPr="00D413C9">
              <w:rPr>
                <w:rFonts w:asciiTheme="majorHAnsi" w:hAnsiTheme="majorHAnsi" w:cs="Times New Roman"/>
                <w:i/>
                <w:lang w:val="sr-Latn-BA"/>
              </w:rPr>
              <w:t>ha</w:t>
            </w:r>
          </w:p>
        </w:tc>
      </w:tr>
      <w:tr w:rsidR="00965E76" w:rsidRPr="00D413C9" w14:paraId="54353921" w14:textId="77777777" w:rsidTr="00AF3465">
        <w:trPr>
          <w:trHeight w:val="311"/>
          <w:jc w:val="center"/>
        </w:trPr>
        <w:tc>
          <w:tcPr>
            <w:tcW w:w="5803" w:type="dxa"/>
          </w:tcPr>
          <w:p w14:paraId="3D6BF592"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Стијене</w:t>
            </w:r>
          </w:p>
        </w:tc>
        <w:tc>
          <w:tcPr>
            <w:tcW w:w="2070" w:type="dxa"/>
          </w:tcPr>
          <w:p w14:paraId="71B8A8EB"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1.152</w:t>
            </w:r>
            <w:r w:rsidRPr="00D413C9">
              <w:rPr>
                <w:rFonts w:asciiTheme="majorHAnsi" w:hAnsiTheme="majorHAnsi" w:cs="Times New Roman"/>
                <w:i/>
                <w:lang w:val="ru-RU"/>
              </w:rPr>
              <w:t xml:space="preserve"> </w:t>
            </w:r>
            <w:r w:rsidRPr="00D413C9">
              <w:rPr>
                <w:rFonts w:asciiTheme="majorHAnsi" w:hAnsiTheme="majorHAnsi" w:cs="Times New Roman"/>
                <w:i/>
                <w:lang w:val="sr-Latn-BA"/>
              </w:rPr>
              <w:t>ha</w:t>
            </w:r>
          </w:p>
        </w:tc>
      </w:tr>
      <w:tr w:rsidR="00965E76" w:rsidRPr="00D413C9" w14:paraId="31AEC9ED" w14:textId="77777777" w:rsidTr="00AF3465">
        <w:trPr>
          <w:trHeight w:val="179"/>
          <w:jc w:val="center"/>
        </w:trPr>
        <w:tc>
          <w:tcPr>
            <w:tcW w:w="5803" w:type="dxa"/>
          </w:tcPr>
          <w:p w14:paraId="18DD8746" w14:textId="77777777" w:rsidR="00965E76" w:rsidRPr="00D413C9" w:rsidRDefault="00965E76"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 xml:space="preserve">Подручја са оскудном вегетацијом (планинске зоне)   </w:t>
            </w:r>
          </w:p>
        </w:tc>
        <w:tc>
          <w:tcPr>
            <w:tcW w:w="2070" w:type="dxa"/>
          </w:tcPr>
          <w:p w14:paraId="059B4B92"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4.460</w:t>
            </w:r>
            <w:r w:rsidRPr="00D413C9">
              <w:rPr>
                <w:rFonts w:asciiTheme="majorHAnsi" w:hAnsiTheme="majorHAnsi" w:cs="Times New Roman"/>
                <w:i/>
                <w:lang w:val="ru-RU"/>
              </w:rPr>
              <w:t xml:space="preserve"> </w:t>
            </w:r>
            <w:r w:rsidRPr="00D413C9">
              <w:rPr>
                <w:rFonts w:asciiTheme="majorHAnsi" w:hAnsiTheme="majorHAnsi" w:cs="Times New Roman"/>
                <w:i/>
                <w:lang w:val="sr-Latn-BA"/>
              </w:rPr>
              <w:t>ha</w:t>
            </w:r>
          </w:p>
        </w:tc>
      </w:tr>
      <w:tr w:rsidR="00965E76" w:rsidRPr="00D413C9" w14:paraId="437A6339" w14:textId="77777777" w:rsidTr="00AF3465">
        <w:trPr>
          <w:trHeight w:val="179"/>
          <w:jc w:val="center"/>
        </w:trPr>
        <w:tc>
          <w:tcPr>
            <w:tcW w:w="5803" w:type="dxa"/>
          </w:tcPr>
          <w:p w14:paraId="1985512E" w14:textId="77777777" w:rsidR="00965E76" w:rsidRPr="00D413C9" w:rsidRDefault="00E96407" w:rsidP="008E43BF">
            <w:pPr>
              <w:tabs>
                <w:tab w:val="left" w:pos="540"/>
                <w:tab w:val="left" w:pos="2880"/>
                <w:tab w:val="left" w:pos="4680"/>
                <w:tab w:val="right" w:pos="5580"/>
                <w:tab w:val="right" w:leader="dot" w:pos="9781"/>
              </w:tabs>
              <w:rPr>
                <w:rFonts w:asciiTheme="majorHAnsi" w:hAnsiTheme="majorHAnsi" w:cs="Times New Roman"/>
                <w:i/>
                <w:lang w:val="sr-Cyrl-CS"/>
              </w:rPr>
            </w:pPr>
            <w:r w:rsidRPr="00D413C9">
              <w:rPr>
                <w:rFonts w:asciiTheme="majorHAnsi" w:hAnsiTheme="majorHAnsi" w:cs="Times New Roman"/>
                <w:i/>
                <w:lang w:val="sr-Cyrl-CS"/>
              </w:rPr>
              <w:t>Водотоци</w:t>
            </w:r>
          </w:p>
        </w:tc>
        <w:tc>
          <w:tcPr>
            <w:tcW w:w="2070" w:type="dxa"/>
          </w:tcPr>
          <w:p w14:paraId="2A882183" w14:textId="77777777" w:rsidR="00965E76" w:rsidRPr="00D413C9" w:rsidRDefault="00E96407" w:rsidP="00EA1729">
            <w:pPr>
              <w:tabs>
                <w:tab w:val="right" w:leader="dot" w:pos="9781"/>
              </w:tabs>
              <w:jc w:val="right"/>
              <w:rPr>
                <w:rFonts w:asciiTheme="majorHAnsi" w:hAnsiTheme="majorHAnsi" w:cs="Times New Roman"/>
                <w:i/>
                <w:lang w:val="sr-Cyrl-CS"/>
              </w:rPr>
            </w:pPr>
            <w:r w:rsidRPr="00D413C9">
              <w:rPr>
                <w:rFonts w:asciiTheme="majorHAnsi" w:hAnsiTheme="majorHAnsi" w:cs="Times New Roman"/>
                <w:i/>
                <w:lang w:val="sr-Cyrl-CS"/>
              </w:rPr>
              <w:t>8</w:t>
            </w:r>
            <w:r w:rsidRPr="00D413C9">
              <w:rPr>
                <w:rFonts w:asciiTheme="majorHAnsi" w:hAnsiTheme="majorHAnsi" w:cs="Times New Roman"/>
                <w:i/>
                <w:lang w:val="sr-Latn-BA"/>
              </w:rPr>
              <w:t xml:space="preserve"> ha</w:t>
            </w:r>
          </w:p>
        </w:tc>
      </w:tr>
    </w:tbl>
    <w:p w14:paraId="493D6A3B" w14:textId="77777777" w:rsidR="00965E76" w:rsidRPr="009B781B" w:rsidRDefault="00965E76" w:rsidP="008E43BF">
      <w:pPr>
        <w:tabs>
          <w:tab w:val="right" w:leader="dot" w:pos="9781"/>
        </w:tabs>
        <w:rPr>
          <w:rFonts w:asciiTheme="majorHAnsi" w:hAnsiTheme="majorHAnsi" w:cs="Times New Roman"/>
          <w:lang w:val="sr-Cyrl-CS"/>
        </w:rPr>
      </w:pPr>
    </w:p>
    <w:p w14:paraId="5421422F" w14:textId="77777777" w:rsidR="00AF3465" w:rsidRDefault="00AF3465" w:rsidP="008E43BF">
      <w:pPr>
        <w:tabs>
          <w:tab w:val="right" w:leader="dot" w:pos="9781"/>
        </w:tabs>
        <w:ind w:right="11"/>
        <w:rPr>
          <w:rFonts w:asciiTheme="majorHAnsi" w:hAnsiTheme="majorHAnsi" w:cs="Times New Roman"/>
          <w:i/>
        </w:rPr>
      </w:pPr>
    </w:p>
    <w:p w14:paraId="1AF4DC5E" w14:textId="77777777" w:rsidR="00D413C9" w:rsidRDefault="00D413C9" w:rsidP="008E43BF">
      <w:pPr>
        <w:tabs>
          <w:tab w:val="right" w:leader="dot" w:pos="9781"/>
        </w:tabs>
        <w:ind w:right="11"/>
        <w:rPr>
          <w:rFonts w:asciiTheme="majorHAnsi" w:hAnsiTheme="majorHAnsi" w:cs="Times New Roman"/>
          <w:i/>
          <w:lang w:val="sr-Cyrl-CS"/>
        </w:rPr>
      </w:pPr>
      <w:r w:rsidRPr="00D413C9">
        <w:rPr>
          <w:rFonts w:asciiTheme="majorHAnsi" w:hAnsiTheme="majorHAnsi" w:cs="Times New Roman"/>
          <w:i/>
          <w:lang w:val="sr-Cyrl-CS"/>
        </w:rPr>
        <w:t xml:space="preserve">Табела </w:t>
      </w:r>
      <w:r w:rsidR="00D93CD9">
        <w:rPr>
          <w:rFonts w:asciiTheme="majorHAnsi" w:hAnsiTheme="majorHAnsi" w:cs="Times New Roman"/>
          <w:i/>
          <w:lang w:val="sr-Cyrl-CS"/>
        </w:rPr>
        <w:t>7:</w:t>
      </w:r>
      <w:r w:rsidRPr="00D413C9">
        <w:rPr>
          <w:rFonts w:asciiTheme="majorHAnsi" w:hAnsiTheme="majorHAnsi" w:cs="Times New Roman"/>
          <w:i/>
          <w:lang w:val="sr-Cyrl-CS"/>
        </w:rPr>
        <w:t xml:space="preserve"> </w:t>
      </w:r>
      <w:r w:rsidR="00B16480" w:rsidRPr="00D413C9">
        <w:rPr>
          <w:rFonts w:asciiTheme="majorHAnsi" w:hAnsiTheme="majorHAnsi" w:cs="Times New Roman"/>
          <w:i/>
          <w:lang w:val="sr-Cyrl-CS"/>
        </w:rPr>
        <w:t>Ловнопродуктивна површини, бонитет и капацитет</w:t>
      </w:r>
      <w:r>
        <w:rPr>
          <w:rFonts w:asciiTheme="majorHAnsi" w:hAnsiTheme="majorHAnsi" w:cs="Times New Roman"/>
          <w:i/>
          <w:lang w:val="sr-Cyrl-CS"/>
        </w:rPr>
        <w:t xml:space="preserve"> за основне врсте дивљачи</w:t>
      </w:r>
    </w:p>
    <w:p w14:paraId="3EB6CD14" w14:textId="77777777" w:rsidR="00B16480" w:rsidRPr="00D413C9" w:rsidRDefault="00B16480" w:rsidP="008E43BF">
      <w:pPr>
        <w:tabs>
          <w:tab w:val="right" w:leader="dot" w:pos="9781"/>
        </w:tabs>
        <w:ind w:right="11"/>
        <w:rPr>
          <w:rFonts w:asciiTheme="majorHAnsi" w:hAnsiTheme="majorHAnsi" w:cs="Times New Roman"/>
          <w:lang w:val="sr-Cyrl-CS"/>
        </w:rPr>
      </w:pPr>
      <w:r w:rsidRPr="00D413C9">
        <w:rPr>
          <w:rFonts w:asciiTheme="majorHAnsi" w:hAnsiTheme="majorHAnsi" w:cs="Times New Roman"/>
          <w:lang w:val="sr-Cyrl-CS"/>
        </w:rPr>
        <w:t xml:space="preserve"> </w:t>
      </w:r>
    </w:p>
    <w:tbl>
      <w:tblPr>
        <w:tblStyle w:val="MediumGrid3-Accent2"/>
        <w:tblW w:w="0" w:type="auto"/>
        <w:tblLook w:val="01E0" w:firstRow="1" w:lastRow="1" w:firstColumn="1" w:lastColumn="1" w:noHBand="0" w:noVBand="0"/>
      </w:tblPr>
      <w:tblGrid>
        <w:gridCol w:w="2675"/>
        <w:gridCol w:w="2734"/>
        <w:gridCol w:w="2039"/>
        <w:gridCol w:w="1879"/>
      </w:tblGrid>
      <w:tr w:rsidR="005E15C1" w:rsidRPr="009B781B" w14:paraId="31AE47B8" w14:textId="77777777" w:rsidTr="001D6E97">
        <w:trPr>
          <w:cnfStyle w:val="100000000000" w:firstRow="1" w:lastRow="0" w:firstColumn="0" w:lastColumn="0" w:oddVBand="0" w:evenVBand="0" w:oddHBand="0" w:evenHBand="0" w:firstRowFirstColumn="0" w:firstRowLastColumn="0" w:lastRowFirstColumn="0" w:lastRowLastColumn="0"/>
          <w:trHeight w:val="507"/>
        </w:trPr>
        <w:tc>
          <w:tcPr>
            <w:cnfStyle w:val="001000000000" w:firstRow="0" w:lastRow="0" w:firstColumn="1" w:lastColumn="0" w:oddVBand="0" w:evenVBand="0" w:oddHBand="0" w:evenHBand="0" w:firstRowFirstColumn="0" w:firstRowLastColumn="0" w:lastRowFirstColumn="0" w:lastRowLastColumn="0"/>
            <w:tcW w:w="2675" w:type="dxa"/>
          </w:tcPr>
          <w:p w14:paraId="05E64452"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Врста дивљачи</w:t>
            </w:r>
          </w:p>
        </w:tc>
        <w:tc>
          <w:tcPr>
            <w:cnfStyle w:val="000010000000" w:firstRow="0" w:lastRow="0" w:firstColumn="0" w:lastColumn="0" w:oddVBand="1" w:evenVBand="0" w:oddHBand="0" w:evenHBand="0" w:firstRowFirstColumn="0" w:firstRowLastColumn="0" w:lastRowFirstColumn="0" w:lastRowLastColumn="0"/>
            <w:tcW w:w="2734" w:type="dxa"/>
          </w:tcPr>
          <w:p w14:paraId="6DD7BF46"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Ловнопродуктивна површина (</w:t>
            </w:r>
            <w:r w:rsidRPr="009B781B">
              <w:rPr>
                <w:rFonts w:asciiTheme="majorHAnsi" w:hAnsiTheme="majorHAnsi" w:cs="Times New Roman"/>
              </w:rPr>
              <w:t>ha</w:t>
            </w:r>
            <w:r w:rsidRPr="009B781B">
              <w:rPr>
                <w:rFonts w:asciiTheme="majorHAnsi" w:hAnsiTheme="majorHAnsi" w:cs="Times New Roman"/>
                <w:lang w:val="sr-Cyrl-CS"/>
              </w:rPr>
              <w:t>)</w:t>
            </w:r>
          </w:p>
        </w:tc>
        <w:tc>
          <w:tcPr>
            <w:tcW w:w="2039" w:type="dxa"/>
          </w:tcPr>
          <w:p w14:paraId="08D1D732" w14:textId="77777777" w:rsidR="00B16480" w:rsidRPr="009B781B" w:rsidRDefault="00B16480" w:rsidP="008E43BF">
            <w:pPr>
              <w:tabs>
                <w:tab w:val="right" w:leader="dot" w:pos="9781"/>
              </w:tabs>
              <w:cnfStyle w:val="100000000000" w:firstRow="1" w:lastRow="0" w:firstColumn="0" w:lastColumn="0" w:oddVBand="0" w:evenVBand="0" w:oddHBand="0" w:evenHBand="0" w:firstRowFirstColumn="0" w:firstRowLastColumn="0" w:lastRowFirstColumn="0" w:lastRowLastColumn="0"/>
              <w:rPr>
                <w:rFonts w:asciiTheme="majorHAnsi" w:hAnsiTheme="majorHAnsi" w:cs="Times New Roman"/>
                <w:lang w:val="sr-Cyrl-CS"/>
              </w:rPr>
            </w:pPr>
            <w:r w:rsidRPr="009B781B">
              <w:rPr>
                <w:rFonts w:asciiTheme="majorHAnsi" w:hAnsiTheme="majorHAnsi" w:cs="Times New Roman"/>
                <w:lang w:val="sr-Cyrl-CS"/>
              </w:rPr>
              <w:t>Бонитет</w:t>
            </w:r>
          </w:p>
        </w:tc>
        <w:tc>
          <w:tcPr>
            <w:cnfStyle w:val="000100000000" w:firstRow="0" w:lastRow="0" w:firstColumn="0" w:lastColumn="1" w:oddVBand="0" w:evenVBand="0" w:oddHBand="0" w:evenHBand="0" w:firstRowFirstColumn="0" w:firstRowLastColumn="0" w:lastRowFirstColumn="0" w:lastRowLastColumn="0"/>
            <w:tcW w:w="1879" w:type="dxa"/>
          </w:tcPr>
          <w:p w14:paraId="753948E4"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Капацитет</w:t>
            </w:r>
          </w:p>
        </w:tc>
      </w:tr>
      <w:tr w:rsidR="005E15C1" w:rsidRPr="009B781B" w14:paraId="23D73C8A" w14:textId="77777777" w:rsidTr="001D6E97">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675" w:type="dxa"/>
          </w:tcPr>
          <w:p w14:paraId="06021F1C"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Дивокоза</w:t>
            </w:r>
          </w:p>
        </w:tc>
        <w:tc>
          <w:tcPr>
            <w:cnfStyle w:val="000010000000" w:firstRow="0" w:lastRow="0" w:firstColumn="0" w:lastColumn="0" w:oddVBand="1" w:evenVBand="0" w:oddHBand="0" w:evenHBand="0" w:firstRowFirstColumn="0" w:firstRowLastColumn="0" w:lastRowFirstColumn="0" w:lastRowLastColumn="0"/>
            <w:tcW w:w="2734" w:type="dxa"/>
          </w:tcPr>
          <w:p w14:paraId="1A7030AB"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20.000</w:t>
            </w:r>
          </w:p>
        </w:tc>
        <w:tc>
          <w:tcPr>
            <w:tcW w:w="2039" w:type="dxa"/>
          </w:tcPr>
          <w:p w14:paraId="5D07CC23" w14:textId="77777777" w:rsidR="00B16480" w:rsidRPr="009B781B" w:rsidRDefault="00B16480"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II</w:t>
            </w:r>
          </w:p>
        </w:tc>
        <w:tc>
          <w:tcPr>
            <w:cnfStyle w:val="000100000000" w:firstRow="0" w:lastRow="0" w:firstColumn="0" w:lastColumn="1" w:oddVBand="0" w:evenVBand="0" w:oddHBand="0" w:evenHBand="0" w:firstRowFirstColumn="0" w:firstRowLastColumn="0" w:lastRowFirstColumn="0" w:lastRowLastColumn="0"/>
            <w:tcW w:w="1879" w:type="dxa"/>
          </w:tcPr>
          <w:p w14:paraId="0F2F4784" w14:textId="77777777" w:rsidR="00B16480" w:rsidRPr="009B781B" w:rsidRDefault="00B16480" w:rsidP="008E43BF">
            <w:pPr>
              <w:tabs>
                <w:tab w:val="right" w:leader="dot" w:pos="9781"/>
              </w:tabs>
              <w:rPr>
                <w:rFonts w:asciiTheme="majorHAnsi" w:hAnsiTheme="majorHAnsi" w:cs="Times New Roman"/>
              </w:rPr>
            </w:pPr>
            <w:r w:rsidRPr="009B781B">
              <w:rPr>
                <w:rFonts w:asciiTheme="majorHAnsi" w:hAnsiTheme="majorHAnsi" w:cs="Times New Roman"/>
              </w:rPr>
              <w:t>1.200</w:t>
            </w:r>
          </w:p>
        </w:tc>
      </w:tr>
      <w:tr w:rsidR="005E15C1" w:rsidRPr="009B781B" w14:paraId="1B6A7131" w14:textId="77777777" w:rsidTr="001D6E97">
        <w:trPr>
          <w:trHeight w:val="247"/>
        </w:trPr>
        <w:tc>
          <w:tcPr>
            <w:cnfStyle w:val="001000000000" w:firstRow="0" w:lastRow="0" w:firstColumn="1" w:lastColumn="0" w:oddVBand="0" w:evenVBand="0" w:oddHBand="0" w:evenHBand="0" w:firstRowFirstColumn="0" w:firstRowLastColumn="0" w:lastRowFirstColumn="0" w:lastRowLastColumn="0"/>
            <w:tcW w:w="2675" w:type="dxa"/>
          </w:tcPr>
          <w:p w14:paraId="133A4CB5"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Срна</w:t>
            </w:r>
          </w:p>
        </w:tc>
        <w:tc>
          <w:tcPr>
            <w:cnfStyle w:val="000010000000" w:firstRow="0" w:lastRow="0" w:firstColumn="0" w:lastColumn="0" w:oddVBand="1" w:evenVBand="0" w:oddHBand="0" w:evenHBand="0" w:firstRowFirstColumn="0" w:firstRowLastColumn="0" w:lastRowFirstColumn="0" w:lastRowLastColumn="0"/>
            <w:tcW w:w="2734" w:type="dxa"/>
          </w:tcPr>
          <w:p w14:paraId="3E9D75AD"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18.750</w:t>
            </w:r>
          </w:p>
        </w:tc>
        <w:tc>
          <w:tcPr>
            <w:tcW w:w="2039" w:type="dxa"/>
          </w:tcPr>
          <w:p w14:paraId="39B830FC" w14:textId="77777777" w:rsidR="00B16480" w:rsidRPr="009B781B" w:rsidRDefault="00B16480"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Cyrl-CS"/>
              </w:rPr>
              <w:t>II</w:t>
            </w:r>
            <w:r w:rsidRPr="009B781B">
              <w:rPr>
                <w:rFonts w:asciiTheme="majorHAnsi" w:hAnsiTheme="majorHAnsi" w:cs="Times New Roman"/>
                <w:lang w:val="sr-Latn-BA"/>
              </w:rPr>
              <w:t>I</w:t>
            </w:r>
          </w:p>
        </w:tc>
        <w:tc>
          <w:tcPr>
            <w:cnfStyle w:val="000100000000" w:firstRow="0" w:lastRow="0" w:firstColumn="0" w:lastColumn="1" w:oddVBand="0" w:evenVBand="0" w:oddHBand="0" w:evenHBand="0" w:firstRowFirstColumn="0" w:firstRowLastColumn="0" w:lastRowFirstColumn="0" w:lastRowLastColumn="0"/>
            <w:tcW w:w="1879" w:type="dxa"/>
          </w:tcPr>
          <w:p w14:paraId="6A3C03CB" w14:textId="77777777" w:rsidR="00B16480" w:rsidRPr="009B781B" w:rsidRDefault="0082628D"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B16480" w:rsidRPr="009B781B">
              <w:rPr>
                <w:rFonts w:asciiTheme="majorHAnsi" w:hAnsiTheme="majorHAnsi" w:cs="Times New Roman"/>
                <w:lang w:val="sr-Cyrl-CS"/>
              </w:rPr>
              <w:t>750</w:t>
            </w:r>
          </w:p>
        </w:tc>
      </w:tr>
      <w:tr w:rsidR="005E15C1" w:rsidRPr="009B781B" w14:paraId="249FB325" w14:textId="77777777" w:rsidTr="001D6E97">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2675" w:type="dxa"/>
          </w:tcPr>
          <w:p w14:paraId="5D853499"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lastRenderedPageBreak/>
              <w:t>Медвјед</w:t>
            </w:r>
          </w:p>
        </w:tc>
        <w:tc>
          <w:tcPr>
            <w:cnfStyle w:val="000010000000" w:firstRow="0" w:lastRow="0" w:firstColumn="0" w:lastColumn="0" w:oddVBand="1" w:evenVBand="0" w:oddHBand="0" w:evenHBand="0" w:firstRowFirstColumn="0" w:firstRowLastColumn="0" w:lastRowFirstColumn="0" w:lastRowLastColumn="0"/>
            <w:tcW w:w="2734" w:type="dxa"/>
          </w:tcPr>
          <w:p w14:paraId="5A3FBC94"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34.000</w:t>
            </w:r>
          </w:p>
        </w:tc>
        <w:tc>
          <w:tcPr>
            <w:tcW w:w="2039" w:type="dxa"/>
          </w:tcPr>
          <w:p w14:paraId="5A32624A" w14:textId="77777777" w:rsidR="00B16480" w:rsidRPr="009B781B" w:rsidRDefault="00B16480"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w:t>
            </w:r>
          </w:p>
        </w:tc>
        <w:tc>
          <w:tcPr>
            <w:cnfStyle w:val="000100000000" w:firstRow="0" w:lastRow="0" w:firstColumn="0" w:lastColumn="1" w:oddVBand="0" w:evenVBand="0" w:oddHBand="0" w:evenHBand="0" w:firstRowFirstColumn="0" w:firstRowLastColumn="0" w:lastRowFirstColumn="0" w:lastRowLastColumn="0"/>
            <w:tcW w:w="1879" w:type="dxa"/>
          </w:tcPr>
          <w:p w14:paraId="59F199A2" w14:textId="77777777" w:rsidR="00B16480" w:rsidRPr="009B781B" w:rsidRDefault="0082628D"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B16480" w:rsidRPr="009B781B">
              <w:rPr>
                <w:rFonts w:asciiTheme="majorHAnsi" w:hAnsiTheme="majorHAnsi" w:cs="Times New Roman"/>
                <w:lang w:val="sr-Cyrl-CS"/>
              </w:rPr>
              <w:t>70</w:t>
            </w:r>
          </w:p>
        </w:tc>
      </w:tr>
      <w:tr w:rsidR="005E15C1" w:rsidRPr="009B781B" w14:paraId="605E431F" w14:textId="77777777" w:rsidTr="001D6E97">
        <w:trPr>
          <w:trHeight w:val="247"/>
        </w:trPr>
        <w:tc>
          <w:tcPr>
            <w:cnfStyle w:val="001000000000" w:firstRow="0" w:lastRow="0" w:firstColumn="1" w:lastColumn="0" w:oddVBand="0" w:evenVBand="0" w:oddHBand="0" w:evenHBand="0" w:firstRowFirstColumn="0" w:firstRowLastColumn="0" w:lastRowFirstColumn="0" w:lastRowLastColumn="0"/>
            <w:tcW w:w="2675" w:type="dxa"/>
          </w:tcPr>
          <w:p w14:paraId="1DA85D5F"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Велики тетријеб</w:t>
            </w:r>
          </w:p>
        </w:tc>
        <w:tc>
          <w:tcPr>
            <w:cnfStyle w:val="000010000000" w:firstRow="0" w:lastRow="0" w:firstColumn="0" w:lastColumn="0" w:oddVBand="1" w:evenVBand="0" w:oddHBand="0" w:evenHBand="0" w:firstRowFirstColumn="0" w:firstRowLastColumn="0" w:lastRowFirstColumn="0" w:lastRowLastColumn="0"/>
            <w:tcW w:w="2734" w:type="dxa"/>
          </w:tcPr>
          <w:p w14:paraId="5F12D190" w14:textId="77777777" w:rsidR="00B16480" w:rsidRPr="009B781B" w:rsidRDefault="0082628D"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B16480" w:rsidRPr="009B781B">
              <w:rPr>
                <w:rFonts w:asciiTheme="majorHAnsi" w:hAnsiTheme="majorHAnsi" w:cs="Times New Roman"/>
                <w:lang w:val="sr-Cyrl-CS"/>
              </w:rPr>
              <w:t>6.000</w:t>
            </w:r>
          </w:p>
        </w:tc>
        <w:tc>
          <w:tcPr>
            <w:tcW w:w="2039" w:type="dxa"/>
          </w:tcPr>
          <w:p w14:paraId="6FFE6929" w14:textId="77777777" w:rsidR="00B16480" w:rsidRPr="009B781B" w:rsidRDefault="00B16480"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II</w:t>
            </w:r>
          </w:p>
        </w:tc>
        <w:tc>
          <w:tcPr>
            <w:cnfStyle w:val="000100000000" w:firstRow="0" w:lastRow="0" w:firstColumn="0" w:lastColumn="1" w:oddVBand="0" w:evenVBand="0" w:oddHBand="0" w:evenHBand="0" w:firstRowFirstColumn="0" w:firstRowLastColumn="0" w:lastRowFirstColumn="0" w:lastRowLastColumn="0"/>
            <w:tcW w:w="1879" w:type="dxa"/>
          </w:tcPr>
          <w:p w14:paraId="0E1540A9" w14:textId="77777777" w:rsidR="00B16480" w:rsidRPr="009B781B" w:rsidRDefault="0082628D" w:rsidP="008E43BF">
            <w:pPr>
              <w:tabs>
                <w:tab w:val="right" w:leader="dot" w:pos="9781"/>
              </w:tabs>
              <w:rPr>
                <w:rFonts w:asciiTheme="majorHAnsi" w:hAnsiTheme="majorHAnsi" w:cs="Times New Roman"/>
                <w:lang w:val="sr-Cyrl-BA"/>
              </w:rPr>
            </w:pPr>
            <w:r>
              <w:rPr>
                <w:rFonts w:asciiTheme="majorHAnsi" w:hAnsiTheme="majorHAnsi" w:cs="Times New Roman"/>
                <w:lang w:val="sr-Cyrl-BA"/>
              </w:rPr>
              <w:t xml:space="preserve">   </w:t>
            </w:r>
            <w:r w:rsidR="00B16480" w:rsidRPr="009B781B">
              <w:rPr>
                <w:rFonts w:asciiTheme="majorHAnsi" w:hAnsiTheme="majorHAnsi" w:cs="Times New Roman"/>
                <w:lang w:val="sr-Cyrl-BA"/>
              </w:rPr>
              <w:t>1</w:t>
            </w:r>
            <w:r>
              <w:rPr>
                <w:rFonts w:asciiTheme="majorHAnsi" w:hAnsiTheme="majorHAnsi" w:cs="Times New Roman"/>
                <w:lang w:val="sr-Cyrl-BA"/>
              </w:rPr>
              <w:t xml:space="preserve"> </w:t>
            </w:r>
            <w:r w:rsidR="00B16480" w:rsidRPr="009B781B">
              <w:rPr>
                <w:rFonts w:asciiTheme="majorHAnsi" w:hAnsiTheme="majorHAnsi" w:cs="Times New Roman"/>
                <w:lang w:val="sr-Cyrl-BA"/>
              </w:rPr>
              <w:t>40</w:t>
            </w:r>
          </w:p>
        </w:tc>
      </w:tr>
      <w:tr w:rsidR="005E15C1" w:rsidRPr="009B781B" w14:paraId="77484421" w14:textId="77777777" w:rsidTr="001D6E97">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675" w:type="dxa"/>
          </w:tcPr>
          <w:p w14:paraId="1B41F127"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Дивља свиња</w:t>
            </w:r>
          </w:p>
        </w:tc>
        <w:tc>
          <w:tcPr>
            <w:cnfStyle w:val="000010000000" w:firstRow="0" w:lastRow="0" w:firstColumn="0" w:lastColumn="0" w:oddVBand="1" w:evenVBand="0" w:oddHBand="0" w:evenHBand="0" w:firstRowFirstColumn="0" w:firstRowLastColumn="0" w:lastRowFirstColumn="0" w:lastRowLastColumn="0"/>
            <w:tcW w:w="2734" w:type="dxa"/>
          </w:tcPr>
          <w:p w14:paraId="4BCD266E" w14:textId="77777777" w:rsidR="00B16480" w:rsidRPr="009B781B" w:rsidRDefault="00B16480" w:rsidP="008E43BF">
            <w:pPr>
              <w:tabs>
                <w:tab w:val="right" w:leader="dot" w:pos="9781"/>
              </w:tabs>
              <w:rPr>
                <w:rFonts w:asciiTheme="majorHAnsi" w:hAnsiTheme="majorHAnsi" w:cs="Times New Roman"/>
                <w:lang w:val="sr-Cyrl-CS"/>
              </w:rPr>
            </w:pPr>
            <w:r w:rsidRPr="009B781B">
              <w:rPr>
                <w:rFonts w:asciiTheme="majorHAnsi" w:hAnsiTheme="majorHAnsi" w:cs="Times New Roman"/>
              </w:rPr>
              <w:t>18</w:t>
            </w:r>
            <w:r w:rsidRPr="009B781B">
              <w:rPr>
                <w:rFonts w:asciiTheme="majorHAnsi" w:hAnsiTheme="majorHAnsi" w:cs="Times New Roman"/>
                <w:lang w:val="sr-Cyrl-CS"/>
              </w:rPr>
              <w:t>.</w:t>
            </w:r>
            <w:r w:rsidRPr="009B781B">
              <w:rPr>
                <w:rFonts w:asciiTheme="majorHAnsi" w:hAnsiTheme="majorHAnsi" w:cs="Times New Roman"/>
              </w:rPr>
              <w:t>5</w:t>
            </w:r>
            <w:r w:rsidRPr="009B781B">
              <w:rPr>
                <w:rFonts w:asciiTheme="majorHAnsi" w:hAnsiTheme="majorHAnsi" w:cs="Times New Roman"/>
                <w:lang w:val="sr-Cyrl-CS"/>
              </w:rPr>
              <w:t>00</w:t>
            </w:r>
          </w:p>
        </w:tc>
        <w:tc>
          <w:tcPr>
            <w:tcW w:w="2039" w:type="dxa"/>
          </w:tcPr>
          <w:p w14:paraId="18482BD2" w14:textId="77777777" w:rsidR="00B16480" w:rsidRPr="009B781B" w:rsidRDefault="00B16480"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III</w:t>
            </w:r>
          </w:p>
        </w:tc>
        <w:tc>
          <w:tcPr>
            <w:cnfStyle w:val="000100000000" w:firstRow="0" w:lastRow="0" w:firstColumn="0" w:lastColumn="1" w:oddVBand="0" w:evenVBand="0" w:oddHBand="0" w:evenHBand="0" w:firstRowFirstColumn="0" w:firstRowLastColumn="0" w:lastRowFirstColumn="0" w:lastRowLastColumn="0"/>
            <w:tcW w:w="1879" w:type="dxa"/>
          </w:tcPr>
          <w:p w14:paraId="23C5D34F" w14:textId="77777777" w:rsidR="00B16480" w:rsidRPr="009B781B" w:rsidRDefault="0082628D"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B16480" w:rsidRPr="009B781B">
              <w:rPr>
                <w:rFonts w:asciiTheme="majorHAnsi" w:hAnsiTheme="majorHAnsi" w:cs="Times New Roman"/>
                <w:lang w:val="sr-Cyrl-CS"/>
              </w:rPr>
              <w:t>185</w:t>
            </w:r>
          </w:p>
        </w:tc>
      </w:tr>
      <w:tr w:rsidR="005E15C1" w:rsidRPr="009B781B" w14:paraId="3940F746" w14:textId="77777777" w:rsidTr="001D6E97">
        <w:trPr>
          <w:cnfStyle w:val="010000000000" w:firstRow="0" w:lastRow="1"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2675" w:type="dxa"/>
          </w:tcPr>
          <w:p w14:paraId="2A6A9C4D" w14:textId="77777777" w:rsidR="00B16480" w:rsidRPr="009B781B" w:rsidRDefault="00B16480"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Зец</w:t>
            </w:r>
          </w:p>
        </w:tc>
        <w:tc>
          <w:tcPr>
            <w:cnfStyle w:val="000010000000" w:firstRow="0" w:lastRow="0" w:firstColumn="0" w:lastColumn="0" w:oddVBand="1" w:evenVBand="0" w:oddHBand="0" w:evenHBand="0" w:firstRowFirstColumn="0" w:firstRowLastColumn="0" w:lastRowFirstColumn="0" w:lastRowLastColumn="0"/>
            <w:tcW w:w="2734" w:type="dxa"/>
          </w:tcPr>
          <w:p w14:paraId="56FB089E" w14:textId="77777777" w:rsidR="00B16480" w:rsidRPr="009B781B" w:rsidRDefault="00B16480"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6.660</w:t>
            </w:r>
          </w:p>
        </w:tc>
        <w:tc>
          <w:tcPr>
            <w:tcW w:w="2039" w:type="dxa"/>
          </w:tcPr>
          <w:p w14:paraId="77867CA6" w14:textId="77777777" w:rsidR="00B16480" w:rsidRPr="009B781B" w:rsidRDefault="00B16480" w:rsidP="008E43BF">
            <w:pPr>
              <w:tabs>
                <w:tab w:val="right" w:leader="dot" w:pos="9781"/>
              </w:tabs>
              <w:cnfStyle w:val="010000000000" w:firstRow="0" w:lastRow="1" w:firstColumn="0" w:lastColumn="0" w:oddVBand="0" w:evenVBand="0" w:oddHBand="0"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Latn-BA"/>
              </w:rPr>
              <w:t>IV</w:t>
            </w:r>
          </w:p>
        </w:tc>
        <w:tc>
          <w:tcPr>
            <w:cnfStyle w:val="000100000000" w:firstRow="0" w:lastRow="0" w:firstColumn="0" w:lastColumn="1" w:oddVBand="0" w:evenVBand="0" w:oddHBand="0" w:evenHBand="0" w:firstRowFirstColumn="0" w:firstRowLastColumn="0" w:lastRowFirstColumn="0" w:lastRowLastColumn="0"/>
            <w:tcW w:w="1879" w:type="dxa"/>
          </w:tcPr>
          <w:p w14:paraId="7D68D1AE" w14:textId="77777777" w:rsidR="00B16480" w:rsidRPr="009B781B" w:rsidRDefault="0082628D"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B16480" w:rsidRPr="009B781B">
              <w:rPr>
                <w:rFonts w:asciiTheme="majorHAnsi" w:hAnsiTheme="majorHAnsi" w:cs="Times New Roman"/>
                <w:lang w:val="sr-Cyrl-CS"/>
              </w:rPr>
              <w:t>400</w:t>
            </w:r>
          </w:p>
        </w:tc>
      </w:tr>
    </w:tbl>
    <w:p w14:paraId="0C5B0409" w14:textId="77777777" w:rsidR="00B16480" w:rsidRPr="009B781B" w:rsidRDefault="00B16480" w:rsidP="008E43BF">
      <w:pPr>
        <w:tabs>
          <w:tab w:val="left" w:pos="540"/>
          <w:tab w:val="left" w:pos="2880"/>
          <w:tab w:val="left" w:pos="4680"/>
          <w:tab w:val="right" w:pos="5580"/>
          <w:tab w:val="right" w:leader="dot" w:pos="9781"/>
        </w:tabs>
        <w:rPr>
          <w:rFonts w:asciiTheme="majorHAnsi" w:hAnsiTheme="majorHAnsi" w:cs="Times New Roman"/>
          <w:sz w:val="24"/>
          <w:lang w:val="sr-Cyrl-CS"/>
        </w:rPr>
      </w:pPr>
    </w:p>
    <w:p w14:paraId="1AB68B50" w14:textId="77777777" w:rsidR="00914DFF" w:rsidRPr="009B781B" w:rsidRDefault="00914DFF" w:rsidP="008E43BF">
      <w:pPr>
        <w:tabs>
          <w:tab w:val="right" w:leader="dot" w:pos="9781"/>
        </w:tabs>
        <w:rPr>
          <w:rFonts w:asciiTheme="majorHAnsi" w:hAnsiTheme="majorHAnsi" w:cs="Times New Roman"/>
          <w:bCs/>
          <w:iCs/>
          <w:lang w:val="sr-Cyrl-CS"/>
        </w:rPr>
      </w:pPr>
      <w:r w:rsidRPr="009B781B">
        <w:rPr>
          <w:rFonts w:asciiTheme="majorHAnsi" w:hAnsiTheme="majorHAnsi" w:cs="Times New Roman"/>
          <w:lang w:val="sr-Cyrl-CS"/>
        </w:rPr>
        <w:t>По намјени је: Посебно ловиште а типу ловишта: планинско ловиште.</w:t>
      </w:r>
      <w:r w:rsidRPr="009B781B">
        <w:rPr>
          <w:rFonts w:asciiTheme="majorHAnsi" w:hAnsiTheme="majorHAnsi" w:cs="Times New Roman"/>
          <w:bCs/>
          <w:iCs/>
          <w:lang w:val="sr-Cyrl-CS"/>
        </w:rPr>
        <w:t xml:space="preserve">  Надморска висина ловишта варира од 464 </w:t>
      </w:r>
      <w:r w:rsidR="00E96407" w:rsidRPr="009B781B">
        <w:rPr>
          <w:rFonts w:asciiTheme="majorHAnsi" w:hAnsiTheme="majorHAnsi" w:cs="Times New Roman"/>
          <w:lang w:val="sr-Latn-BA"/>
        </w:rPr>
        <w:t xml:space="preserve">m </w:t>
      </w:r>
      <w:r w:rsidR="00E96407" w:rsidRPr="009B781B">
        <w:rPr>
          <w:rFonts w:asciiTheme="majorHAnsi" w:hAnsiTheme="majorHAnsi" w:cs="Times New Roman"/>
          <w:lang w:val="ru-RU"/>
        </w:rPr>
        <w:t>н</w:t>
      </w:r>
      <w:r w:rsidR="00E96407" w:rsidRPr="009B781B">
        <w:rPr>
          <w:rFonts w:asciiTheme="majorHAnsi" w:hAnsiTheme="majorHAnsi" w:cs="Times New Roman"/>
          <w:lang w:val="sr-Latn-BA"/>
        </w:rPr>
        <w:t>.</w:t>
      </w:r>
      <w:r w:rsidR="00E96407" w:rsidRPr="009B781B">
        <w:rPr>
          <w:rFonts w:asciiTheme="majorHAnsi" w:hAnsiTheme="majorHAnsi" w:cs="Times New Roman"/>
          <w:lang w:val="ru-RU"/>
        </w:rPr>
        <w:t>в</w:t>
      </w:r>
      <w:r w:rsidR="00E96407" w:rsidRPr="009B781B">
        <w:rPr>
          <w:rFonts w:asciiTheme="majorHAnsi" w:hAnsiTheme="majorHAnsi" w:cs="Times New Roman"/>
          <w:lang w:val="sr-Latn-BA"/>
        </w:rPr>
        <w:t>.</w:t>
      </w:r>
      <w:r w:rsidRPr="009B781B">
        <w:rPr>
          <w:rFonts w:asciiTheme="majorHAnsi" w:hAnsiTheme="majorHAnsi" w:cs="Times New Roman"/>
          <w:bCs/>
          <w:iCs/>
          <w:lang w:val="sr-Cyrl-CS"/>
        </w:rPr>
        <w:t xml:space="preserve">, на најнижој локацији на мјесту улијевања ријеке Сутјеске у Дрину па до 2.386 </w:t>
      </w:r>
      <w:r w:rsidR="00E96407" w:rsidRPr="009B781B">
        <w:rPr>
          <w:rFonts w:asciiTheme="majorHAnsi" w:hAnsiTheme="majorHAnsi" w:cs="Times New Roman"/>
          <w:lang w:val="sr-Latn-BA"/>
        </w:rPr>
        <w:t xml:space="preserve">m </w:t>
      </w:r>
      <w:r w:rsidR="00E96407" w:rsidRPr="009B781B">
        <w:rPr>
          <w:rFonts w:asciiTheme="majorHAnsi" w:hAnsiTheme="majorHAnsi" w:cs="Times New Roman"/>
          <w:lang w:val="ru-RU"/>
        </w:rPr>
        <w:t>н</w:t>
      </w:r>
      <w:r w:rsidR="00E96407" w:rsidRPr="009B781B">
        <w:rPr>
          <w:rFonts w:asciiTheme="majorHAnsi" w:hAnsiTheme="majorHAnsi" w:cs="Times New Roman"/>
          <w:lang w:val="sr-Latn-BA"/>
        </w:rPr>
        <w:t>.</w:t>
      </w:r>
      <w:r w:rsidR="00E96407" w:rsidRPr="009B781B">
        <w:rPr>
          <w:rFonts w:asciiTheme="majorHAnsi" w:hAnsiTheme="majorHAnsi" w:cs="Times New Roman"/>
          <w:lang w:val="ru-RU"/>
        </w:rPr>
        <w:t>в</w:t>
      </w:r>
      <w:r w:rsidRPr="009B781B">
        <w:rPr>
          <w:rFonts w:asciiTheme="majorHAnsi" w:hAnsiTheme="majorHAnsi" w:cs="Times New Roman"/>
          <w:bCs/>
          <w:iCs/>
          <w:lang w:val="sr-Cyrl-CS"/>
        </w:rPr>
        <w:t>. на најдоминантнијој тачки ловишта на планинском врху Маглића.</w:t>
      </w:r>
      <w:r w:rsidR="00E96407" w:rsidRPr="009B781B">
        <w:rPr>
          <w:rFonts w:asciiTheme="majorHAnsi" w:hAnsiTheme="majorHAnsi" w:cs="Times New Roman"/>
          <w:bCs/>
          <w:iCs/>
          <w:lang w:val="sr-Cyrl-CS"/>
        </w:rPr>
        <w:t xml:space="preserve"> </w:t>
      </w:r>
      <w:r w:rsidRPr="009B781B">
        <w:rPr>
          <w:rFonts w:asciiTheme="majorHAnsi" w:hAnsiTheme="majorHAnsi" w:cs="Times New Roman"/>
          <w:bCs/>
          <w:iCs/>
          <w:lang w:val="sr-Cyrl-CS"/>
        </w:rPr>
        <w:t>Према подацима из Ловне основе за Посебно ловиште „Зеленгора“, основне врсте дивљачи су дивокоза, срна, медвјед, велики тетријеб, дивља свиња и зец.</w:t>
      </w:r>
    </w:p>
    <w:p w14:paraId="680B3ED2" w14:textId="77777777" w:rsidR="00E96407" w:rsidRDefault="00E96407" w:rsidP="008E43BF">
      <w:pPr>
        <w:tabs>
          <w:tab w:val="right" w:leader="dot" w:pos="9781"/>
        </w:tabs>
        <w:rPr>
          <w:rFonts w:asciiTheme="majorHAnsi" w:hAnsiTheme="majorHAnsi" w:cs="Times New Roman"/>
          <w:bCs/>
          <w:iCs/>
          <w:sz w:val="24"/>
          <w:lang w:val="sr-Cyrl-CS"/>
        </w:rPr>
      </w:pPr>
    </w:p>
    <w:p w14:paraId="2AC5EC3C" w14:textId="77777777" w:rsidR="00914DFF" w:rsidRPr="00D413C9" w:rsidRDefault="00914DFF" w:rsidP="008E43BF">
      <w:pPr>
        <w:tabs>
          <w:tab w:val="right" w:leader="dot" w:pos="9781"/>
        </w:tabs>
        <w:ind w:right="11"/>
        <w:rPr>
          <w:rFonts w:asciiTheme="majorHAnsi" w:hAnsiTheme="majorHAnsi" w:cs="Times New Roman"/>
          <w:i/>
          <w:lang w:val="sr-Cyrl-CS"/>
        </w:rPr>
      </w:pPr>
      <w:r w:rsidRPr="00D413C9">
        <w:rPr>
          <w:rFonts w:asciiTheme="majorHAnsi" w:hAnsiTheme="majorHAnsi" w:cs="Times New Roman"/>
          <w:i/>
          <w:lang w:val="sr-Cyrl-BA"/>
        </w:rPr>
        <w:t>Табела</w:t>
      </w:r>
      <w:r w:rsidR="00D413C9" w:rsidRPr="00D413C9">
        <w:rPr>
          <w:rFonts w:asciiTheme="majorHAnsi" w:hAnsiTheme="majorHAnsi" w:cs="Times New Roman"/>
          <w:i/>
          <w:lang w:val="sr-Cyrl-BA"/>
        </w:rPr>
        <w:t xml:space="preserve"> </w:t>
      </w:r>
      <w:r w:rsidR="00D93CD9">
        <w:rPr>
          <w:rFonts w:asciiTheme="majorHAnsi" w:hAnsiTheme="majorHAnsi" w:cs="Times New Roman"/>
          <w:i/>
          <w:lang w:val="sr-Cyrl-BA"/>
        </w:rPr>
        <w:t xml:space="preserve">8: </w:t>
      </w:r>
      <w:r w:rsidR="00D413C9" w:rsidRPr="00D413C9">
        <w:rPr>
          <w:rFonts w:asciiTheme="majorHAnsi" w:hAnsiTheme="majorHAnsi" w:cs="Times New Roman"/>
          <w:i/>
          <w:lang w:val="sr-Cyrl-BA"/>
        </w:rPr>
        <w:t xml:space="preserve">Преглед </w:t>
      </w:r>
      <w:r w:rsidRPr="00D413C9">
        <w:rPr>
          <w:rFonts w:asciiTheme="majorHAnsi" w:hAnsiTheme="majorHAnsi" w:cs="Times New Roman"/>
          <w:i/>
          <w:lang w:val="sr-Cyrl-BA"/>
        </w:rPr>
        <w:t>п</w:t>
      </w:r>
      <w:r w:rsidR="00D413C9" w:rsidRPr="00D413C9">
        <w:rPr>
          <w:rFonts w:asciiTheme="majorHAnsi" w:hAnsiTheme="majorHAnsi" w:cs="Times New Roman"/>
          <w:i/>
          <w:lang w:val="sr-Cyrl-CS"/>
        </w:rPr>
        <w:t>одатака</w:t>
      </w:r>
      <w:r w:rsidRPr="00D413C9">
        <w:rPr>
          <w:rFonts w:asciiTheme="majorHAnsi" w:hAnsiTheme="majorHAnsi" w:cs="Times New Roman"/>
          <w:i/>
          <w:lang w:val="sr-Cyrl-CS"/>
        </w:rPr>
        <w:t xml:space="preserve"> о ловнопродуктивној површини, бонитету и капац</w:t>
      </w:r>
      <w:r w:rsidR="00D413C9">
        <w:rPr>
          <w:rFonts w:asciiTheme="majorHAnsi" w:hAnsiTheme="majorHAnsi" w:cs="Times New Roman"/>
          <w:i/>
          <w:lang w:val="sr-Cyrl-CS"/>
        </w:rPr>
        <w:t>итету за основне врсте дивљачи</w:t>
      </w:r>
    </w:p>
    <w:tbl>
      <w:tblPr>
        <w:tblStyle w:val="MediumGrid3-Accent3"/>
        <w:tblW w:w="0" w:type="auto"/>
        <w:tblLook w:val="01E0" w:firstRow="1" w:lastRow="1" w:firstColumn="1" w:lastColumn="1" w:noHBand="0" w:noVBand="0"/>
      </w:tblPr>
      <w:tblGrid>
        <w:gridCol w:w="2584"/>
        <w:gridCol w:w="2650"/>
        <w:gridCol w:w="1970"/>
        <w:gridCol w:w="1818"/>
      </w:tblGrid>
      <w:tr w:rsidR="005E15C1" w:rsidRPr="009B781B" w14:paraId="7F69A026" w14:textId="77777777" w:rsidTr="001D6E97">
        <w:trPr>
          <w:cnfStyle w:val="100000000000" w:firstRow="1" w:lastRow="0" w:firstColumn="0" w:lastColumn="0" w:oddVBand="0" w:evenVBand="0" w:oddHBand="0"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2584" w:type="dxa"/>
          </w:tcPr>
          <w:p w14:paraId="060483E8"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Врста дивљачи</w:t>
            </w:r>
          </w:p>
        </w:tc>
        <w:tc>
          <w:tcPr>
            <w:cnfStyle w:val="000010000000" w:firstRow="0" w:lastRow="0" w:firstColumn="0" w:lastColumn="0" w:oddVBand="1" w:evenVBand="0" w:oddHBand="0" w:evenHBand="0" w:firstRowFirstColumn="0" w:firstRowLastColumn="0" w:lastRowFirstColumn="0" w:lastRowLastColumn="0"/>
            <w:tcW w:w="2650" w:type="dxa"/>
          </w:tcPr>
          <w:p w14:paraId="7645010B"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Ловнопродуктивна површина (</w:t>
            </w:r>
            <w:r w:rsidRPr="009B781B">
              <w:rPr>
                <w:rFonts w:asciiTheme="majorHAnsi" w:hAnsiTheme="majorHAnsi" w:cs="Times New Roman"/>
              </w:rPr>
              <w:t>ha</w:t>
            </w:r>
            <w:r w:rsidRPr="009B781B">
              <w:rPr>
                <w:rFonts w:asciiTheme="majorHAnsi" w:hAnsiTheme="majorHAnsi" w:cs="Times New Roman"/>
                <w:lang w:val="sr-Cyrl-CS"/>
              </w:rPr>
              <w:t>)</w:t>
            </w:r>
          </w:p>
        </w:tc>
        <w:tc>
          <w:tcPr>
            <w:tcW w:w="1970" w:type="dxa"/>
          </w:tcPr>
          <w:p w14:paraId="5045F1D0" w14:textId="77777777" w:rsidR="00914DFF" w:rsidRPr="009B781B" w:rsidRDefault="00914DFF" w:rsidP="008E43BF">
            <w:pPr>
              <w:tabs>
                <w:tab w:val="right" w:leader="dot" w:pos="9781"/>
              </w:tabs>
              <w:cnfStyle w:val="100000000000" w:firstRow="1" w:lastRow="0" w:firstColumn="0" w:lastColumn="0" w:oddVBand="0" w:evenVBand="0" w:oddHBand="0" w:evenHBand="0" w:firstRowFirstColumn="0" w:firstRowLastColumn="0" w:lastRowFirstColumn="0" w:lastRowLastColumn="0"/>
              <w:rPr>
                <w:rFonts w:asciiTheme="majorHAnsi" w:hAnsiTheme="majorHAnsi" w:cs="Times New Roman"/>
                <w:lang w:val="sr-Cyrl-CS"/>
              </w:rPr>
            </w:pPr>
            <w:r w:rsidRPr="009B781B">
              <w:rPr>
                <w:rFonts w:asciiTheme="majorHAnsi" w:hAnsiTheme="majorHAnsi" w:cs="Times New Roman"/>
                <w:lang w:val="sr-Cyrl-CS"/>
              </w:rPr>
              <w:t>Бонитет</w:t>
            </w:r>
          </w:p>
        </w:tc>
        <w:tc>
          <w:tcPr>
            <w:cnfStyle w:val="000100000000" w:firstRow="0" w:lastRow="0" w:firstColumn="0" w:lastColumn="1" w:oddVBand="0" w:evenVBand="0" w:oddHBand="0" w:evenHBand="0" w:firstRowFirstColumn="0" w:firstRowLastColumn="0" w:lastRowFirstColumn="0" w:lastRowLastColumn="0"/>
            <w:tcW w:w="1818" w:type="dxa"/>
          </w:tcPr>
          <w:p w14:paraId="265AAB48"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Капацитет</w:t>
            </w:r>
          </w:p>
        </w:tc>
      </w:tr>
      <w:tr w:rsidR="005E15C1" w:rsidRPr="009B781B" w14:paraId="475787C9" w14:textId="77777777" w:rsidTr="001D6E97">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584" w:type="dxa"/>
          </w:tcPr>
          <w:p w14:paraId="1231DE73"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Дивокоза</w:t>
            </w:r>
          </w:p>
        </w:tc>
        <w:tc>
          <w:tcPr>
            <w:cnfStyle w:val="000010000000" w:firstRow="0" w:lastRow="0" w:firstColumn="0" w:lastColumn="0" w:oddVBand="1" w:evenVBand="0" w:oddHBand="0" w:evenHBand="0" w:firstRowFirstColumn="0" w:firstRowLastColumn="0" w:lastRowFirstColumn="0" w:lastRowLastColumn="0"/>
            <w:tcW w:w="2650" w:type="dxa"/>
          </w:tcPr>
          <w:p w14:paraId="1E2F9302"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20.000</w:t>
            </w:r>
          </w:p>
        </w:tc>
        <w:tc>
          <w:tcPr>
            <w:tcW w:w="1970" w:type="dxa"/>
          </w:tcPr>
          <w:p w14:paraId="2227742B" w14:textId="77777777" w:rsidR="00914DFF" w:rsidRPr="009B781B" w:rsidRDefault="00914DFF"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II</w:t>
            </w:r>
          </w:p>
        </w:tc>
        <w:tc>
          <w:tcPr>
            <w:cnfStyle w:val="000100000000" w:firstRow="0" w:lastRow="0" w:firstColumn="0" w:lastColumn="1" w:oddVBand="0" w:evenVBand="0" w:oddHBand="0" w:evenHBand="0" w:firstRowFirstColumn="0" w:firstRowLastColumn="0" w:lastRowFirstColumn="0" w:lastRowLastColumn="0"/>
            <w:tcW w:w="1818" w:type="dxa"/>
          </w:tcPr>
          <w:p w14:paraId="5EA05130" w14:textId="77777777" w:rsidR="00914DFF" w:rsidRPr="009B781B" w:rsidRDefault="00914DFF" w:rsidP="008E43BF">
            <w:pPr>
              <w:tabs>
                <w:tab w:val="right" w:leader="dot" w:pos="9781"/>
              </w:tabs>
              <w:rPr>
                <w:rFonts w:asciiTheme="majorHAnsi" w:hAnsiTheme="majorHAnsi" w:cs="Times New Roman"/>
              </w:rPr>
            </w:pPr>
            <w:r w:rsidRPr="009B781B">
              <w:rPr>
                <w:rFonts w:asciiTheme="majorHAnsi" w:hAnsiTheme="majorHAnsi" w:cs="Times New Roman"/>
              </w:rPr>
              <w:t>1.200</w:t>
            </w:r>
          </w:p>
        </w:tc>
      </w:tr>
      <w:tr w:rsidR="005E15C1" w:rsidRPr="009B781B" w14:paraId="779C8C5E" w14:textId="77777777" w:rsidTr="001D6E97">
        <w:trPr>
          <w:trHeight w:val="153"/>
        </w:trPr>
        <w:tc>
          <w:tcPr>
            <w:cnfStyle w:val="001000000000" w:firstRow="0" w:lastRow="0" w:firstColumn="1" w:lastColumn="0" w:oddVBand="0" w:evenVBand="0" w:oddHBand="0" w:evenHBand="0" w:firstRowFirstColumn="0" w:firstRowLastColumn="0" w:lastRowFirstColumn="0" w:lastRowLastColumn="0"/>
            <w:tcW w:w="2584" w:type="dxa"/>
          </w:tcPr>
          <w:p w14:paraId="040112B3"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Срна</w:t>
            </w:r>
          </w:p>
        </w:tc>
        <w:tc>
          <w:tcPr>
            <w:cnfStyle w:val="000010000000" w:firstRow="0" w:lastRow="0" w:firstColumn="0" w:lastColumn="0" w:oddVBand="1" w:evenVBand="0" w:oddHBand="0" w:evenHBand="0" w:firstRowFirstColumn="0" w:firstRowLastColumn="0" w:lastRowFirstColumn="0" w:lastRowLastColumn="0"/>
            <w:tcW w:w="2650" w:type="dxa"/>
          </w:tcPr>
          <w:p w14:paraId="383706FD"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18.750</w:t>
            </w:r>
          </w:p>
        </w:tc>
        <w:tc>
          <w:tcPr>
            <w:tcW w:w="1970" w:type="dxa"/>
          </w:tcPr>
          <w:p w14:paraId="3213E6F6" w14:textId="77777777" w:rsidR="00914DFF" w:rsidRPr="009B781B" w:rsidRDefault="00914DFF"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Cyrl-CS"/>
              </w:rPr>
              <w:t>II</w:t>
            </w:r>
            <w:r w:rsidRPr="009B781B">
              <w:rPr>
                <w:rFonts w:asciiTheme="majorHAnsi" w:hAnsiTheme="majorHAnsi" w:cs="Times New Roman"/>
                <w:lang w:val="sr-Latn-BA"/>
              </w:rPr>
              <w:t>I</w:t>
            </w:r>
          </w:p>
        </w:tc>
        <w:tc>
          <w:tcPr>
            <w:cnfStyle w:val="000100000000" w:firstRow="0" w:lastRow="0" w:firstColumn="0" w:lastColumn="1" w:oddVBand="0" w:evenVBand="0" w:oddHBand="0" w:evenHBand="0" w:firstRowFirstColumn="0" w:firstRowLastColumn="0" w:lastRowFirstColumn="0" w:lastRowLastColumn="0"/>
            <w:tcW w:w="1818" w:type="dxa"/>
          </w:tcPr>
          <w:p w14:paraId="4090370C" w14:textId="77777777" w:rsidR="00914DFF" w:rsidRPr="009B781B" w:rsidRDefault="004B39C6"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914DFF" w:rsidRPr="009B781B">
              <w:rPr>
                <w:rFonts w:asciiTheme="majorHAnsi" w:hAnsiTheme="majorHAnsi" w:cs="Times New Roman"/>
                <w:lang w:val="sr-Cyrl-CS"/>
              </w:rPr>
              <w:t>750</w:t>
            </w:r>
          </w:p>
        </w:tc>
      </w:tr>
      <w:tr w:rsidR="005E15C1" w:rsidRPr="009B781B" w14:paraId="045BFD3C" w14:textId="77777777" w:rsidTr="001D6E97">
        <w:trPr>
          <w:cnfStyle w:val="000000100000" w:firstRow="0" w:lastRow="0" w:firstColumn="0" w:lastColumn="0" w:oddVBand="0" w:evenVBand="0" w:oddHBand="1" w:evenHBand="0" w:firstRowFirstColumn="0" w:firstRowLastColumn="0" w:lastRowFirstColumn="0" w:lastRowLastColumn="0"/>
          <w:trHeight w:val="153"/>
        </w:trPr>
        <w:tc>
          <w:tcPr>
            <w:cnfStyle w:val="001000000000" w:firstRow="0" w:lastRow="0" w:firstColumn="1" w:lastColumn="0" w:oddVBand="0" w:evenVBand="0" w:oddHBand="0" w:evenHBand="0" w:firstRowFirstColumn="0" w:firstRowLastColumn="0" w:lastRowFirstColumn="0" w:lastRowLastColumn="0"/>
            <w:tcW w:w="2584" w:type="dxa"/>
          </w:tcPr>
          <w:p w14:paraId="4BC1D727"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Медвјед</w:t>
            </w:r>
          </w:p>
        </w:tc>
        <w:tc>
          <w:tcPr>
            <w:cnfStyle w:val="000010000000" w:firstRow="0" w:lastRow="0" w:firstColumn="0" w:lastColumn="0" w:oddVBand="1" w:evenVBand="0" w:oddHBand="0" w:evenHBand="0" w:firstRowFirstColumn="0" w:firstRowLastColumn="0" w:lastRowFirstColumn="0" w:lastRowLastColumn="0"/>
            <w:tcW w:w="2650" w:type="dxa"/>
          </w:tcPr>
          <w:p w14:paraId="6667C74F"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34.000</w:t>
            </w:r>
          </w:p>
        </w:tc>
        <w:tc>
          <w:tcPr>
            <w:tcW w:w="1970" w:type="dxa"/>
          </w:tcPr>
          <w:p w14:paraId="3656213A" w14:textId="77777777" w:rsidR="00914DFF" w:rsidRPr="009B781B" w:rsidRDefault="00914DFF"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w:t>
            </w:r>
          </w:p>
        </w:tc>
        <w:tc>
          <w:tcPr>
            <w:cnfStyle w:val="000100000000" w:firstRow="0" w:lastRow="0" w:firstColumn="0" w:lastColumn="1" w:oddVBand="0" w:evenVBand="0" w:oddHBand="0" w:evenHBand="0" w:firstRowFirstColumn="0" w:firstRowLastColumn="0" w:lastRowFirstColumn="0" w:lastRowLastColumn="0"/>
            <w:tcW w:w="1818" w:type="dxa"/>
          </w:tcPr>
          <w:p w14:paraId="21458DC2" w14:textId="77777777" w:rsidR="00914DFF" w:rsidRPr="009B781B" w:rsidRDefault="004B39C6"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914DFF" w:rsidRPr="009B781B">
              <w:rPr>
                <w:rFonts w:asciiTheme="majorHAnsi" w:hAnsiTheme="majorHAnsi" w:cs="Times New Roman"/>
                <w:lang w:val="sr-Cyrl-CS"/>
              </w:rPr>
              <w:t>70</w:t>
            </w:r>
          </w:p>
        </w:tc>
      </w:tr>
      <w:tr w:rsidR="005E15C1" w:rsidRPr="009B781B" w14:paraId="326A2A0C" w14:textId="77777777" w:rsidTr="001D6E97">
        <w:trPr>
          <w:trHeight w:val="153"/>
        </w:trPr>
        <w:tc>
          <w:tcPr>
            <w:cnfStyle w:val="001000000000" w:firstRow="0" w:lastRow="0" w:firstColumn="1" w:lastColumn="0" w:oddVBand="0" w:evenVBand="0" w:oddHBand="0" w:evenHBand="0" w:firstRowFirstColumn="0" w:firstRowLastColumn="0" w:lastRowFirstColumn="0" w:lastRowLastColumn="0"/>
            <w:tcW w:w="2584" w:type="dxa"/>
          </w:tcPr>
          <w:p w14:paraId="580E8B49"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Велики тетријеб</w:t>
            </w:r>
          </w:p>
        </w:tc>
        <w:tc>
          <w:tcPr>
            <w:cnfStyle w:val="000010000000" w:firstRow="0" w:lastRow="0" w:firstColumn="0" w:lastColumn="0" w:oddVBand="1" w:evenVBand="0" w:oddHBand="0" w:evenHBand="0" w:firstRowFirstColumn="0" w:firstRowLastColumn="0" w:lastRowFirstColumn="0" w:lastRowLastColumn="0"/>
            <w:tcW w:w="2650" w:type="dxa"/>
          </w:tcPr>
          <w:p w14:paraId="41025AF8" w14:textId="77777777" w:rsidR="00914DFF" w:rsidRPr="009B781B" w:rsidRDefault="004B39C6"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914DFF" w:rsidRPr="009B781B">
              <w:rPr>
                <w:rFonts w:asciiTheme="majorHAnsi" w:hAnsiTheme="majorHAnsi" w:cs="Times New Roman"/>
                <w:lang w:val="sr-Cyrl-CS"/>
              </w:rPr>
              <w:t>6.000</w:t>
            </w:r>
          </w:p>
        </w:tc>
        <w:tc>
          <w:tcPr>
            <w:tcW w:w="1970" w:type="dxa"/>
          </w:tcPr>
          <w:p w14:paraId="1268A1B5" w14:textId="77777777" w:rsidR="00914DFF" w:rsidRPr="009B781B" w:rsidRDefault="00914DFF"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II</w:t>
            </w:r>
          </w:p>
        </w:tc>
        <w:tc>
          <w:tcPr>
            <w:cnfStyle w:val="000100000000" w:firstRow="0" w:lastRow="0" w:firstColumn="0" w:lastColumn="1" w:oddVBand="0" w:evenVBand="0" w:oddHBand="0" w:evenHBand="0" w:firstRowFirstColumn="0" w:firstRowLastColumn="0" w:lastRowFirstColumn="0" w:lastRowLastColumn="0"/>
            <w:tcW w:w="1818" w:type="dxa"/>
          </w:tcPr>
          <w:p w14:paraId="5310466A" w14:textId="77777777" w:rsidR="00914DFF" w:rsidRPr="009B781B" w:rsidRDefault="004B39C6" w:rsidP="008E43BF">
            <w:pPr>
              <w:tabs>
                <w:tab w:val="right" w:leader="dot" w:pos="9781"/>
              </w:tabs>
              <w:rPr>
                <w:rFonts w:asciiTheme="majorHAnsi" w:hAnsiTheme="majorHAnsi" w:cs="Times New Roman"/>
                <w:lang w:val="sr-Cyrl-BA"/>
              </w:rPr>
            </w:pPr>
            <w:r>
              <w:rPr>
                <w:rFonts w:asciiTheme="majorHAnsi" w:hAnsiTheme="majorHAnsi" w:cs="Times New Roman"/>
                <w:lang w:val="sr-Cyrl-BA"/>
              </w:rPr>
              <w:t xml:space="preserve">    </w:t>
            </w:r>
            <w:r w:rsidR="00914DFF" w:rsidRPr="009B781B">
              <w:rPr>
                <w:rFonts w:asciiTheme="majorHAnsi" w:hAnsiTheme="majorHAnsi" w:cs="Times New Roman"/>
                <w:lang w:val="sr-Cyrl-BA"/>
              </w:rPr>
              <w:t>140</w:t>
            </w:r>
          </w:p>
        </w:tc>
      </w:tr>
      <w:tr w:rsidR="005E15C1" w:rsidRPr="009B781B" w14:paraId="40A379C6" w14:textId="77777777" w:rsidTr="001D6E97">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2584" w:type="dxa"/>
          </w:tcPr>
          <w:p w14:paraId="2DDBEA86"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lang w:val="sr-Cyrl-CS"/>
              </w:rPr>
              <w:t>Дивља свиња</w:t>
            </w:r>
          </w:p>
        </w:tc>
        <w:tc>
          <w:tcPr>
            <w:cnfStyle w:val="000010000000" w:firstRow="0" w:lastRow="0" w:firstColumn="0" w:lastColumn="0" w:oddVBand="1" w:evenVBand="0" w:oddHBand="0" w:evenHBand="0" w:firstRowFirstColumn="0" w:firstRowLastColumn="0" w:lastRowFirstColumn="0" w:lastRowLastColumn="0"/>
            <w:tcW w:w="2650" w:type="dxa"/>
          </w:tcPr>
          <w:p w14:paraId="68C0DA30" w14:textId="77777777" w:rsidR="00914DFF" w:rsidRPr="009B781B" w:rsidRDefault="00914DFF" w:rsidP="008E43BF">
            <w:pPr>
              <w:tabs>
                <w:tab w:val="right" w:leader="dot" w:pos="9781"/>
              </w:tabs>
              <w:rPr>
                <w:rFonts w:asciiTheme="majorHAnsi" w:hAnsiTheme="majorHAnsi" w:cs="Times New Roman"/>
                <w:lang w:val="sr-Cyrl-CS"/>
              </w:rPr>
            </w:pPr>
            <w:r w:rsidRPr="009B781B">
              <w:rPr>
                <w:rFonts w:asciiTheme="majorHAnsi" w:hAnsiTheme="majorHAnsi" w:cs="Times New Roman"/>
              </w:rPr>
              <w:t>18</w:t>
            </w:r>
            <w:r w:rsidRPr="009B781B">
              <w:rPr>
                <w:rFonts w:asciiTheme="majorHAnsi" w:hAnsiTheme="majorHAnsi" w:cs="Times New Roman"/>
                <w:lang w:val="sr-Cyrl-CS"/>
              </w:rPr>
              <w:t>.</w:t>
            </w:r>
            <w:r w:rsidRPr="009B781B">
              <w:rPr>
                <w:rFonts w:asciiTheme="majorHAnsi" w:hAnsiTheme="majorHAnsi" w:cs="Times New Roman"/>
              </w:rPr>
              <w:t>5</w:t>
            </w:r>
            <w:r w:rsidRPr="009B781B">
              <w:rPr>
                <w:rFonts w:asciiTheme="majorHAnsi" w:hAnsiTheme="majorHAnsi" w:cs="Times New Roman"/>
                <w:lang w:val="sr-Cyrl-CS"/>
              </w:rPr>
              <w:t>00</w:t>
            </w:r>
          </w:p>
        </w:tc>
        <w:tc>
          <w:tcPr>
            <w:tcW w:w="1970" w:type="dxa"/>
          </w:tcPr>
          <w:p w14:paraId="497F5687" w14:textId="77777777" w:rsidR="00914DFF" w:rsidRPr="009B781B" w:rsidRDefault="00914DFF"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rPr>
            </w:pPr>
            <w:r w:rsidRPr="009B781B">
              <w:rPr>
                <w:rFonts w:asciiTheme="majorHAnsi" w:hAnsiTheme="majorHAnsi" w:cs="Times New Roman"/>
              </w:rPr>
              <w:t>III</w:t>
            </w:r>
          </w:p>
        </w:tc>
        <w:tc>
          <w:tcPr>
            <w:cnfStyle w:val="000100000000" w:firstRow="0" w:lastRow="0" w:firstColumn="0" w:lastColumn="1" w:oddVBand="0" w:evenVBand="0" w:oddHBand="0" w:evenHBand="0" w:firstRowFirstColumn="0" w:firstRowLastColumn="0" w:lastRowFirstColumn="0" w:lastRowLastColumn="0"/>
            <w:tcW w:w="1818" w:type="dxa"/>
          </w:tcPr>
          <w:p w14:paraId="352752E2" w14:textId="77777777" w:rsidR="00914DFF" w:rsidRPr="009B781B" w:rsidRDefault="004B39C6"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914DFF" w:rsidRPr="009B781B">
              <w:rPr>
                <w:rFonts w:asciiTheme="majorHAnsi" w:hAnsiTheme="majorHAnsi" w:cs="Times New Roman"/>
                <w:lang w:val="sr-Cyrl-CS"/>
              </w:rPr>
              <w:t>185</w:t>
            </w:r>
          </w:p>
        </w:tc>
      </w:tr>
      <w:tr w:rsidR="005E15C1" w:rsidRPr="009B781B" w14:paraId="776BCBC7" w14:textId="77777777" w:rsidTr="001D6E97">
        <w:trPr>
          <w:cnfStyle w:val="010000000000" w:firstRow="0" w:lastRow="1" w:firstColumn="0" w:lastColumn="0" w:oddVBand="0" w:evenVBand="0" w:oddHBand="0"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2584" w:type="dxa"/>
          </w:tcPr>
          <w:p w14:paraId="5A837A51" w14:textId="77777777" w:rsidR="00914DFF" w:rsidRPr="009B781B" w:rsidRDefault="00914DFF"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Зец</w:t>
            </w:r>
          </w:p>
        </w:tc>
        <w:tc>
          <w:tcPr>
            <w:cnfStyle w:val="000010000000" w:firstRow="0" w:lastRow="0" w:firstColumn="0" w:lastColumn="0" w:oddVBand="1" w:evenVBand="0" w:oddHBand="0" w:evenHBand="0" w:firstRowFirstColumn="0" w:firstRowLastColumn="0" w:lastRowFirstColumn="0" w:lastRowLastColumn="0"/>
            <w:tcW w:w="2650" w:type="dxa"/>
          </w:tcPr>
          <w:p w14:paraId="00F86A05" w14:textId="77777777" w:rsidR="00914DFF" w:rsidRPr="009B781B" w:rsidRDefault="00914DFF"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6.660</w:t>
            </w:r>
          </w:p>
        </w:tc>
        <w:tc>
          <w:tcPr>
            <w:tcW w:w="1970" w:type="dxa"/>
          </w:tcPr>
          <w:p w14:paraId="5507E734" w14:textId="77777777" w:rsidR="00914DFF" w:rsidRPr="009B781B" w:rsidRDefault="00914DFF" w:rsidP="008E43BF">
            <w:pPr>
              <w:tabs>
                <w:tab w:val="right" w:leader="dot" w:pos="9781"/>
              </w:tabs>
              <w:cnfStyle w:val="010000000000" w:firstRow="0" w:lastRow="1" w:firstColumn="0" w:lastColumn="0" w:oddVBand="0" w:evenVBand="0" w:oddHBand="0"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Latn-BA"/>
              </w:rPr>
              <w:t>IV</w:t>
            </w:r>
          </w:p>
        </w:tc>
        <w:tc>
          <w:tcPr>
            <w:cnfStyle w:val="000100000000" w:firstRow="0" w:lastRow="0" w:firstColumn="0" w:lastColumn="1" w:oddVBand="0" w:evenVBand="0" w:oddHBand="0" w:evenHBand="0" w:firstRowFirstColumn="0" w:firstRowLastColumn="0" w:lastRowFirstColumn="0" w:lastRowLastColumn="0"/>
            <w:tcW w:w="1818" w:type="dxa"/>
          </w:tcPr>
          <w:p w14:paraId="2B3DA83C" w14:textId="77777777" w:rsidR="00914DFF" w:rsidRPr="009B781B" w:rsidRDefault="004B39C6" w:rsidP="008E43BF">
            <w:pPr>
              <w:tabs>
                <w:tab w:val="right" w:leader="dot" w:pos="9781"/>
              </w:tabs>
              <w:rPr>
                <w:rFonts w:asciiTheme="majorHAnsi" w:hAnsiTheme="majorHAnsi" w:cs="Times New Roman"/>
                <w:lang w:val="sr-Cyrl-CS"/>
              </w:rPr>
            </w:pPr>
            <w:r>
              <w:rPr>
                <w:rFonts w:asciiTheme="majorHAnsi" w:hAnsiTheme="majorHAnsi" w:cs="Times New Roman"/>
                <w:lang w:val="sr-Cyrl-CS"/>
              </w:rPr>
              <w:t xml:space="preserve">    </w:t>
            </w:r>
            <w:r w:rsidR="00914DFF" w:rsidRPr="009B781B">
              <w:rPr>
                <w:rFonts w:asciiTheme="majorHAnsi" w:hAnsiTheme="majorHAnsi" w:cs="Times New Roman"/>
                <w:lang w:val="sr-Cyrl-CS"/>
              </w:rPr>
              <w:t>400</w:t>
            </w:r>
          </w:p>
        </w:tc>
      </w:tr>
    </w:tbl>
    <w:p w14:paraId="7D758428" w14:textId="77777777" w:rsidR="00E96407" w:rsidRPr="009B781B" w:rsidRDefault="00E96407" w:rsidP="008E43BF">
      <w:pPr>
        <w:tabs>
          <w:tab w:val="right" w:leader="dot" w:pos="9781"/>
        </w:tabs>
        <w:ind w:right="-161"/>
        <w:rPr>
          <w:rFonts w:asciiTheme="majorHAnsi" w:hAnsiTheme="majorHAnsi" w:cs="Times New Roman"/>
          <w:u w:val="double"/>
          <w:lang w:val="sr-Cyrl-CS"/>
        </w:rPr>
      </w:pPr>
    </w:p>
    <w:p w14:paraId="205BDDE8" w14:textId="77777777" w:rsidR="00914DFF" w:rsidRPr="009B781B" w:rsidRDefault="00914DFF" w:rsidP="008E43BF">
      <w:pPr>
        <w:tabs>
          <w:tab w:val="right" w:leader="dot" w:pos="9781"/>
        </w:tabs>
        <w:ind w:right="-161"/>
        <w:rPr>
          <w:rFonts w:asciiTheme="majorHAnsi" w:hAnsiTheme="majorHAnsi" w:cs="Times New Roman"/>
          <w:lang w:val="sr-Cyrl-CS"/>
        </w:rPr>
      </w:pPr>
      <w:r w:rsidRPr="009B781B">
        <w:rPr>
          <w:rFonts w:asciiTheme="majorHAnsi" w:hAnsiTheme="majorHAnsi" w:cs="Times New Roman"/>
          <w:lang w:val="sr-Cyrl-CS"/>
        </w:rPr>
        <w:t>Остале врсте дивљачи у ловишту</w:t>
      </w:r>
    </w:p>
    <w:p w14:paraId="7F5CCBFE" w14:textId="77777777" w:rsidR="00914DFF" w:rsidRPr="009B781B" w:rsidRDefault="00914DFF" w:rsidP="008E43BF">
      <w:pPr>
        <w:tabs>
          <w:tab w:val="right" w:leader="dot" w:pos="9781"/>
        </w:tabs>
        <w:ind w:right="-161"/>
        <w:rPr>
          <w:rFonts w:asciiTheme="majorHAnsi" w:hAnsiTheme="majorHAnsi" w:cs="Times New Roman"/>
          <w:lang w:val="sr-Cyrl-CS"/>
        </w:rPr>
      </w:pPr>
      <w:r w:rsidRPr="009B781B">
        <w:rPr>
          <w:rFonts w:asciiTheme="majorHAnsi" w:hAnsiTheme="majorHAnsi" w:cs="Times New Roman"/>
          <w:lang w:val="sr-Cyrl-CS"/>
        </w:rPr>
        <w:t>Према степену њихове заштите у овом ловишту се налазе следеће врсте дивљачи:</w:t>
      </w:r>
    </w:p>
    <w:p w14:paraId="260AD0C0" w14:textId="77777777" w:rsidR="00914DFF" w:rsidRPr="009B781B" w:rsidRDefault="00914DFF" w:rsidP="008E43BF">
      <w:pPr>
        <w:tabs>
          <w:tab w:val="right" w:leader="dot" w:pos="9781"/>
        </w:tabs>
        <w:ind w:right="-56"/>
        <w:rPr>
          <w:rFonts w:asciiTheme="majorHAnsi" w:hAnsiTheme="majorHAnsi" w:cs="Times New Roman"/>
          <w:u w:val="single" w:color="FFFFFF" w:themeColor="background1"/>
          <w:lang w:val="sr-Cyrl-CS"/>
        </w:rPr>
      </w:pPr>
      <w:r w:rsidRPr="009B781B">
        <w:rPr>
          <w:rFonts w:asciiTheme="majorHAnsi" w:hAnsiTheme="majorHAnsi" w:cs="Times New Roman"/>
          <w:lang w:val="sr-Cyrl-CS"/>
        </w:rPr>
        <w:t xml:space="preserve">Стално заштићена дивљач: </w:t>
      </w:r>
      <w:r w:rsidR="00E96407" w:rsidRPr="009B781B">
        <w:rPr>
          <w:rFonts w:asciiTheme="majorHAnsi" w:hAnsiTheme="majorHAnsi" w:cs="Times New Roman"/>
          <w:lang w:val="sr-Cyrl-CS"/>
        </w:rPr>
        <w:t xml:space="preserve">видра вјеверица, </w:t>
      </w:r>
      <w:r w:rsidR="00E96407" w:rsidRPr="009B781B">
        <w:rPr>
          <w:rFonts w:asciiTheme="majorHAnsi" w:hAnsiTheme="majorHAnsi" w:cs="Times New Roman"/>
          <w:u w:val="single" w:color="FFFFFF" w:themeColor="background1"/>
          <w:lang w:val="sr-Cyrl-CS"/>
        </w:rPr>
        <w:t>кока љештарке</w:t>
      </w:r>
      <w:r w:rsidRPr="009B781B">
        <w:rPr>
          <w:rFonts w:asciiTheme="majorHAnsi" w:hAnsiTheme="majorHAnsi" w:cs="Times New Roman"/>
          <w:u w:val="single" w:color="FFFFFF" w:themeColor="background1"/>
          <w:lang w:val="sr-Cyrl-CS"/>
        </w:rPr>
        <w:t>,</w:t>
      </w:r>
      <w:r w:rsidR="00E96407" w:rsidRPr="009B781B">
        <w:rPr>
          <w:rFonts w:asciiTheme="majorHAnsi" w:hAnsiTheme="majorHAnsi" w:cs="Times New Roman"/>
          <w:u w:val="single" w:color="FFFFFF" w:themeColor="background1"/>
          <w:lang w:val="sr-Cyrl-CS"/>
        </w:rPr>
        <w:t xml:space="preserve"> орлови</w:t>
      </w:r>
      <w:r w:rsidRPr="009B781B">
        <w:rPr>
          <w:rFonts w:asciiTheme="majorHAnsi" w:hAnsiTheme="majorHAnsi" w:cs="Times New Roman"/>
          <w:u w:val="single" w:color="FFFFFF" w:themeColor="background1"/>
          <w:lang w:val="sr-Cyrl-CS"/>
        </w:rPr>
        <w:t>,</w:t>
      </w:r>
      <w:r w:rsidR="00E96407" w:rsidRPr="009B781B">
        <w:rPr>
          <w:rFonts w:asciiTheme="majorHAnsi" w:hAnsiTheme="majorHAnsi" w:cs="Times New Roman"/>
          <w:u w:val="single" w:color="FFFFFF" w:themeColor="background1"/>
          <w:lang w:val="sr-Cyrl-CS"/>
        </w:rPr>
        <w:t xml:space="preserve"> соколови</w:t>
      </w:r>
      <w:r w:rsidRPr="009B781B">
        <w:rPr>
          <w:rFonts w:asciiTheme="majorHAnsi" w:hAnsiTheme="majorHAnsi" w:cs="Times New Roman"/>
          <w:u w:val="single" w:color="FFFFFF" w:themeColor="background1"/>
          <w:lang w:val="sr-Cyrl-CS"/>
        </w:rPr>
        <w:t>,</w:t>
      </w:r>
      <w:r w:rsidR="00E96407" w:rsidRPr="009B781B">
        <w:rPr>
          <w:rFonts w:asciiTheme="majorHAnsi" w:hAnsiTheme="majorHAnsi" w:cs="Times New Roman"/>
          <w:u w:val="single" w:color="FFFFFF" w:themeColor="background1"/>
          <w:lang w:val="sr-Cyrl-CS"/>
        </w:rPr>
        <w:t xml:space="preserve"> шкањци</w:t>
      </w:r>
      <w:r w:rsidRPr="009B781B">
        <w:rPr>
          <w:rFonts w:asciiTheme="majorHAnsi" w:hAnsiTheme="majorHAnsi" w:cs="Times New Roman"/>
          <w:u w:val="single" w:color="FFFFFF" w:themeColor="background1"/>
          <w:lang w:val="sr-Cyrl-CS"/>
        </w:rPr>
        <w:t>,</w:t>
      </w:r>
      <w:r w:rsidR="00E96407" w:rsidRPr="009B781B">
        <w:rPr>
          <w:rFonts w:asciiTheme="majorHAnsi" w:hAnsiTheme="majorHAnsi" w:cs="Times New Roman"/>
          <w:u w:val="single" w:color="FFFFFF" w:themeColor="background1"/>
          <w:lang w:val="sr-Cyrl-CS"/>
        </w:rPr>
        <w:t xml:space="preserve"> </w:t>
      </w:r>
      <w:r w:rsidRPr="009B781B">
        <w:rPr>
          <w:rFonts w:asciiTheme="majorHAnsi" w:hAnsiTheme="majorHAnsi" w:cs="Times New Roman"/>
          <w:u w:val="single" w:color="FFFFFF" w:themeColor="background1"/>
          <w:lang w:val="sr-Cyrl-CS"/>
        </w:rPr>
        <w:t>сове  и гавран.</w:t>
      </w:r>
    </w:p>
    <w:p w14:paraId="07F72ACC" w14:textId="77777777" w:rsidR="00914DFF" w:rsidRPr="009B781B" w:rsidRDefault="00914DFF" w:rsidP="008E43BF">
      <w:pPr>
        <w:tabs>
          <w:tab w:val="right" w:leader="dot" w:pos="9781"/>
        </w:tabs>
        <w:ind w:right="-56"/>
        <w:rPr>
          <w:rFonts w:asciiTheme="majorHAnsi" w:hAnsiTheme="majorHAnsi" w:cs="Times New Roman"/>
          <w:lang w:val="sr-Cyrl-CS"/>
        </w:rPr>
      </w:pPr>
      <w:r w:rsidRPr="009B781B">
        <w:rPr>
          <w:rFonts w:asciiTheme="majorHAnsi" w:hAnsiTheme="majorHAnsi" w:cs="Times New Roman"/>
          <w:lang w:val="sr-Cyrl-CS"/>
        </w:rPr>
        <w:t>Остала ловостајем заштићена дивљач (аутохтоне врсте): љештарка (мужјак),</w:t>
      </w:r>
      <w:r w:rsidR="00F22FBC" w:rsidRPr="009B781B">
        <w:rPr>
          <w:rFonts w:asciiTheme="majorHAnsi" w:hAnsiTheme="majorHAnsi" w:cs="Times New Roman"/>
          <w:lang w:val="sr-Cyrl-CS"/>
        </w:rPr>
        <w:t xml:space="preserve"> </w:t>
      </w:r>
      <w:r w:rsidRPr="009B781B">
        <w:rPr>
          <w:rFonts w:asciiTheme="majorHAnsi" w:hAnsiTheme="majorHAnsi" w:cs="Times New Roman"/>
          <w:lang w:val="sr-Cyrl-CS"/>
        </w:rPr>
        <w:t>јаребица камењарка,</w:t>
      </w:r>
      <w:r w:rsidR="001D6E97">
        <w:rPr>
          <w:rFonts w:asciiTheme="majorHAnsi" w:hAnsiTheme="majorHAnsi" w:cs="Times New Roman"/>
          <w:lang w:val="sr-Cyrl-CS"/>
        </w:rPr>
        <w:t xml:space="preserve"> </w:t>
      </w:r>
      <w:r w:rsidRPr="009B781B">
        <w:rPr>
          <w:rFonts w:asciiTheme="majorHAnsi" w:hAnsiTheme="majorHAnsi" w:cs="Times New Roman"/>
          <w:lang w:val="sr-Cyrl-CS"/>
        </w:rPr>
        <w:t>пољска јаребица и велики пух.</w:t>
      </w:r>
    </w:p>
    <w:p w14:paraId="30318DCE" w14:textId="77777777" w:rsidR="00914DFF" w:rsidRPr="009B781B" w:rsidRDefault="00914DFF" w:rsidP="008E43BF">
      <w:pPr>
        <w:tabs>
          <w:tab w:val="right" w:leader="dot" w:pos="9781"/>
        </w:tabs>
        <w:ind w:right="-56"/>
        <w:rPr>
          <w:rFonts w:asciiTheme="majorHAnsi" w:hAnsiTheme="majorHAnsi" w:cs="Times New Roman"/>
          <w:lang w:val="sr-Cyrl-CS"/>
        </w:rPr>
      </w:pPr>
      <w:r w:rsidRPr="009B781B">
        <w:rPr>
          <w:rFonts w:asciiTheme="majorHAnsi" w:hAnsiTheme="majorHAnsi" w:cs="Times New Roman"/>
          <w:lang w:val="sr-Cyrl-CS"/>
        </w:rPr>
        <w:t>Остала ловостајем заштићена дивљач (миграторне врсте):</w:t>
      </w:r>
      <w:r w:rsidR="00F22FBC" w:rsidRPr="009B781B">
        <w:rPr>
          <w:rFonts w:asciiTheme="majorHAnsi" w:hAnsiTheme="majorHAnsi" w:cs="Times New Roman"/>
          <w:lang w:val="sr-Cyrl-CS"/>
        </w:rPr>
        <w:t xml:space="preserve"> дивља патка,</w:t>
      </w:r>
      <w:r w:rsidR="001D6E97">
        <w:rPr>
          <w:rFonts w:asciiTheme="majorHAnsi" w:hAnsiTheme="majorHAnsi" w:cs="Times New Roman"/>
          <w:lang w:val="sr-Cyrl-CS"/>
        </w:rPr>
        <w:t xml:space="preserve"> </w:t>
      </w:r>
      <w:r w:rsidR="00F22FBC" w:rsidRPr="009B781B">
        <w:rPr>
          <w:rFonts w:asciiTheme="majorHAnsi" w:hAnsiTheme="majorHAnsi" w:cs="Times New Roman"/>
          <w:lang w:val="sr-Cyrl-CS"/>
        </w:rPr>
        <w:t xml:space="preserve">дивљи голуб   </w:t>
      </w:r>
      <w:r w:rsidRPr="009B781B">
        <w:rPr>
          <w:rFonts w:asciiTheme="majorHAnsi" w:hAnsiTheme="majorHAnsi" w:cs="Times New Roman"/>
          <w:lang w:val="sr-Cyrl-CS"/>
        </w:rPr>
        <w:t>и шљука.</w:t>
      </w:r>
    </w:p>
    <w:p w14:paraId="7819EC6D" w14:textId="77777777" w:rsidR="00914DFF" w:rsidRPr="009B781B" w:rsidRDefault="00914DFF" w:rsidP="008E43BF">
      <w:pPr>
        <w:tabs>
          <w:tab w:val="right" w:leader="dot" w:pos="9781"/>
        </w:tabs>
        <w:ind w:right="-56"/>
        <w:rPr>
          <w:rFonts w:asciiTheme="majorHAnsi" w:hAnsiTheme="majorHAnsi" w:cs="Times New Roman"/>
          <w:lang w:val="sr-Cyrl-CS"/>
        </w:rPr>
      </w:pPr>
      <w:r w:rsidRPr="009B781B">
        <w:rPr>
          <w:rFonts w:asciiTheme="majorHAnsi" w:hAnsiTheme="majorHAnsi" w:cs="Times New Roman"/>
          <w:lang w:val="sr-Cyrl-CS"/>
        </w:rPr>
        <w:t>Дивљач ван режима заштите</w:t>
      </w:r>
      <w:r w:rsidR="00F22FBC" w:rsidRPr="009B781B">
        <w:rPr>
          <w:rFonts w:asciiTheme="majorHAnsi" w:hAnsiTheme="majorHAnsi" w:cs="Times New Roman"/>
          <w:lang w:val="sr-Cyrl-CS"/>
        </w:rPr>
        <w:t xml:space="preserve">: </w:t>
      </w:r>
      <w:r w:rsidRPr="009B781B">
        <w:rPr>
          <w:rFonts w:asciiTheme="majorHAnsi" w:hAnsiTheme="majorHAnsi" w:cs="Times New Roman"/>
          <w:lang w:val="sr-Cyrl-CS"/>
        </w:rPr>
        <w:t>Ово су аутохтоне врсте дивљачи које Закон о ловству не сврстава у категорију заштићених, али су присутне као стална дивљач, а евидентирана је присутност следећих врста у ловишту: вук ,лисица ,јазавац ,дивља мачка ,куна златица ,куна бјелица и јастреб.</w:t>
      </w:r>
    </w:p>
    <w:p w14:paraId="15901493" w14:textId="77777777" w:rsidR="00E96407" w:rsidRPr="009B781B" w:rsidRDefault="00E96407" w:rsidP="008E43BF">
      <w:pPr>
        <w:tabs>
          <w:tab w:val="right" w:leader="dot" w:pos="9781"/>
        </w:tabs>
        <w:rPr>
          <w:rFonts w:asciiTheme="majorHAnsi" w:hAnsiTheme="majorHAnsi" w:cs="Calibri"/>
          <w:bCs/>
          <w:i/>
          <w:lang w:val="sr-Cyrl-BA"/>
        </w:rPr>
      </w:pPr>
    </w:p>
    <w:p w14:paraId="5372125C" w14:textId="77777777" w:rsidR="00D253EA" w:rsidRPr="009B781B" w:rsidRDefault="00D253EA" w:rsidP="008E43BF">
      <w:pPr>
        <w:tabs>
          <w:tab w:val="right" w:leader="dot" w:pos="9781"/>
        </w:tabs>
        <w:rPr>
          <w:rFonts w:asciiTheme="majorHAnsi" w:hAnsiTheme="majorHAnsi" w:cs="Calibri"/>
          <w:bCs/>
          <w:i/>
          <w:lang w:val="sr-Cyrl-BA"/>
        </w:rPr>
      </w:pPr>
      <w:r w:rsidRPr="009B781B">
        <w:rPr>
          <w:rFonts w:asciiTheme="majorHAnsi" w:hAnsiTheme="majorHAnsi" w:cs="Calibri"/>
          <w:bCs/>
          <w:i/>
          <w:lang w:val="sr-Cyrl-BA"/>
        </w:rPr>
        <w:t>Табела</w:t>
      </w:r>
      <w:r w:rsidR="00D413C9">
        <w:rPr>
          <w:rFonts w:asciiTheme="majorHAnsi" w:hAnsiTheme="majorHAnsi" w:cs="Calibri"/>
          <w:bCs/>
          <w:i/>
          <w:lang w:val="sr-Cyrl-BA"/>
        </w:rPr>
        <w:t xml:space="preserve"> </w:t>
      </w:r>
      <w:r w:rsidR="00D93CD9">
        <w:rPr>
          <w:rFonts w:asciiTheme="majorHAnsi" w:hAnsiTheme="majorHAnsi" w:cs="Calibri"/>
          <w:bCs/>
          <w:i/>
          <w:lang w:val="sr-Cyrl-BA"/>
        </w:rPr>
        <w:t>9:</w:t>
      </w:r>
      <w:r w:rsidR="00D413C9">
        <w:rPr>
          <w:rFonts w:asciiTheme="majorHAnsi" w:hAnsiTheme="majorHAnsi" w:cs="Calibri"/>
          <w:bCs/>
          <w:i/>
          <w:lang w:val="sr-Cyrl-BA"/>
        </w:rPr>
        <w:t xml:space="preserve"> </w:t>
      </w:r>
      <w:r w:rsidR="00F22FBC" w:rsidRPr="009B781B">
        <w:rPr>
          <w:rFonts w:asciiTheme="majorHAnsi" w:hAnsiTheme="majorHAnsi" w:cs="Calibri"/>
          <w:bCs/>
          <w:i/>
          <w:lang w:val="sr-Cyrl-BA"/>
        </w:rPr>
        <w:t>П</w:t>
      </w:r>
      <w:r w:rsidRPr="009B781B">
        <w:rPr>
          <w:rFonts w:asciiTheme="majorHAnsi" w:hAnsiTheme="majorHAnsi" w:cs="Calibri"/>
          <w:bCs/>
          <w:i/>
          <w:lang w:val="sr-Cyrl-BA"/>
        </w:rPr>
        <w:t>риказ прољећног бројног стања основних врста</w:t>
      </w:r>
    </w:p>
    <w:tbl>
      <w:tblPr>
        <w:tblStyle w:val="MediumGrid3-Accent2"/>
        <w:tblW w:w="9826" w:type="dxa"/>
        <w:tblLook w:val="0000" w:firstRow="0" w:lastRow="0" w:firstColumn="0" w:lastColumn="0" w:noHBand="0" w:noVBand="0"/>
      </w:tblPr>
      <w:tblGrid>
        <w:gridCol w:w="744"/>
        <w:gridCol w:w="2869"/>
        <w:gridCol w:w="1553"/>
        <w:gridCol w:w="1555"/>
        <w:gridCol w:w="1552"/>
        <w:gridCol w:w="1553"/>
      </w:tblGrid>
      <w:tr w:rsidR="005E15C1" w:rsidRPr="009B781B" w14:paraId="03A38EC4" w14:textId="77777777" w:rsidTr="001D6E9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44" w:type="dxa"/>
          </w:tcPr>
          <w:p w14:paraId="5A372DC9" w14:textId="77777777" w:rsidR="00D253EA" w:rsidRPr="009B781B" w:rsidRDefault="00D253EA" w:rsidP="008E43BF">
            <w:pPr>
              <w:tabs>
                <w:tab w:val="right" w:leader="dot" w:pos="9781"/>
              </w:tabs>
              <w:rPr>
                <w:rFonts w:asciiTheme="majorHAnsi" w:hAnsiTheme="majorHAnsi" w:cs="Times New Roman"/>
                <w:bCs/>
                <w:lang w:val="sr-Latn-BA"/>
              </w:rPr>
            </w:pPr>
            <w:r w:rsidRPr="009B781B">
              <w:rPr>
                <w:rFonts w:asciiTheme="majorHAnsi" w:hAnsiTheme="majorHAnsi" w:cs="Times New Roman"/>
                <w:bCs/>
                <w:lang w:val="sr-Latn-BA"/>
              </w:rPr>
              <w:t>Ред. бр.</w:t>
            </w:r>
          </w:p>
        </w:tc>
        <w:tc>
          <w:tcPr>
            <w:tcW w:w="2869" w:type="dxa"/>
          </w:tcPr>
          <w:p w14:paraId="11E4541C"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bCs/>
                <w:lang w:val="sr-Latn-BA"/>
              </w:rPr>
            </w:pPr>
            <w:r w:rsidRPr="009B781B">
              <w:rPr>
                <w:rFonts w:asciiTheme="majorHAnsi" w:hAnsiTheme="majorHAnsi" w:cs="Times New Roman"/>
                <w:bCs/>
                <w:lang w:val="sr-Latn-BA"/>
              </w:rPr>
              <w:t xml:space="preserve">Врста дивљачи </w:t>
            </w:r>
          </w:p>
        </w:tc>
        <w:tc>
          <w:tcPr>
            <w:cnfStyle w:val="000010000000" w:firstRow="0" w:lastRow="0" w:firstColumn="0" w:lastColumn="0" w:oddVBand="1" w:evenVBand="0" w:oddHBand="0" w:evenHBand="0" w:firstRowFirstColumn="0" w:firstRowLastColumn="0" w:lastRowFirstColumn="0" w:lastRowLastColumn="0"/>
            <w:tcW w:w="1553" w:type="dxa"/>
          </w:tcPr>
          <w:p w14:paraId="7F7B72B6"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 xml:space="preserve">Мушки </w:t>
            </w:r>
          </w:p>
        </w:tc>
        <w:tc>
          <w:tcPr>
            <w:tcW w:w="1555" w:type="dxa"/>
          </w:tcPr>
          <w:p w14:paraId="3DECA754"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bCs/>
                <w:lang w:val="sr-Latn-BA"/>
              </w:rPr>
            </w:pPr>
            <w:r w:rsidRPr="009B781B">
              <w:rPr>
                <w:rFonts w:asciiTheme="majorHAnsi" w:hAnsiTheme="majorHAnsi" w:cs="Times New Roman"/>
                <w:bCs/>
                <w:lang w:val="sr-Latn-BA"/>
              </w:rPr>
              <w:t xml:space="preserve">Женски </w:t>
            </w:r>
          </w:p>
        </w:tc>
        <w:tc>
          <w:tcPr>
            <w:cnfStyle w:val="000010000000" w:firstRow="0" w:lastRow="0" w:firstColumn="0" w:lastColumn="0" w:oddVBand="1" w:evenVBand="0" w:oddHBand="0" w:evenHBand="0" w:firstRowFirstColumn="0" w:firstRowLastColumn="0" w:lastRowFirstColumn="0" w:lastRowLastColumn="0"/>
            <w:tcW w:w="1552" w:type="dxa"/>
          </w:tcPr>
          <w:p w14:paraId="3ADC1B0E" w14:textId="77777777" w:rsidR="00D253EA" w:rsidRPr="009B781B" w:rsidRDefault="00D253EA" w:rsidP="008E43BF">
            <w:pPr>
              <w:tabs>
                <w:tab w:val="right" w:leader="dot" w:pos="9781"/>
              </w:tabs>
              <w:rPr>
                <w:rFonts w:asciiTheme="majorHAnsi" w:hAnsiTheme="majorHAnsi" w:cs="Times New Roman"/>
                <w:bCs/>
                <w:lang w:val="sr-Latn-BA"/>
              </w:rPr>
            </w:pPr>
            <w:r w:rsidRPr="009B781B">
              <w:rPr>
                <w:rFonts w:asciiTheme="majorHAnsi" w:hAnsiTheme="majorHAnsi" w:cs="Times New Roman"/>
                <w:bCs/>
                <w:lang w:val="sr-Latn-BA"/>
              </w:rPr>
              <w:t xml:space="preserve">Млади </w:t>
            </w:r>
          </w:p>
        </w:tc>
        <w:tc>
          <w:tcPr>
            <w:tcW w:w="1553" w:type="dxa"/>
          </w:tcPr>
          <w:p w14:paraId="2906C440"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Latn-BA"/>
              </w:rPr>
              <w:t xml:space="preserve">Укупно </w:t>
            </w:r>
          </w:p>
        </w:tc>
      </w:tr>
      <w:tr w:rsidR="005E15C1" w:rsidRPr="009B781B" w14:paraId="008F8636" w14:textId="77777777" w:rsidTr="001D6E97">
        <w:tc>
          <w:tcPr>
            <w:cnfStyle w:val="000010000000" w:firstRow="0" w:lastRow="0" w:firstColumn="0" w:lastColumn="0" w:oddVBand="1" w:evenVBand="0" w:oddHBand="0" w:evenHBand="0" w:firstRowFirstColumn="0" w:firstRowLastColumn="0" w:lastRowFirstColumn="0" w:lastRowLastColumn="0"/>
            <w:tcW w:w="744" w:type="dxa"/>
          </w:tcPr>
          <w:p w14:paraId="34A89B91"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1.</w:t>
            </w:r>
          </w:p>
        </w:tc>
        <w:tc>
          <w:tcPr>
            <w:tcW w:w="2869" w:type="dxa"/>
          </w:tcPr>
          <w:p w14:paraId="4364E384" w14:textId="77777777" w:rsidR="00D253EA" w:rsidRPr="009B781B" w:rsidRDefault="00D253EA"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Latn-BA"/>
              </w:rPr>
              <w:t>Срнећа дивљач</w:t>
            </w:r>
          </w:p>
        </w:tc>
        <w:tc>
          <w:tcPr>
            <w:cnfStyle w:val="000010000000" w:firstRow="0" w:lastRow="0" w:firstColumn="0" w:lastColumn="0" w:oddVBand="1" w:evenVBand="0" w:oddHBand="0" w:evenHBand="0" w:firstRowFirstColumn="0" w:firstRowLastColumn="0" w:lastRowFirstColumn="0" w:lastRowLastColumn="0"/>
            <w:tcW w:w="1553" w:type="dxa"/>
          </w:tcPr>
          <w:p w14:paraId="107910A1"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Cyrl-BA"/>
              </w:rPr>
              <w:t>2</w:t>
            </w:r>
            <w:r w:rsidRPr="009B781B">
              <w:rPr>
                <w:rFonts w:asciiTheme="majorHAnsi" w:hAnsiTheme="majorHAnsi" w:cs="Times New Roman"/>
                <w:lang w:val="sr-Latn-BA"/>
              </w:rPr>
              <w:t>92</w:t>
            </w:r>
          </w:p>
        </w:tc>
        <w:tc>
          <w:tcPr>
            <w:tcW w:w="1555" w:type="dxa"/>
          </w:tcPr>
          <w:p w14:paraId="0F7FA385" w14:textId="77777777" w:rsidR="00D253EA" w:rsidRPr="009B781B" w:rsidRDefault="00D253EA"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Cyrl-BA"/>
              </w:rPr>
              <w:t>2</w:t>
            </w:r>
            <w:r w:rsidRPr="009B781B">
              <w:rPr>
                <w:rFonts w:asciiTheme="majorHAnsi" w:hAnsiTheme="majorHAnsi" w:cs="Times New Roman"/>
                <w:lang w:val="sr-Latn-BA"/>
              </w:rPr>
              <w:t>92</w:t>
            </w:r>
          </w:p>
        </w:tc>
        <w:tc>
          <w:tcPr>
            <w:cnfStyle w:val="000010000000" w:firstRow="0" w:lastRow="0" w:firstColumn="0" w:lastColumn="0" w:oddVBand="1" w:evenVBand="0" w:oddHBand="0" w:evenHBand="0" w:firstRowFirstColumn="0" w:firstRowLastColumn="0" w:lastRowFirstColumn="0" w:lastRowLastColumn="0"/>
            <w:tcW w:w="1552" w:type="dxa"/>
          </w:tcPr>
          <w:p w14:paraId="2EB0CD2E"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166</w:t>
            </w:r>
          </w:p>
        </w:tc>
        <w:tc>
          <w:tcPr>
            <w:tcW w:w="1553" w:type="dxa"/>
          </w:tcPr>
          <w:p w14:paraId="4FBC2976" w14:textId="77777777" w:rsidR="00D253EA" w:rsidRPr="009B781B" w:rsidRDefault="00D253EA"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Cyrl-BA"/>
              </w:rPr>
              <w:t>750</w:t>
            </w:r>
          </w:p>
        </w:tc>
      </w:tr>
      <w:tr w:rsidR="005E15C1" w:rsidRPr="009B781B" w14:paraId="1C2C355A" w14:textId="77777777" w:rsidTr="001D6E9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44" w:type="dxa"/>
          </w:tcPr>
          <w:p w14:paraId="1D1C8023"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2.</w:t>
            </w:r>
          </w:p>
        </w:tc>
        <w:tc>
          <w:tcPr>
            <w:tcW w:w="2869" w:type="dxa"/>
          </w:tcPr>
          <w:p w14:paraId="696C933C"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Latn-BA"/>
              </w:rPr>
              <w:t>Дивокозија дивљач</w:t>
            </w:r>
          </w:p>
        </w:tc>
        <w:tc>
          <w:tcPr>
            <w:cnfStyle w:val="000010000000" w:firstRow="0" w:lastRow="0" w:firstColumn="0" w:lastColumn="0" w:oddVBand="1" w:evenVBand="0" w:oddHBand="0" w:evenHBand="0" w:firstRowFirstColumn="0" w:firstRowLastColumn="0" w:lastRowFirstColumn="0" w:lastRowLastColumn="0"/>
            <w:tcW w:w="1553" w:type="dxa"/>
          </w:tcPr>
          <w:p w14:paraId="055945F2"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298</w:t>
            </w:r>
          </w:p>
        </w:tc>
        <w:tc>
          <w:tcPr>
            <w:tcW w:w="1555" w:type="dxa"/>
          </w:tcPr>
          <w:p w14:paraId="4CDD0850"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Latn-BA"/>
              </w:rPr>
              <w:t>370</w:t>
            </w:r>
          </w:p>
        </w:tc>
        <w:tc>
          <w:tcPr>
            <w:cnfStyle w:val="000010000000" w:firstRow="0" w:lastRow="0" w:firstColumn="0" w:lastColumn="0" w:oddVBand="1" w:evenVBand="0" w:oddHBand="0" w:evenHBand="0" w:firstRowFirstColumn="0" w:firstRowLastColumn="0" w:lastRowFirstColumn="0" w:lastRowLastColumn="0"/>
            <w:tcW w:w="1552" w:type="dxa"/>
          </w:tcPr>
          <w:p w14:paraId="5694D621"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Cyrl-BA"/>
              </w:rPr>
              <w:t>1</w:t>
            </w:r>
            <w:r w:rsidRPr="009B781B">
              <w:rPr>
                <w:rFonts w:asciiTheme="majorHAnsi" w:hAnsiTheme="majorHAnsi" w:cs="Times New Roman"/>
                <w:lang w:val="sr-Latn-BA"/>
              </w:rPr>
              <w:t>17</w:t>
            </w:r>
          </w:p>
        </w:tc>
        <w:tc>
          <w:tcPr>
            <w:tcW w:w="1553" w:type="dxa"/>
          </w:tcPr>
          <w:p w14:paraId="26E78D80"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Latn-BA"/>
              </w:rPr>
              <w:t>785</w:t>
            </w:r>
          </w:p>
        </w:tc>
      </w:tr>
      <w:tr w:rsidR="005E15C1" w:rsidRPr="009B781B" w14:paraId="026F4EDA" w14:textId="77777777" w:rsidTr="001D6E97">
        <w:tc>
          <w:tcPr>
            <w:cnfStyle w:val="000010000000" w:firstRow="0" w:lastRow="0" w:firstColumn="0" w:lastColumn="0" w:oddVBand="1" w:evenVBand="0" w:oddHBand="0" w:evenHBand="0" w:firstRowFirstColumn="0" w:firstRowLastColumn="0" w:lastRowFirstColumn="0" w:lastRowLastColumn="0"/>
            <w:tcW w:w="744" w:type="dxa"/>
          </w:tcPr>
          <w:p w14:paraId="67078CF8"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3.</w:t>
            </w:r>
          </w:p>
        </w:tc>
        <w:tc>
          <w:tcPr>
            <w:tcW w:w="2869" w:type="dxa"/>
          </w:tcPr>
          <w:p w14:paraId="27B7E6AE" w14:textId="77777777" w:rsidR="00D253EA" w:rsidRPr="009B781B" w:rsidRDefault="00D253EA"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Latn-BA"/>
              </w:rPr>
              <w:t>Медв</w:t>
            </w:r>
            <w:r w:rsidRPr="009B781B">
              <w:rPr>
                <w:rFonts w:asciiTheme="majorHAnsi" w:hAnsiTheme="majorHAnsi" w:cs="Times New Roman"/>
                <w:lang w:val="sr-Cyrl-BA"/>
              </w:rPr>
              <w:t>ј</w:t>
            </w:r>
            <w:r w:rsidRPr="009B781B">
              <w:rPr>
                <w:rFonts w:asciiTheme="majorHAnsi" w:hAnsiTheme="majorHAnsi" w:cs="Times New Roman"/>
                <w:lang w:val="sr-Latn-BA"/>
              </w:rPr>
              <w:t>еђа дивљач</w:t>
            </w:r>
          </w:p>
        </w:tc>
        <w:tc>
          <w:tcPr>
            <w:cnfStyle w:val="000010000000" w:firstRow="0" w:lastRow="0" w:firstColumn="0" w:lastColumn="0" w:oddVBand="1" w:evenVBand="0" w:oddHBand="0" w:evenHBand="0" w:firstRowFirstColumn="0" w:firstRowLastColumn="0" w:lastRowFirstColumn="0" w:lastRowLastColumn="0"/>
            <w:tcW w:w="1553" w:type="dxa"/>
          </w:tcPr>
          <w:p w14:paraId="551959DB" w14:textId="77777777" w:rsidR="00D253EA" w:rsidRPr="009B781B" w:rsidRDefault="003643CB" w:rsidP="008E43BF">
            <w:pPr>
              <w:tabs>
                <w:tab w:val="right" w:leader="dot" w:pos="9781"/>
              </w:tabs>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28</w:t>
            </w:r>
          </w:p>
        </w:tc>
        <w:tc>
          <w:tcPr>
            <w:tcW w:w="1555" w:type="dxa"/>
          </w:tcPr>
          <w:p w14:paraId="48990CB0" w14:textId="77777777" w:rsidR="00D253EA" w:rsidRPr="009B781B" w:rsidRDefault="003643CB"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27</w:t>
            </w:r>
          </w:p>
        </w:tc>
        <w:tc>
          <w:tcPr>
            <w:cnfStyle w:val="000010000000" w:firstRow="0" w:lastRow="0" w:firstColumn="0" w:lastColumn="0" w:oddVBand="1" w:evenVBand="0" w:oddHBand="0" w:evenHBand="0" w:firstRowFirstColumn="0" w:firstRowLastColumn="0" w:lastRowFirstColumn="0" w:lastRowLastColumn="0"/>
            <w:tcW w:w="1552" w:type="dxa"/>
          </w:tcPr>
          <w:p w14:paraId="32888585" w14:textId="77777777" w:rsidR="00D253EA" w:rsidRPr="009B781B" w:rsidRDefault="003643CB" w:rsidP="008E43BF">
            <w:pPr>
              <w:tabs>
                <w:tab w:val="right" w:leader="dot" w:pos="9781"/>
              </w:tabs>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9</w:t>
            </w:r>
          </w:p>
        </w:tc>
        <w:tc>
          <w:tcPr>
            <w:tcW w:w="1553" w:type="dxa"/>
          </w:tcPr>
          <w:p w14:paraId="3A770107" w14:textId="77777777" w:rsidR="00D253EA" w:rsidRPr="009B781B" w:rsidRDefault="003643CB"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64</w:t>
            </w:r>
          </w:p>
        </w:tc>
      </w:tr>
      <w:tr w:rsidR="005E15C1" w:rsidRPr="009B781B" w14:paraId="32ACD5F2" w14:textId="77777777" w:rsidTr="001D6E9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44" w:type="dxa"/>
          </w:tcPr>
          <w:p w14:paraId="0330A47E"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4.</w:t>
            </w:r>
          </w:p>
        </w:tc>
        <w:tc>
          <w:tcPr>
            <w:tcW w:w="2869" w:type="dxa"/>
          </w:tcPr>
          <w:p w14:paraId="7C231817"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Cyrl-BA"/>
              </w:rPr>
              <w:t>Дивље свиње</w:t>
            </w:r>
          </w:p>
        </w:tc>
        <w:tc>
          <w:tcPr>
            <w:cnfStyle w:val="000010000000" w:firstRow="0" w:lastRow="0" w:firstColumn="0" w:lastColumn="0" w:oddVBand="1" w:evenVBand="0" w:oddHBand="0" w:evenHBand="0" w:firstRowFirstColumn="0" w:firstRowLastColumn="0" w:lastRowFirstColumn="0" w:lastRowLastColumn="0"/>
            <w:tcW w:w="1553" w:type="dxa"/>
          </w:tcPr>
          <w:p w14:paraId="69602289" w14:textId="77777777" w:rsidR="00D253EA" w:rsidRPr="009B781B" w:rsidRDefault="003643CB" w:rsidP="008E43BF">
            <w:pPr>
              <w:tabs>
                <w:tab w:val="right" w:leader="dot" w:pos="9781"/>
              </w:tabs>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38</w:t>
            </w:r>
          </w:p>
        </w:tc>
        <w:tc>
          <w:tcPr>
            <w:tcW w:w="1555" w:type="dxa"/>
          </w:tcPr>
          <w:p w14:paraId="2819C19B" w14:textId="77777777" w:rsidR="00D253EA" w:rsidRPr="009B781B" w:rsidRDefault="003643CB"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38</w:t>
            </w:r>
          </w:p>
        </w:tc>
        <w:tc>
          <w:tcPr>
            <w:cnfStyle w:val="000010000000" w:firstRow="0" w:lastRow="0" w:firstColumn="0" w:lastColumn="0" w:oddVBand="1" w:evenVBand="0" w:oddHBand="0" w:evenHBand="0" w:firstRowFirstColumn="0" w:firstRowLastColumn="0" w:lastRowFirstColumn="0" w:lastRowLastColumn="0"/>
            <w:tcW w:w="1552" w:type="dxa"/>
          </w:tcPr>
          <w:p w14:paraId="7F2516FE" w14:textId="77777777" w:rsidR="00D253EA" w:rsidRPr="009B781B" w:rsidRDefault="003643CB" w:rsidP="008E43BF">
            <w:pPr>
              <w:tabs>
                <w:tab w:val="right" w:leader="dot" w:pos="9781"/>
              </w:tabs>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60</w:t>
            </w:r>
          </w:p>
        </w:tc>
        <w:tc>
          <w:tcPr>
            <w:tcW w:w="1553" w:type="dxa"/>
          </w:tcPr>
          <w:p w14:paraId="4CF01D9C"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Cyrl-BA"/>
              </w:rPr>
              <w:t>1</w:t>
            </w:r>
            <w:r w:rsidRPr="009B781B">
              <w:rPr>
                <w:rFonts w:asciiTheme="majorHAnsi" w:hAnsiTheme="majorHAnsi" w:cs="Times New Roman"/>
                <w:lang w:val="sr-Latn-BA"/>
              </w:rPr>
              <w:t>36</w:t>
            </w:r>
          </w:p>
        </w:tc>
      </w:tr>
      <w:tr w:rsidR="005E15C1" w:rsidRPr="009B781B" w14:paraId="3001CF3D" w14:textId="77777777" w:rsidTr="001D6E97">
        <w:tc>
          <w:tcPr>
            <w:cnfStyle w:val="000010000000" w:firstRow="0" w:lastRow="0" w:firstColumn="0" w:lastColumn="0" w:oddVBand="1" w:evenVBand="0" w:oddHBand="0" w:evenHBand="0" w:firstRowFirstColumn="0" w:firstRowLastColumn="0" w:lastRowFirstColumn="0" w:lastRowLastColumn="0"/>
            <w:tcW w:w="744" w:type="dxa"/>
          </w:tcPr>
          <w:p w14:paraId="2B986A73" w14:textId="77777777" w:rsidR="00D253EA" w:rsidRPr="009B781B" w:rsidRDefault="00D253EA" w:rsidP="008E43BF">
            <w:pPr>
              <w:tabs>
                <w:tab w:val="right" w:leader="dot" w:pos="9781"/>
              </w:tabs>
              <w:rPr>
                <w:rFonts w:asciiTheme="majorHAnsi" w:hAnsiTheme="majorHAnsi" w:cs="Times New Roman"/>
                <w:lang w:val="sr-Latn-BA"/>
              </w:rPr>
            </w:pPr>
            <w:r w:rsidRPr="009B781B">
              <w:rPr>
                <w:rFonts w:asciiTheme="majorHAnsi" w:hAnsiTheme="majorHAnsi" w:cs="Times New Roman"/>
                <w:lang w:val="sr-Latn-BA"/>
              </w:rPr>
              <w:t>5.</w:t>
            </w:r>
          </w:p>
        </w:tc>
        <w:tc>
          <w:tcPr>
            <w:tcW w:w="2869" w:type="dxa"/>
          </w:tcPr>
          <w:p w14:paraId="113886D6" w14:textId="77777777" w:rsidR="00D253EA" w:rsidRPr="009B781B" w:rsidRDefault="00D253EA"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sidRPr="009B781B">
              <w:rPr>
                <w:rFonts w:asciiTheme="majorHAnsi" w:hAnsiTheme="majorHAnsi" w:cs="Times New Roman"/>
                <w:lang w:val="sr-Latn-BA"/>
              </w:rPr>
              <w:t>Велики тетријеб</w:t>
            </w:r>
          </w:p>
        </w:tc>
        <w:tc>
          <w:tcPr>
            <w:cnfStyle w:val="000010000000" w:firstRow="0" w:lastRow="0" w:firstColumn="0" w:lastColumn="0" w:oddVBand="1" w:evenVBand="0" w:oddHBand="0" w:evenHBand="0" w:firstRowFirstColumn="0" w:firstRowLastColumn="0" w:lastRowFirstColumn="0" w:lastRowLastColumn="0"/>
            <w:tcW w:w="1553" w:type="dxa"/>
          </w:tcPr>
          <w:p w14:paraId="4099770A" w14:textId="77777777" w:rsidR="00D253EA" w:rsidRPr="009B781B" w:rsidRDefault="003643CB" w:rsidP="008E43BF">
            <w:pPr>
              <w:tabs>
                <w:tab w:val="right" w:leader="dot" w:pos="9781"/>
              </w:tabs>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64</w:t>
            </w:r>
          </w:p>
        </w:tc>
        <w:tc>
          <w:tcPr>
            <w:tcW w:w="1555" w:type="dxa"/>
          </w:tcPr>
          <w:p w14:paraId="5A78966B" w14:textId="77777777" w:rsidR="00D253EA" w:rsidRPr="009B781B" w:rsidRDefault="003643CB"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Latn-BA"/>
              </w:rPr>
            </w:pPr>
            <w:r>
              <w:rPr>
                <w:rFonts w:asciiTheme="majorHAnsi" w:hAnsiTheme="majorHAnsi" w:cs="Times New Roman"/>
              </w:rPr>
              <w:t xml:space="preserve">  </w:t>
            </w:r>
            <w:r w:rsidR="00D253EA" w:rsidRPr="009B781B">
              <w:rPr>
                <w:rFonts w:asciiTheme="majorHAnsi" w:hAnsiTheme="majorHAnsi" w:cs="Times New Roman"/>
                <w:lang w:val="sr-Latn-BA"/>
              </w:rPr>
              <w:t>76</w:t>
            </w:r>
          </w:p>
        </w:tc>
        <w:tc>
          <w:tcPr>
            <w:cnfStyle w:val="000010000000" w:firstRow="0" w:lastRow="0" w:firstColumn="0" w:lastColumn="0" w:oddVBand="1" w:evenVBand="0" w:oddHBand="0" w:evenHBand="0" w:firstRowFirstColumn="0" w:firstRowLastColumn="0" w:lastRowFirstColumn="0" w:lastRowLastColumn="0"/>
            <w:tcW w:w="1552" w:type="dxa"/>
          </w:tcPr>
          <w:p w14:paraId="5F2F7444" w14:textId="77777777" w:rsidR="00D253EA" w:rsidRPr="009B781B" w:rsidRDefault="00D253EA"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w:t>
            </w:r>
          </w:p>
        </w:tc>
        <w:tc>
          <w:tcPr>
            <w:tcW w:w="1553" w:type="dxa"/>
          </w:tcPr>
          <w:p w14:paraId="3A8C3609" w14:textId="77777777" w:rsidR="00D253EA" w:rsidRPr="009B781B" w:rsidRDefault="00D253EA" w:rsidP="008E43B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Cyrl-BA"/>
              </w:rPr>
              <w:t>140</w:t>
            </w:r>
          </w:p>
        </w:tc>
      </w:tr>
      <w:tr w:rsidR="005E15C1" w:rsidRPr="009B781B" w14:paraId="0F1615A1" w14:textId="77777777" w:rsidTr="001D6E9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44" w:type="dxa"/>
          </w:tcPr>
          <w:p w14:paraId="50781414" w14:textId="77777777" w:rsidR="00D253EA" w:rsidRPr="009B781B" w:rsidRDefault="00D253EA"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6.</w:t>
            </w:r>
          </w:p>
        </w:tc>
        <w:tc>
          <w:tcPr>
            <w:tcW w:w="2869" w:type="dxa"/>
          </w:tcPr>
          <w:p w14:paraId="29A71098"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Cyrl-BA"/>
              </w:rPr>
              <w:t>Зец</w:t>
            </w:r>
          </w:p>
        </w:tc>
        <w:tc>
          <w:tcPr>
            <w:cnfStyle w:val="000010000000" w:firstRow="0" w:lastRow="0" w:firstColumn="0" w:lastColumn="0" w:oddVBand="1" w:evenVBand="0" w:oddHBand="0" w:evenHBand="0" w:firstRowFirstColumn="0" w:firstRowLastColumn="0" w:lastRowFirstColumn="0" w:lastRowLastColumn="0"/>
            <w:tcW w:w="1553" w:type="dxa"/>
          </w:tcPr>
          <w:p w14:paraId="09345C15" w14:textId="77777777" w:rsidR="00D253EA" w:rsidRPr="009B781B" w:rsidRDefault="00D253EA"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w:t>
            </w:r>
          </w:p>
        </w:tc>
        <w:tc>
          <w:tcPr>
            <w:tcW w:w="1555" w:type="dxa"/>
          </w:tcPr>
          <w:p w14:paraId="38BD4255"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Cyrl-BA"/>
              </w:rPr>
              <w:t>-</w:t>
            </w:r>
          </w:p>
        </w:tc>
        <w:tc>
          <w:tcPr>
            <w:cnfStyle w:val="000010000000" w:firstRow="0" w:lastRow="0" w:firstColumn="0" w:lastColumn="0" w:oddVBand="1" w:evenVBand="0" w:oddHBand="0" w:evenHBand="0" w:firstRowFirstColumn="0" w:firstRowLastColumn="0" w:lastRowFirstColumn="0" w:lastRowLastColumn="0"/>
            <w:tcW w:w="1552" w:type="dxa"/>
          </w:tcPr>
          <w:p w14:paraId="4FA69344" w14:textId="77777777" w:rsidR="00D253EA" w:rsidRPr="009B781B" w:rsidRDefault="00D253EA"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w:t>
            </w:r>
          </w:p>
        </w:tc>
        <w:tc>
          <w:tcPr>
            <w:tcW w:w="1553" w:type="dxa"/>
          </w:tcPr>
          <w:p w14:paraId="446C701E" w14:textId="77777777" w:rsidR="00D253EA" w:rsidRPr="009B781B" w:rsidRDefault="00D253EA" w:rsidP="008E43B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cs="Times New Roman"/>
                <w:lang w:val="sr-Cyrl-BA"/>
              </w:rPr>
            </w:pPr>
            <w:r w:rsidRPr="009B781B">
              <w:rPr>
                <w:rFonts w:asciiTheme="majorHAnsi" w:hAnsiTheme="majorHAnsi" w:cs="Times New Roman"/>
                <w:lang w:val="sr-Cyrl-BA"/>
              </w:rPr>
              <w:t>360</w:t>
            </w:r>
          </w:p>
        </w:tc>
      </w:tr>
    </w:tbl>
    <w:p w14:paraId="5D487616" w14:textId="77777777" w:rsidR="00D253EA" w:rsidRPr="009B781B" w:rsidRDefault="00D253EA" w:rsidP="008E43BF">
      <w:pPr>
        <w:tabs>
          <w:tab w:val="right" w:leader="dot" w:pos="9781"/>
        </w:tabs>
        <w:ind w:right="-56"/>
        <w:rPr>
          <w:rFonts w:asciiTheme="majorHAnsi" w:hAnsiTheme="majorHAnsi" w:cs="Times New Roman"/>
          <w:i/>
          <w:lang w:val="sr-Cyrl-BA"/>
        </w:rPr>
      </w:pPr>
      <w:r w:rsidRPr="009B781B">
        <w:rPr>
          <w:rFonts w:asciiTheme="majorHAnsi" w:hAnsiTheme="majorHAnsi" w:cs="Times New Roman"/>
          <w:i/>
          <w:lang w:val="sr-Cyrl-BA"/>
        </w:rPr>
        <w:t>Извор: Годишњи план ловства за 2023 г.(НП Сутјеска)</w:t>
      </w:r>
    </w:p>
    <w:p w14:paraId="3FE71776" w14:textId="77777777" w:rsidR="00E96407" w:rsidRPr="00F824B0" w:rsidRDefault="00E96407" w:rsidP="008E43BF">
      <w:pPr>
        <w:tabs>
          <w:tab w:val="right" w:leader="dot" w:pos="9781"/>
        </w:tabs>
        <w:ind w:right="-56"/>
        <w:rPr>
          <w:rFonts w:asciiTheme="majorHAnsi" w:hAnsiTheme="majorHAnsi" w:cs="Times New Roman"/>
          <w:lang w:val="ru-RU"/>
        </w:rPr>
      </w:pPr>
    </w:p>
    <w:p w14:paraId="1F7BF22B" w14:textId="77777777" w:rsidR="00F22FBC" w:rsidRPr="009B781B" w:rsidRDefault="00A03164" w:rsidP="008E43BF">
      <w:pPr>
        <w:tabs>
          <w:tab w:val="right" w:leader="dot" w:pos="9781"/>
        </w:tabs>
        <w:rPr>
          <w:rFonts w:asciiTheme="majorHAnsi" w:hAnsiTheme="majorHAnsi" w:cs="Times New Roman"/>
          <w:lang w:val="sr-Cyrl-BA"/>
        </w:rPr>
      </w:pPr>
      <w:r w:rsidRPr="00F824B0">
        <w:rPr>
          <w:rFonts w:asciiTheme="majorHAnsi" w:hAnsiTheme="majorHAnsi" w:cs="Times New Roman"/>
          <w:lang w:val="ru-RU"/>
        </w:rPr>
        <w:t>По цијелој површини ловишта распоређени су објекти, ловно-узгојни као што су</w:t>
      </w:r>
      <w:r w:rsidR="00F22FBC" w:rsidRPr="009B781B">
        <w:rPr>
          <w:rFonts w:asciiTheme="majorHAnsi" w:hAnsiTheme="majorHAnsi" w:cs="Times New Roman"/>
          <w:lang w:val="sr-Cyrl-BA"/>
        </w:rPr>
        <w:t xml:space="preserve">: </w:t>
      </w:r>
      <w:r w:rsidRPr="00F824B0">
        <w:rPr>
          <w:rFonts w:asciiTheme="majorHAnsi" w:hAnsiTheme="majorHAnsi" w:cs="Times New Roman"/>
          <w:lang w:val="ru-RU"/>
        </w:rPr>
        <w:t xml:space="preserve">хранилишта за преживаре – 42; хранилишта за сваштоједе -5; солила -138; појилишта – 10; као и ловно-технички објекти ,затворене чеке – 5 (Казани, Равно Борје, Отеша, Сирова Гора, Ставровача); отворене чеке – 10 и високи засједи – 15. </w:t>
      </w:r>
    </w:p>
    <w:p w14:paraId="71062F77" w14:textId="77777777" w:rsidR="00F22FBC" w:rsidRPr="009B781B" w:rsidRDefault="00A03164" w:rsidP="008E43BF">
      <w:pPr>
        <w:tabs>
          <w:tab w:val="right" w:leader="dot" w:pos="9781"/>
        </w:tabs>
        <w:rPr>
          <w:rFonts w:asciiTheme="majorHAnsi" w:hAnsiTheme="majorHAnsi" w:cs="Times New Roman"/>
          <w:lang w:val="sr-Cyrl-BA"/>
        </w:rPr>
      </w:pPr>
      <w:r w:rsidRPr="00F824B0">
        <w:rPr>
          <w:rFonts w:asciiTheme="majorHAnsi" w:hAnsiTheme="majorHAnsi" w:cs="Times New Roman"/>
          <w:lang w:val="ru-RU"/>
        </w:rPr>
        <w:t>Ловачке</w:t>
      </w:r>
      <w:r w:rsidR="00F22FBC" w:rsidRPr="009B781B">
        <w:rPr>
          <w:rFonts w:asciiTheme="majorHAnsi" w:hAnsiTheme="majorHAnsi" w:cs="Times New Roman"/>
          <w:lang w:val="sr-Cyrl-BA"/>
        </w:rPr>
        <w:t xml:space="preserve"> </w:t>
      </w:r>
      <w:r w:rsidRPr="00F824B0">
        <w:rPr>
          <w:rFonts w:asciiTheme="majorHAnsi" w:hAnsiTheme="majorHAnsi" w:cs="Times New Roman"/>
          <w:lang w:val="ru-RU"/>
        </w:rPr>
        <w:t>колибе:</w:t>
      </w:r>
    </w:p>
    <w:p w14:paraId="1557CBE3" w14:textId="77777777" w:rsidR="007A5FAB" w:rsidRPr="009B781B" w:rsidRDefault="00A03164" w:rsidP="008E43BF">
      <w:pPr>
        <w:tabs>
          <w:tab w:val="right" w:leader="dot" w:pos="9781"/>
        </w:tabs>
        <w:rPr>
          <w:rFonts w:asciiTheme="majorHAnsi" w:hAnsiTheme="majorHAnsi" w:cs="Times New Roman"/>
          <w:lang w:val="sr-Latn-BA"/>
        </w:rPr>
      </w:pPr>
      <w:r w:rsidRPr="00F824B0">
        <w:rPr>
          <w:rFonts w:asciiTheme="majorHAnsi" w:hAnsiTheme="majorHAnsi" w:cs="Times New Roman"/>
          <w:lang w:val="ru-RU"/>
        </w:rPr>
        <w:lastRenderedPageBreak/>
        <w:t xml:space="preserve">– Ловачка колиба на локалитету Елез бара; удаљеност од Тјентишта 60 </w:t>
      </w:r>
      <w:r w:rsidR="00F22FBC" w:rsidRPr="009B781B">
        <w:rPr>
          <w:rFonts w:asciiTheme="majorHAnsi" w:hAnsiTheme="majorHAnsi" w:cs="Times New Roman"/>
        </w:rPr>
        <w:t>km</w:t>
      </w:r>
      <w:r w:rsidRPr="00F824B0">
        <w:rPr>
          <w:rFonts w:asciiTheme="majorHAnsi" w:hAnsiTheme="majorHAnsi" w:cs="Times New Roman"/>
          <w:lang w:val="ru-RU"/>
        </w:rPr>
        <w:t>, тип објекта је брванар</w:t>
      </w:r>
      <w:r w:rsidR="007A5FAB" w:rsidRPr="009B781B">
        <w:rPr>
          <w:rFonts w:asciiTheme="majorHAnsi" w:hAnsiTheme="majorHAnsi" w:cs="Times New Roman"/>
        </w:rPr>
        <w:t>a</w:t>
      </w:r>
      <w:r w:rsidRPr="00F824B0">
        <w:rPr>
          <w:rFonts w:asciiTheme="majorHAnsi" w:hAnsiTheme="majorHAnsi" w:cs="Times New Roman"/>
          <w:lang w:val="ru-RU"/>
        </w:rPr>
        <w:t xml:space="preserve">. </w:t>
      </w:r>
    </w:p>
    <w:p w14:paraId="64358D6B" w14:textId="77777777" w:rsidR="00F22FBC" w:rsidRPr="009B781B" w:rsidRDefault="00A03164" w:rsidP="008E43BF">
      <w:pPr>
        <w:tabs>
          <w:tab w:val="right" w:leader="dot" w:pos="9781"/>
        </w:tabs>
        <w:rPr>
          <w:rFonts w:asciiTheme="majorHAnsi" w:hAnsiTheme="majorHAnsi" w:cs="Times New Roman"/>
          <w:lang w:val="sr-Cyrl-BA"/>
        </w:rPr>
      </w:pPr>
      <w:r w:rsidRPr="00F824B0">
        <w:rPr>
          <w:rFonts w:asciiTheme="majorHAnsi" w:hAnsiTheme="majorHAnsi" w:cs="Times New Roman"/>
          <w:lang w:val="sr-Latn-BA"/>
        </w:rPr>
        <w:t>Ловачке</w:t>
      </w:r>
      <w:r w:rsidR="00F22FBC" w:rsidRPr="009B781B">
        <w:rPr>
          <w:rFonts w:asciiTheme="majorHAnsi" w:hAnsiTheme="majorHAnsi" w:cs="Times New Roman"/>
          <w:lang w:val="sr-Cyrl-BA"/>
        </w:rPr>
        <w:t xml:space="preserve"> </w:t>
      </w:r>
      <w:r w:rsidRPr="00F824B0">
        <w:rPr>
          <w:rFonts w:asciiTheme="majorHAnsi" w:hAnsiTheme="majorHAnsi" w:cs="Times New Roman"/>
          <w:lang w:val="sr-Latn-BA"/>
        </w:rPr>
        <w:t>куће:</w:t>
      </w:r>
    </w:p>
    <w:p w14:paraId="757F266C" w14:textId="77777777" w:rsidR="007A5FAB" w:rsidRPr="00F824B0" w:rsidRDefault="00A03164" w:rsidP="008E43BF">
      <w:pPr>
        <w:tabs>
          <w:tab w:val="right" w:leader="dot" w:pos="9781"/>
        </w:tabs>
        <w:rPr>
          <w:rFonts w:asciiTheme="majorHAnsi" w:hAnsiTheme="majorHAnsi" w:cs="Times New Roman"/>
          <w:lang w:val="sr-Latn-BA"/>
        </w:rPr>
      </w:pPr>
      <w:r w:rsidRPr="00F824B0">
        <w:rPr>
          <w:rFonts w:asciiTheme="majorHAnsi" w:hAnsiTheme="majorHAnsi" w:cs="Times New Roman"/>
          <w:lang w:val="sr-Latn-BA"/>
        </w:rPr>
        <w:t xml:space="preserve">– Ловачка кућа на локалитету Доње Баре; удаљеност од Тјентишта је 20 </w:t>
      </w:r>
      <w:r w:rsidR="00F22FBC" w:rsidRPr="0091126C">
        <w:rPr>
          <w:rFonts w:asciiTheme="majorHAnsi" w:hAnsiTheme="majorHAnsi" w:cs="Times New Roman"/>
          <w:lang w:val="sr-Latn-BA"/>
        </w:rPr>
        <w:t>km</w:t>
      </w:r>
      <w:r w:rsidRPr="00F824B0">
        <w:rPr>
          <w:rFonts w:asciiTheme="majorHAnsi" w:hAnsiTheme="majorHAnsi" w:cs="Times New Roman"/>
          <w:lang w:val="sr-Latn-BA"/>
        </w:rPr>
        <w:t>; тип објекта је брванара</w:t>
      </w:r>
      <w:r w:rsidR="00F22FBC" w:rsidRPr="009B781B">
        <w:rPr>
          <w:rFonts w:asciiTheme="majorHAnsi" w:hAnsiTheme="majorHAnsi" w:cs="Times New Roman"/>
          <w:lang w:val="sr-Cyrl-BA"/>
        </w:rPr>
        <w:t>;</w:t>
      </w:r>
      <w:r w:rsidRPr="00F824B0">
        <w:rPr>
          <w:rFonts w:asciiTheme="majorHAnsi" w:hAnsiTheme="majorHAnsi" w:cs="Times New Roman"/>
          <w:lang w:val="sr-Latn-BA"/>
        </w:rPr>
        <w:t xml:space="preserve">  .</w:t>
      </w:r>
      <w:r w:rsidRPr="00F824B0">
        <w:rPr>
          <w:rFonts w:asciiTheme="majorHAnsi" w:hAnsiTheme="majorHAnsi" w:cs="Times New Roman"/>
          <w:lang w:val="sr-Latn-BA"/>
        </w:rPr>
        <w:br/>
        <w:t xml:space="preserve">– Ловачка кућа на локалитету Богуновац; удаљеност од Тјентишта је 35 </w:t>
      </w:r>
      <w:r w:rsidR="00F22FBC" w:rsidRPr="0091126C">
        <w:rPr>
          <w:rFonts w:asciiTheme="majorHAnsi" w:hAnsiTheme="majorHAnsi" w:cs="Times New Roman"/>
          <w:lang w:val="sr-Latn-BA"/>
        </w:rPr>
        <w:t>km</w:t>
      </w:r>
      <w:r w:rsidRPr="00F824B0">
        <w:rPr>
          <w:rFonts w:asciiTheme="majorHAnsi" w:hAnsiTheme="majorHAnsi" w:cs="Times New Roman"/>
          <w:lang w:val="sr-Latn-BA"/>
        </w:rPr>
        <w:t xml:space="preserve"> – Ловачка кућа на локалитету Орловачког језера; удаљеност од Тјентишта је 50 </w:t>
      </w:r>
      <w:r w:rsidR="00F22FBC" w:rsidRPr="0091126C">
        <w:rPr>
          <w:rFonts w:asciiTheme="majorHAnsi" w:hAnsiTheme="majorHAnsi" w:cs="Times New Roman"/>
          <w:lang w:val="sr-Latn-BA"/>
        </w:rPr>
        <w:t>km</w:t>
      </w:r>
      <w:r w:rsidRPr="00F824B0">
        <w:rPr>
          <w:rFonts w:asciiTheme="majorHAnsi" w:hAnsiTheme="majorHAnsi" w:cs="Times New Roman"/>
          <w:lang w:val="sr-Latn-BA"/>
        </w:rPr>
        <w:t>;  тип објекта је</w:t>
      </w:r>
      <w:r w:rsidR="00F22FBC" w:rsidRPr="009B781B">
        <w:rPr>
          <w:rFonts w:asciiTheme="majorHAnsi" w:hAnsiTheme="majorHAnsi" w:cs="Times New Roman"/>
          <w:lang w:val="sr-Cyrl-BA"/>
        </w:rPr>
        <w:t xml:space="preserve"> </w:t>
      </w:r>
      <w:r w:rsidRPr="00F824B0">
        <w:rPr>
          <w:rFonts w:asciiTheme="majorHAnsi" w:hAnsiTheme="majorHAnsi" w:cs="Times New Roman"/>
          <w:lang w:val="sr-Latn-BA"/>
        </w:rPr>
        <w:t>брванара</w:t>
      </w:r>
      <w:r w:rsidR="00F22FBC" w:rsidRPr="009B781B">
        <w:rPr>
          <w:rFonts w:asciiTheme="majorHAnsi" w:hAnsiTheme="majorHAnsi" w:cs="Times New Roman"/>
          <w:lang w:val="sr-Cyrl-BA"/>
        </w:rPr>
        <w:t>.</w:t>
      </w:r>
      <w:r w:rsidRPr="00F824B0">
        <w:rPr>
          <w:rFonts w:asciiTheme="majorHAnsi" w:hAnsiTheme="majorHAnsi" w:cs="Times New Roman"/>
          <w:lang w:val="sr-Latn-BA"/>
        </w:rPr>
        <w:t xml:space="preserve">  </w:t>
      </w:r>
    </w:p>
    <w:p w14:paraId="29F1F44C" w14:textId="77777777" w:rsidR="00F22FBC" w:rsidRPr="009B781B" w:rsidRDefault="007A5FAB" w:rsidP="008E43BF">
      <w:pPr>
        <w:tabs>
          <w:tab w:val="right" w:leader="dot" w:pos="9781"/>
        </w:tabs>
        <w:rPr>
          <w:rFonts w:asciiTheme="majorHAnsi" w:hAnsiTheme="majorHAnsi" w:cs="Times New Roman"/>
        </w:rPr>
      </w:pPr>
      <w:r w:rsidRPr="009B781B">
        <w:rPr>
          <w:rFonts w:asciiTheme="majorHAnsi" w:hAnsiTheme="majorHAnsi" w:cs="Times New Roman"/>
        </w:rPr>
        <w:t>Ловачки</w:t>
      </w:r>
      <w:r w:rsidR="00F22FBC" w:rsidRPr="009B781B">
        <w:rPr>
          <w:rFonts w:asciiTheme="majorHAnsi" w:hAnsiTheme="majorHAnsi" w:cs="Times New Roman"/>
        </w:rPr>
        <w:t xml:space="preserve"> </w:t>
      </w:r>
      <w:r w:rsidRPr="009B781B">
        <w:rPr>
          <w:rFonts w:asciiTheme="majorHAnsi" w:hAnsiTheme="majorHAnsi" w:cs="Times New Roman"/>
        </w:rPr>
        <w:t>дом:</w:t>
      </w:r>
    </w:p>
    <w:p w14:paraId="4235D336" w14:textId="77777777" w:rsidR="007A5FAB" w:rsidRPr="00F824B0" w:rsidRDefault="00A03164" w:rsidP="00D24A4B">
      <w:pPr>
        <w:pStyle w:val="ListParagraph"/>
        <w:numPr>
          <w:ilvl w:val="0"/>
          <w:numId w:val="57"/>
        </w:numPr>
        <w:tabs>
          <w:tab w:val="right" w:leader="dot" w:pos="9781"/>
        </w:tabs>
        <w:ind w:left="142" w:hanging="142"/>
        <w:rPr>
          <w:rFonts w:asciiTheme="majorHAnsi" w:hAnsiTheme="majorHAnsi" w:cs="Times New Roman"/>
          <w:lang w:val="ru-RU"/>
        </w:rPr>
      </w:pPr>
      <w:r w:rsidRPr="00F824B0">
        <w:rPr>
          <w:rFonts w:asciiTheme="majorHAnsi" w:hAnsiTheme="majorHAnsi" w:cs="Times New Roman"/>
          <w:lang w:val="ru-RU"/>
        </w:rPr>
        <w:t xml:space="preserve">Ловачки дом налази се на локалитету Добре воде, удаљеност од Тјентишта је 45 </w:t>
      </w:r>
      <w:r w:rsidR="00F22FBC" w:rsidRPr="009B781B">
        <w:rPr>
          <w:rFonts w:asciiTheme="majorHAnsi" w:hAnsiTheme="majorHAnsi" w:cs="Times New Roman"/>
        </w:rPr>
        <w:t>km</w:t>
      </w:r>
      <w:r w:rsidRPr="00F824B0">
        <w:rPr>
          <w:rFonts w:asciiTheme="majorHAnsi" w:hAnsiTheme="majorHAnsi" w:cs="Times New Roman"/>
          <w:lang w:val="ru-RU"/>
        </w:rPr>
        <w:t xml:space="preserve">;  </w:t>
      </w:r>
    </w:p>
    <w:p w14:paraId="25F4A306" w14:textId="77777777" w:rsidR="00F22FBC" w:rsidRPr="009B781B" w:rsidRDefault="00F22FBC" w:rsidP="008E43BF">
      <w:pPr>
        <w:tabs>
          <w:tab w:val="right" w:leader="dot" w:pos="9781"/>
        </w:tabs>
        <w:rPr>
          <w:rFonts w:asciiTheme="majorHAnsi" w:hAnsiTheme="majorHAnsi" w:cs="Times New Roman"/>
          <w:sz w:val="24"/>
          <w:lang w:val="sr-Cyrl-CS"/>
        </w:rPr>
      </w:pPr>
    </w:p>
    <w:p w14:paraId="351EDFF1" w14:textId="77777777" w:rsidR="00164873" w:rsidRPr="00B77B70" w:rsidRDefault="00F22FBC" w:rsidP="00B77B70">
      <w:pPr>
        <w:pStyle w:val="Heading3"/>
        <w:rPr>
          <w:rStyle w:val="Heading3Char"/>
          <w:b/>
          <w:bCs/>
        </w:rPr>
      </w:pPr>
      <w:bookmarkStart w:id="25" w:name="_Toc167879713"/>
      <w:r w:rsidRPr="00B77B70">
        <w:t>3.3.</w:t>
      </w:r>
      <w:r w:rsidR="00164873" w:rsidRPr="00B77B70">
        <w:t>4</w:t>
      </w:r>
      <w:r w:rsidRPr="00B77B70">
        <w:t xml:space="preserve">. </w:t>
      </w:r>
      <w:r w:rsidR="009178E0" w:rsidRPr="00B77B70">
        <w:t>М</w:t>
      </w:r>
      <w:r w:rsidRPr="00B77B70">
        <w:rPr>
          <w:rStyle w:val="Heading3Char"/>
          <w:b/>
          <w:bCs/>
        </w:rPr>
        <w:t>јере заштите и гајења дивљачи</w:t>
      </w:r>
      <w:bookmarkEnd w:id="25"/>
    </w:p>
    <w:p w14:paraId="7C81F451" w14:textId="77777777" w:rsidR="009178E0" w:rsidRPr="00164873" w:rsidRDefault="00F22FBC" w:rsidP="008E43BF">
      <w:pPr>
        <w:pStyle w:val="Heading3"/>
        <w:tabs>
          <w:tab w:val="right" w:leader="dot" w:pos="9781"/>
        </w:tabs>
        <w:rPr>
          <w:bCs w:val="0"/>
          <w:lang w:val="sr-Latn-BA"/>
        </w:rPr>
      </w:pPr>
      <w:r w:rsidRPr="00164873">
        <w:rPr>
          <w:rFonts w:cs="Times New Roman"/>
          <w:lang w:val="sr-Cyrl-CS"/>
        </w:rPr>
        <w:t xml:space="preserve"> </w:t>
      </w:r>
    </w:p>
    <w:p w14:paraId="2086CA7A" w14:textId="77777777" w:rsidR="009178E0" w:rsidRPr="009B781B" w:rsidRDefault="009178E0" w:rsidP="008E43BF">
      <w:pPr>
        <w:tabs>
          <w:tab w:val="right" w:leader="dot" w:pos="9781"/>
        </w:tabs>
        <w:spacing w:line="0" w:lineRule="atLeast"/>
        <w:rPr>
          <w:rFonts w:asciiTheme="majorHAnsi" w:hAnsiTheme="majorHAnsi" w:cs="Times New Roman"/>
          <w:lang w:val="sr-Cyrl-CS"/>
        </w:rPr>
      </w:pPr>
      <w:r w:rsidRPr="009B781B">
        <w:rPr>
          <w:rFonts w:asciiTheme="majorHAnsi" w:hAnsiTheme="majorHAnsi" w:cs="Times New Roman"/>
          <w:lang w:val="sr-Cyrl-CS"/>
        </w:rPr>
        <w:t>Мјерама заштите дивљачи и ловишта обухватају се све активности које се предузимају кроз:</w:t>
      </w:r>
    </w:p>
    <w:p w14:paraId="6E127851" w14:textId="77777777" w:rsidR="009178E0" w:rsidRPr="009B781B" w:rsidRDefault="009178E0" w:rsidP="008E43BF">
      <w:pPr>
        <w:numPr>
          <w:ilvl w:val="0"/>
          <w:numId w:val="5"/>
        </w:numPr>
        <w:tabs>
          <w:tab w:val="right" w:leader="dot" w:pos="9781"/>
        </w:tabs>
        <w:spacing w:line="0" w:lineRule="atLeast"/>
        <w:rPr>
          <w:rFonts w:asciiTheme="majorHAnsi" w:hAnsiTheme="majorHAnsi" w:cs="Times New Roman"/>
          <w:lang w:val="sr-Cyrl-CS"/>
        </w:rPr>
      </w:pPr>
      <w:r w:rsidRPr="009B781B">
        <w:rPr>
          <w:rFonts w:asciiTheme="majorHAnsi" w:hAnsiTheme="majorHAnsi" w:cs="Times New Roman"/>
          <w:lang w:val="sr-Cyrl-CS"/>
        </w:rPr>
        <w:t>о</w:t>
      </w:r>
      <w:r w:rsidRPr="009B781B">
        <w:rPr>
          <w:rFonts w:asciiTheme="majorHAnsi" w:hAnsiTheme="majorHAnsi" w:cs="Times New Roman"/>
          <w:lang w:val="sr-Cyrl-BA"/>
        </w:rPr>
        <w:t xml:space="preserve">рганизовање </w:t>
      </w:r>
      <w:r w:rsidRPr="009B781B">
        <w:rPr>
          <w:rFonts w:asciiTheme="majorHAnsi" w:hAnsiTheme="majorHAnsi" w:cs="Times New Roman"/>
          <w:lang w:val="sr-Cyrl-CS"/>
        </w:rPr>
        <w:t>ловочуварске службе</w:t>
      </w:r>
      <w:r w:rsidR="002B57E8" w:rsidRPr="009B781B">
        <w:rPr>
          <w:rFonts w:asciiTheme="majorHAnsi" w:hAnsiTheme="majorHAnsi" w:cs="Times New Roman"/>
          <w:lang w:val="sr-Cyrl-CS"/>
        </w:rPr>
        <w:t>,</w:t>
      </w:r>
    </w:p>
    <w:p w14:paraId="559EBF00" w14:textId="77777777" w:rsidR="009178E0" w:rsidRPr="009B781B" w:rsidRDefault="009178E0" w:rsidP="008E43BF">
      <w:pPr>
        <w:numPr>
          <w:ilvl w:val="0"/>
          <w:numId w:val="5"/>
        </w:numPr>
        <w:tabs>
          <w:tab w:val="right" w:leader="dot" w:pos="9781"/>
        </w:tabs>
        <w:ind w:right="11"/>
        <w:rPr>
          <w:rFonts w:asciiTheme="majorHAnsi" w:hAnsiTheme="majorHAnsi" w:cs="Times New Roman"/>
          <w:lang w:val="sr-Cyrl-CS"/>
        </w:rPr>
      </w:pPr>
      <w:r w:rsidRPr="009B781B">
        <w:rPr>
          <w:rFonts w:asciiTheme="majorHAnsi" w:hAnsiTheme="majorHAnsi" w:cs="Times New Roman"/>
          <w:lang w:val="sr-Cyrl-CS"/>
        </w:rPr>
        <w:t>обиљежавање граница ловишта</w:t>
      </w:r>
      <w:r w:rsidR="002B57E8" w:rsidRPr="009B781B">
        <w:rPr>
          <w:rFonts w:asciiTheme="majorHAnsi" w:hAnsiTheme="majorHAnsi" w:cs="Times New Roman"/>
          <w:lang w:val="sr-Cyrl-CS"/>
        </w:rPr>
        <w:t>,</w:t>
      </w:r>
    </w:p>
    <w:p w14:paraId="46123B57" w14:textId="77777777" w:rsidR="009178E0" w:rsidRPr="009B781B" w:rsidRDefault="009178E0" w:rsidP="008E43BF">
      <w:pPr>
        <w:numPr>
          <w:ilvl w:val="0"/>
          <w:numId w:val="5"/>
        </w:numPr>
        <w:tabs>
          <w:tab w:val="right" w:leader="dot" w:pos="9781"/>
        </w:tabs>
        <w:ind w:right="11"/>
        <w:rPr>
          <w:rFonts w:asciiTheme="majorHAnsi" w:hAnsiTheme="majorHAnsi" w:cs="Times New Roman"/>
          <w:lang w:val="sr-Cyrl-CS"/>
        </w:rPr>
      </w:pPr>
      <w:r w:rsidRPr="009B781B">
        <w:rPr>
          <w:rFonts w:asciiTheme="majorHAnsi" w:hAnsiTheme="majorHAnsi" w:cs="Times New Roman"/>
          <w:lang w:val="sr-Cyrl-CS"/>
        </w:rPr>
        <w:t>заштита од грабежљиваца</w:t>
      </w:r>
      <w:r w:rsidR="002B57E8" w:rsidRPr="009B781B">
        <w:rPr>
          <w:rFonts w:asciiTheme="majorHAnsi" w:hAnsiTheme="majorHAnsi" w:cs="Times New Roman"/>
          <w:lang w:val="sr-Cyrl-CS"/>
        </w:rPr>
        <w:t>,</w:t>
      </w:r>
    </w:p>
    <w:p w14:paraId="447B585D" w14:textId="77777777" w:rsidR="009178E0" w:rsidRPr="009B781B" w:rsidRDefault="009178E0" w:rsidP="008E43BF">
      <w:pPr>
        <w:numPr>
          <w:ilvl w:val="0"/>
          <w:numId w:val="5"/>
        </w:numPr>
        <w:tabs>
          <w:tab w:val="right" w:leader="dot" w:pos="9781"/>
        </w:tabs>
        <w:ind w:right="11"/>
        <w:rPr>
          <w:rFonts w:asciiTheme="majorHAnsi" w:hAnsiTheme="majorHAnsi" w:cs="Times New Roman"/>
          <w:lang w:val="sr-Cyrl-CS"/>
        </w:rPr>
      </w:pPr>
      <w:r w:rsidRPr="009B781B">
        <w:rPr>
          <w:rFonts w:asciiTheme="majorHAnsi" w:hAnsiTheme="majorHAnsi" w:cs="Times New Roman"/>
          <w:lang w:val="sr-Cyrl-CS"/>
        </w:rPr>
        <w:t>праћење здравственог стања дивљачи</w:t>
      </w:r>
      <w:r w:rsidR="002B57E8" w:rsidRPr="009B781B">
        <w:rPr>
          <w:rFonts w:asciiTheme="majorHAnsi" w:hAnsiTheme="majorHAnsi" w:cs="Times New Roman"/>
          <w:lang w:val="sr-Cyrl-CS"/>
        </w:rPr>
        <w:t>,</w:t>
      </w:r>
    </w:p>
    <w:p w14:paraId="4AF9C6DE" w14:textId="77777777" w:rsidR="009178E0" w:rsidRPr="009B781B" w:rsidRDefault="009178E0" w:rsidP="008E43BF">
      <w:pPr>
        <w:numPr>
          <w:ilvl w:val="0"/>
          <w:numId w:val="5"/>
        </w:numPr>
        <w:tabs>
          <w:tab w:val="right" w:leader="dot" w:pos="9781"/>
        </w:tabs>
        <w:ind w:right="11"/>
        <w:rPr>
          <w:rFonts w:asciiTheme="majorHAnsi" w:hAnsiTheme="majorHAnsi" w:cs="Times New Roman"/>
          <w:lang w:val="sr-Cyrl-CS"/>
        </w:rPr>
      </w:pPr>
      <w:r w:rsidRPr="009B781B">
        <w:rPr>
          <w:rFonts w:asciiTheme="majorHAnsi" w:hAnsiTheme="majorHAnsi" w:cs="Times New Roman"/>
          <w:lang w:val="sr-Cyrl-CS"/>
        </w:rPr>
        <w:t>спречавање штета од дивљачи и на дивљачи</w:t>
      </w:r>
      <w:r w:rsidR="002B57E8" w:rsidRPr="009B781B">
        <w:rPr>
          <w:rFonts w:asciiTheme="majorHAnsi" w:hAnsiTheme="majorHAnsi" w:cs="Times New Roman"/>
          <w:lang w:val="sr-Cyrl-CS"/>
        </w:rPr>
        <w:t>,</w:t>
      </w:r>
    </w:p>
    <w:p w14:paraId="6B4F1FBE" w14:textId="77777777" w:rsidR="009178E0" w:rsidRPr="009B781B" w:rsidRDefault="009178E0" w:rsidP="008E43BF">
      <w:pPr>
        <w:numPr>
          <w:ilvl w:val="0"/>
          <w:numId w:val="5"/>
        </w:numPr>
        <w:tabs>
          <w:tab w:val="right" w:leader="dot" w:pos="9781"/>
        </w:tabs>
        <w:ind w:right="11"/>
        <w:rPr>
          <w:rFonts w:asciiTheme="majorHAnsi" w:hAnsiTheme="majorHAnsi" w:cs="Times New Roman"/>
          <w:lang w:val="sr-Cyrl-CS"/>
        </w:rPr>
      </w:pPr>
      <w:r w:rsidRPr="009B781B">
        <w:rPr>
          <w:rFonts w:asciiTheme="majorHAnsi" w:hAnsiTheme="majorHAnsi" w:cs="Times New Roman"/>
          <w:lang w:val="sr-Cyrl-CS"/>
        </w:rPr>
        <w:t>заштиту од елементарних непогода</w:t>
      </w:r>
      <w:r w:rsidR="002B57E8" w:rsidRPr="009B781B">
        <w:rPr>
          <w:rFonts w:asciiTheme="majorHAnsi" w:hAnsiTheme="majorHAnsi" w:cs="Times New Roman"/>
          <w:lang w:val="sr-Cyrl-CS"/>
        </w:rPr>
        <w:t>.</w:t>
      </w:r>
    </w:p>
    <w:p w14:paraId="5581A7D8" w14:textId="77777777" w:rsidR="00457F71" w:rsidRPr="009B781B" w:rsidRDefault="00457F71" w:rsidP="008E43BF">
      <w:pPr>
        <w:tabs>
          <w:tab w:val="right" w:leader="dot" w:pos="9781"/>
        </w:tabs>
        <w:rPr>
          <w:rFonts w:asciiTheme="majorHAnsi" w:hAnsiTheme="majorHAnsi"/>
          <w:lang w:val="sr-Cyrl-CS"/>
        </w:rPr>
      </w:pPr>
      <w:r w:rsidRPr="009B781B">
        <w:rPr>
          <w:rFonts w:asciiTheme="majorHAnsi" w:hAnsiTheme="majorHAnsi" w:cs="Times New Roman"/>
          <w:lang w:val="sr-Cyrl-CS"/>
        </w:rPr>
        <w:t>Посебан акценат  заштите се односи на површину Националног парка „Сутјеска“ и трајно заштићеног строгог резервата прашуме Перућица, како би се обезбиједио апсолутан мир за све врсте дивљачи на овим подручјима</w:t>
      </w:r>
      <w:r w:rsidRPr="009B781B">
        <w:rPr>
          <w:rFonts w:asciiTheme="majorHAnsi" w:hAnsiTheme="majorHAnsi"/>
          <w:lang w:val="sr-Cyrl-CS"/>
        </w:rPr>
        <w:t>.</w:t>
      </w:r>
    </w:p>
    <w:p w14:paraId="6A10F1FE" w14:textId="77777777" w:rsidR="00457F71" w:rsidRPr="009B781B" w:rsidRDefault="00457F71" w:rsidP="008E43BF">
      <w:pPr>
        <w:tabs>
          <w:tab w:val="right" w:leader="dot" w:pos="9781"/>
        </w:tabs>
        <w:ind w:right="11"/>
        <w:rPr>
          <w:rFonts w:asciiTheme="majorHAnsi" w:hAnsiTheme="majorHAnsi" w:cs="Times New Roman"/>
          <w:lang w:val="sr-Cyrl-CS"/>
        </w:rPr>
      </w:pPr>
    </w:p>
    <w:p w14:paraId="27208606" w14:textId="77777777" w:rsidR="009178E0" w:rsidRPr="009B781B" w:rsidRDefault="009178E0" w:rsidP="008E43BF">
      <w:pPr>
        <w:tabs>
          <w:tab w:val="right" w:leader="dot" w:pos="9781"/>
        </w:tabs>
        <w:ind w:right="-47"/>
        <w:rPr>
          <w:rFonts w:asciiTheme="majorHAnsi" w:hAnsiTheme="majorHAnsi" w:cs="Times New Roman"/>
          <w:lang w:val="sr-Cyrl-CS"/>
        </w:rPr>
      </w:pPr>
      <w:r w:rsidRPr="009B781B">
        <w:rPr>
          <w:rFonts w:asciiTheme="majorHAnsi" w:hAnsiTheme="majorHAnsi" w:cs="Times New Roman"/>
          <w:lang w:val="sr-Cyrl-CS"/>
        </w:rPr>
        <w:t>Корисник ловишта</w:t>
      </w:r>
      <w:r w:rsidR="003643CB">
        <w:rPr>
          <w:rFonts w:asciiTheme="majorHAnsi" w:hAnsiTheme="majorHAnsi" w:cs="Times New Roman"/>
          <w:lang w:val="sr-Cyrl-CS"/>
        </w:rPr>
        <w:t xml:space="preserve"> (ЈУ</w:t>
      </w:r>
      <w:r w:rsidR="00764DBE" w:rsidRPr="009B781B">
        <w:rPr>
          <w:rFonts w:asciiTheme="majorHAnsi" w:hAnsiTheme="majorHAnsi" w:cs="Times New Roman"/>
          <w:lang w:val="sr-Cyrl-CS"/>
        </w:rPr>
        <w:t>НП</w:t>
      </w:r>
      <w:r w:rsidR="00190317">
        <w:rPr>
          <w:rFonts w:asciiTheme="majorHAnsi" w:hAnsiTheme="majorHAnsi" w:cs="Times New Roman"/>
          <w:lang w:val="sr-Cyrl-CS"/>
        </w:rPr>
        <w:t>С</w:t>
      </w:r>
      <w:r w:rsidR="00764DBE" w:rsidRPr="009B781B">
        <w:rPr>
          <w:rFonts w:asciiTheme="majorHAnsi" w:hAnsiTheme="majorHAnsi" w:cs="Times New Roman"/>
          <w:lang w:val="sr-Cyrl-CS"/>
        </w:rPr>
        <w:t>)</w:t>
      </w:r>
      <w:r w:rsidRPr="009B781B">
        <w:rPr>
          <w:rFonts w:asciiTheme="majorHAnsi" w:hAnsiTheme="majorHAnsi" w:cs="Times New Roman"/>
          <w:lang w:val="sr-Cyrl-CS"/>
        </w:rPr>
        <w:t xml:space="preserve"> је законски обавезан да обезбиједи и организује рад ловочуварске службе. У Посебном ловишту „Зеленгора“ ловочуварску службу обавља десет професионалних ловочувара који су у сталном радном односу.  </w:t>
      </w:r>
    </w:p>
    <w:p w14:paraId="25C26B79" w14:textId="77777777" w:rsidR="009178E0" w:rsidRPr="009B781B" w:rsidRDefault="009178E0" w:rsidP="008E43BF">
      <w:pPr>
        <w:tabs>
          <w:tab w:val="right" w:leader="dot" w:pos="9781"/>
        </w:tabs>
        <w:ind w:right="-47"/>
        <w:rPr>
          <w:rFonts w:asciiTheme="majorHAnsi" w:hAnsiTheme="majorHAnsi" w:cs="Times New Roman"/>
          <w:lang w:val="sr-Cyrl-CS"/>
        </w:rPr>
      </w:pPr>
      <w:r w:rsidRPr="009B781B">
        <w:rPr>
          <w:rFonts w:asciiTheme="majorHAnsi" w:hAnsiTheme="majorHAnsi" w:cs="Times New Roman"/>
          <w:lang w:val="sr-Cyrl-CS"/>
        </w:rPr>
        <w:t>Подршка и сарадња са Полиц</w:t>
      </w:r>
      <w:r w:rsidR="00365B59" w:rsidRPr="009B781B">
        <w:rPr>
          <w:rFonts w:asciiTheme="majorHAnsi" w:hAnsiTheme="majorHAnsi" w:cs="Times New Roman"/>
          <w:lang w:val="sr-Cyrl-CS"/>
        </w:rPr>
        <w:t>ијском управом Фоча не изостаје.</w:t>
      </w:r>
      <w:r w:rsidRPr="009B781B">
        <w:rPr>
          <w:rFonts w:asciiTheme="majorHAnsi" w:hAnsiTheme="majorHAnsi" w:cs="Times New Roman"/>
          <w:lang w:val="sr-Cyrl-CS"/>
        </w:rPr>
        <w:t xml:space="preserve"> </w:t>
      </w:r>
    </w:p>
    <w:p w14:paraId="2EA1CBE3" w14:textId="77777777" w:rsidR="009178E0" w:rsidRPr="009B781B" w:rsidRDefault="009178E0" w:rsidP="008E43BF">
      <w:pPr>
        <w:tabs>
          <w:tab w:val="right" w:leader="dot" w:pos="9781"/>
        </w:tabs>
        <w:ind w:right="-47"/>
        <w:rPr>
          <w:rFonts w:asciiTheme="majorHAnsi" w:hAnsiTheme="majorHAnsi" w:cs="Times New Roman"/>
          <w:lang w:val="sr-Cyrl-CS"/>
        </w:rPr>
      </w:pPr>
      <w:r w:rsidRPr="009B781B">
        <w:rPr>
          <w:rFonts w:asciiTheme="majorHAnsi" w:hAnsiTheme="majorHAnsi" w:cs="Times New Roman"/>
          <w:lang w:val="sr-Cyrl-CS"/>
        </w:rPr>
        <w:t xml:space="preserve">Сарадња са Полицијском станицом Тјентиште је на веома високом нивоу,   као и сарадња са Полицијском станицом Калиновик, док сарадња са Полицијском станицом Гацко </w:t>
      </w:r>
      <w:r w:rsidR="00F22FBC" w:rsidRPr="009B781B">
        <w:rPr>
          <w:rFonts w:asciiTheme="majorHAnsi" w:hAnsiTheme="majorHAnsi" w:cs="Times New Roman"/>
          <w:lang w:val="sr-Cyrl-CS"/>
        </w:rPr>
        <w:t>није наишла на разумијевање пре</w:t>
      </w:r>
      <w:r w:rsidR="00F22FBC" w:rsidRPr="009B781B">
        <w:rPr>
          <w:rFonts w:asciiTheme="majorHAnsi" w:hAnsiTheme="majorHAnsi" w:cs="Times New Roman"/>
          <w:lang w:val="sr-Cyrl-BA"/>
        </w:rPr>
        <w:t>т</w:t>
      </w:r>
      <w:r w:rsidRPr="009B781B">
        <w:rPr>
          <w:rFonts w:asciiTheme="majorHAnsi" w:hAnsiTheme="majorHAnsi" w:cs="Times New Roman"/>
          <w:lang w:val="sr-Cyrl-CS"/>
        </w:rPr>
        <w:t>постављених .</w:t>
      </w:r>
    </w:p>
    <w:p w14:paraId="10178F85" w14:textId="77777777" w:rsidR="009178E0" w:rsidRPr="009B781B" w:rsidRDefault="009178E0" w:rsidP="008E43BF">
      <w:pPr>
        <w:tabs>
          <w:tab w:val="right" w:leader="dot" w:pos="9781"/>
        </w:tabs>
        <w:ind w:right="-47"/>
        <w:rPr>
          <w:rFonts w:asciiTheme="majorHAnsi" w:hAnsiTheme="majorHAnsi" w:cs="Times New Roman"/>
          <w:lang w:val="sr-Cyrl-CS"/>
        </w:rPr>
      </w:pPr>
      <w:r w:rsidRPr="009B781B">
        <w:rPr>
          <w:rFonts w:asciiTheme="majorHAnsi" w:hAnsiTheme="majorHAnsi" w:cs="Times New Roman"/>
          <w:lang w:val="sr-Cyrl-CS"/>
        </w:rPr>
        <w:t xml:space="preserve">Посебан акценат у циљу заштите ловишта и дивљачи ће се интензивирати у циљу што боље сарадње са свим сусједним ловиштима, како би се изводиле заједничке и координиране акције на заштити дивљачи и ловишта. </w:t>
      </w:r>
    </w:p>
    <w:p w14:paraId="72E9A2CD" w14:textId="77777777" w:rsidR="009178E0" w:rsidRPr="009B781B" w:rsidRDefault="00457F71" w:rsidP="008E43BF">
      <w:pPr>
        <w:tabs>
          <w:tab w:val="right" w:leader="dot" w:pos="9781"/>
        </w:tabs>
        <w:ind w:right="-47"/>
        <w:rPr>
          <w:rFonts w:asciiTheme="majorHAnsi" w:hAnsiTheme="majorHAnsi" w:cs="Times New Roman"/>
          <w:lang w:val="sr-Cyrl-CS"/>
        </w:rPr>
      </w:pPr>
      <w:r w:rsidRPr="009B781B">
        <w:rPr>
          <w:rFonts w:asciiTheme="majorHAnsi" w:hAnsiTheme="majorHAnsi" w:cs="Times New Roman"/>
          <w:lang w:val="sr-Cyrl-CS"/>
        </w:rPr>
        <w:t>У годишњем плану се констатује веома изражен криволов у последње двије године, као и узнемиравању (посеебно дивокозе) услед чега је одређени број дивокозије популације мигрирао у сусједна ловишта</w:t>
      </w:r>
      <w:r w:rsidR="009178E0" w:rsidRPr="009B781B">
        <w:rPr>
          <w:rFonts w:asciiTheme="majorHAnsi" w:hAnsiTheme="majorHAnsi" w:cs="Times New Roman"/>
          <w:lang w:val="sr-Cyrl-CS"/>
        </w:rPr>
        <w:t xml:space="preserve"> </w:t>
      </w:r>
      <w:r w:rsidRPr="009B781B">
        <w:rPr>
          <w:rFonts w:asciiTheme="majorHAnsi" w:hAnsiTheme="majorHAnsi" w:cs="Times New Roman"/>
          <w:lang w:val="sr-Cyrl-CS"/>
        </w:rPr>
        <w:t>.</w:t>
      </w:r>
    </w:p>
    <w:p w14:paraId="0817893D" w14:textId="77777777" w:rsidR="009178E0" w:rsidRPr="009B781B" w:rsidRDefault="009178E0" w:rsidP="008E43BF">
      <w:pPr>
        <w:tabs>
          <w:tab w:val="right" w:leader="dot" w:pos="9781"/>
        </w:tabs>
        <w:ind w:right="-47"/>
        <w:rPr>
          <w:rFonts w:asciiTheme="majorHAnsi" w:hAnsiTheme="majorHAnsi" w:cs="Times New Roman"/>
          <w:lang w:val="sr-Cyrl-CS"/>
        </w:rPr>
      </w:pPr>
      <w:r w:rsidRPr="009B781B">
        <w:rPr>
          <w:rFonts w:asciiTheme="majorHAnsi" w:hAnsiTheme="majorHAnsi" w:cs="Times New Roman"/>
          <w:lang w:val="sr-Cyrl-CS"/>
        </w:rPr>
        <w:t>Сарадња са Државном граничном службом (ДГС) је на високом нивоу и у циљу заштите самог националног парка и осталих дијелова ловишта сарадња се константно подиже на све виши ниво.</w:t>
      </w:r>
    </w:p>
    <w:p w14:paraId="09F898E5" w14:textId="77777777" w:rsidR="008B3AEF" w:rsidRPr="009B781B" w:rsidRDefault="008B3AEF" w:rsidP="008E43BF">
      <w:pPr>
        <w:tabs>
          <w:tab w:val="right" w:pos="9355"/>
          <w:tab w:val="right" w:leader="dot" w:pos="9781"/>
        </w:tabs>
        <w:spacing w:after="60"/>
        <w:rPr>
          <w:rFonts w:asciiTheme="majorHAnsi" w:hAnsiTheme="majorHAnsi" w:cs="Times New Roman"/>
          <w:bCs/>
          <w:shd w:val="clear" w:color="auto" w:fill="FFFFFF"/>
          <w:lang w:val="sr-Cyrl-CS"/>
        </w:rPr>
      </w:pPr>
      <w:r w:rsidRPr="009B781B">
        <w:rPr>
          <w:rFonts w:asciiTheme="majorHAnsi" w:hAnsiTheme="majorHAnsi" w:cs="Times New Roman"/>
          <w:bCs/>
          <w:shd w:val="clear" w:color="auto" w:fill="FFFFFF"/>
          <w:lang w:val="sr-Cyrl-CS"/>
        </w:rPr>
        <w:t>Стратешки приоритети у сектору ловства су везани за :</w:t>
      </w:r>
    </w:p>
    <w:p w14:paraId="210E315B" w14:textId="77777777" w:rsidR="008B3AEF" w:rsidRPr="009B781B" w:rsidRDefault="008B3AEF" w:rsidP="00D24A4B">
      <w:pPr>
        <w:pStyle w:val="ListParagraph"/>
        <w:numPr>
          <w:ilvl w:val="0"/>
          <w:numId w:val="58"/>
        </w:numPr>
        <w:tabs>
          <w:tab w:val="right" w:pos="9355"/>
          <w:tab w:val="right" w:leader="dot" w:pos="9781"/>
        </w:tabs>
        <w:spacing w:after="60"/>
        <w:rPr>
          <w:rFonts w:asciiTheme="majorHAnsi" w:hAnsiTheme="majorHAnsi" w:cs="Times New Roman"/>
          <w:bCs/>
        </w:rPr>
      </w:pPr>
      <w:r w:rsidRPr="009B781B">
        <w:rPr>
          <w:rFonts w:asciiTheme="majorHAnsi" w:hAnsiTheme="majorHAnsi" w:cs="Times New Roman"/>
          <w:bCs/>
        </w:rPr>
        <w:t>Унапређење стања популација дивљачи,</w:t>
      </w:r>
    </w:p>
    <w:p w14:paraId="38883152"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Увођење метода адаптивног управљања популацијама дивљачи,</w:t>
      </w:r>
    </w:p>
    <w:p w14:paraId="5BD8F8A5"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Развој система мониторинга популација дивљачи и њихових станишта,посебно у односу на негативан утицај климатских промјена,</w:t>
      </w:r>
    </w:p>
    <w:p w14:paraId="2DC7B453"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Институционални развој сектора ловства и сарадња са другим секторима,</w:t>
      </w:r>
    </w:p>
    <w:p w14:paraId="615D9A95"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Унапређење образовања и усавршавање стручних кадрова у ловству,</w:t>
      </w:r>
    </w:p>
    <w:p w14:paraId="5F003C70"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Јачање научноистраживачких капацитета у ловству,</w:t>
      </w:r>
    </w:p>
    <w:p w14:paraId="271B8DA0"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Укључивање локалних заједница и других заинтересованих страна у реализацију циљева  газдовања ловиштима,</w:t>
      </w:r>
    </w:p>
    <w:p w14:paraId="6714ED0B"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lastRenderedPageBreak/>
        <w:t>Обавештавање јавности, учешће јавности у одлучивању и подизање јавне свести о значају очувања, заштите и одрживог коришћења дивљачи у специфичним условима НП Сутјеска.</w:t>
      </w:r>
    </w:p>
    <w:p w14:paraId="28D6A87F" w14:textId="77777777" w:rsidR="008B3AEF" w:rsidRPr="00F824B0"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Повећање економских ефеката који се могу остварити рационалним коришћењем ловних потенцијала,  и</w:t>
      </w:r>
    </w:p>
    <w:p w14:paraId="4E0AE062" w14:textId="77777777" w:rsidR="008B3AEF" w:rsidRDefault="00A03164"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sidRPr="00F824B0">
        <w:rPr>
          <w:rFonts w:asciiTheme="majorHAnsi" w:hAnsiTheme="majorHAnsi" w:cs="Times New Roman"/>
          <w:bCs/>
          <w:lang w:val="ru-RU"/>
        </w:rPr>
        <w:t>Развој сектора ловства и сарадња са другим секторима.</w:t>
      </w:r>
    </w:p>
    <w:p w14:paraId="124EFE0D" w14:textId="77777777" w:rsidR="003643CB" w:rsidRPr="00F824B0" w:rsidRDefault="003643CB" w:rsidP="00D24A4B">
      <w:pPr>
        <w:pStyle w:val="ListParagraph"/>
        <w:numPr>
          <w:ilvl w:val="0"/>
          <w:numId w:val="58"/>
        </w:numPr>
        <w:tabs>
          <w:tab w:val="right" w:pos="9355"/>
          <w:tab w:val="right" w:leader="dot" w:pos="9781"/>
        </w:tabs>
        <w:spacing w:after="60"/>
        <w:rPr>
          <w:rFonts w:asciiTheme="majorHAnsi" w:hAnsiTheme="majorHAnsi" w:cs="Times New Roman"/>
          <w:bCs/>
          <w:lang w:val="ru-RU"/>
        </w:rPr>
      </w:pPr>
      <w:r>
        <w:rPr>
          <w:rFonts w:asciiTheme="majorHAnsi" w:hAnsiTheme="majorHAnsi" w:cs="Times New Roman"/>
          <w:bCs/>
          <w:lang w:val="ru-RU"/>
        </w:rPr>
        <w:t>Прекогранична сарадња у области ловства и заштите фауне са НП Дурмитоор и ПП  Плужине(РЦрна Гора).</w:t>
      </w:r>
    </w:p>
    <w:p w14:paraId="7B74E228" w14:textId="77777777" w:rsidR="00483220" w:rsidRPr="00F824B0" w:rsidRDefault="00A03164" w:rsidP="008E43BF">
      <w:pPr>
        <w:tabs>
          <w:tab w:val="right" w:pos="9355"/>
          <w:tab w:val="right" w:leader="dot" w:pos="9781"/>
        </w:tabs>
        <w:spacing w:after="60"/>
        <w:rPr>
          <w:rFonts w:asciiTheme="majorHAnsi" w:eastAsia="Calibri" w:hAnsiTheme="majorHAnsi" w:cs="Times New Roman"/>
          <w:lang w:val="ru-RU"/>
        </w:rPr>
      </w:pPr>
      <w:r w:rsidRPr="00F824B0">
        <w:rPr>
          <w:rFonts w:asciiTheme="majorHAnsi" w:hAnsiTheme="majorHAnsi" w:cs="Times New Roman"/>
          <w:bCs/>
          <w:lang w:val="ru-RU"/>
        </w:rPr>
        <w:t>Одрживо управљање ловиштем се обезбјеђује израдом секторских оперативних планова</w:t>
      </w:r>
      <w:r w:rsidR="001D68C9">
        <w:rPr>
          <w:rFonts w:asciiTheme="majorHAnsi" w:hAnsiTheme="majorHAnsi" w:cs="Times New Roman"/>
          <w:bCs/>
          <w:lang w:val="sr-Cyrl-BA"/>
        </w:rPr>
        <w:t xml:space="preserve"> </w:t>
      </w:r>
      <w:r w:rsidRPr="00F824B0">
        <w:rPr>
          <w:rFonts w:asciiTheme="majorHAnsi" w:hAnsiTheme="majorHAnsi" w:cs="Times New Roman"/>
          <w:bCs/>
          <w:lang w:val="ru-RU"/>
        </w:rPr>
        <w:t>(ловнопривредном основом и годишњим планом ловства).</w:t>
      </w:r>
    </w:p>
    <w:p w14:paraId="6580EDE3" w14:textId="77777777" w:rsidR="009178E0" w:rsidRPr="00164873" w:rsidRDefault="00164873" w:rsidP="008E43BF">
      <w:pPr>
        <w:pStyle w:val="Heading3"/>
        <w:tabs>
          <w:tab w:val="right" w:leader="dot" w:pos="9781"/>
        </w:tabs>
        <w:rPr>
          <w:lang w:val="sr-Cyrl-BA"/>
        </w:rPr>
      </w:pPr>
      <w:bookmarkStart w:id="26" w:name="_Toc167879714"/>
      <w:r w:rsidRPr="00164873">
        <w:t>3.3.</w:t>
      </w:r>
      <w:r w:rsidRPr="00164873">
        <w:rPr>
          <w:lang w:val="sr-Cyrl-BA"/>
        </w:rPr>
        <w:t>5</w:t>
      </w:r>
      <w:r w:rsidR="00EA1729" w:rsidRPr="00164873">
        <w:rPr>
          <w:lang w:val="sr-Cyrl-BA"/>
        </w:rPr>
        <w:t>.</w:t>
      </w:r>
      <w:r w:rsidR="00A7384F" w:rsidRPr="00164873">
        <w:t xml:space="preserve"> Пољопривреда</w:t>
      </w:r>
      <w:bookmarkEnd w:id="26"/>
    </w:p>
    <w:p w14:paraId="1E330ED5" w14:textId="77777777" w:rsidR="00435369" w:rsidRPr="009B781B" w:rsidRDefault="00435369" w:rsidP="008E43BF">
      <w:pPr>
        <w:tabs>
          <w:tab w:val="right" w:leader="dot" w:pos="9781"/>
        </w:tabs>
        <w:rPr>
          <w:lang w:val="sr-Cyrl-BA"/>
        </w:rPr>
      </w:pPr>
    </w:p>
    <w:p w14:paraId="27CCD467" w14:textId="77777777" w:rsidR="00A7384F" w:rsidRDefault="00A7384F"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Пашњаци и ливаде у парку представљају одличан ресурс за напасање стоке. Сточари, у току </w:t>
      </w:r>
      <w:r w:rsidR="00435369" w:rsidRPr="009B781B">
        <w:rPr>
          <w:rFonts w:asciiTheme="majorHAnsi" w:hAnsiTheme="majorHAnsi"/>
          <w:lang w:val="sr-Cyrl-BA"/>
        </w:rPr>
        <w:t>љета долазе из села у окружењу Н</w:t>
      </w:r>
      <w:r w:rsidRPr="009B781B">
        <w:rPr>
          <w:rFonts w:asciiTheme="majorHAnsi" w:hAnsiTheme="majorHAnsi"/>
          <w:lang w:val="sr-Cyrl-BA"/>
        </w:rPr>
        <w:t>ационалног парка. Пољопривредног земљишта је мало и чине га воћњаци са старим сортама воћа. „Национални парк због очуваних старих сорта воћа и старих, аутохтоних пасмина стоке представља и значајан извор генетских ресурса пољопривредно значајних врста.“</w:t>
      </w:r>
      <w:r w:rsidRPr="009B781B">
        <w:rPr>
          <w:rStyle w:val="FootnoteReference"/>
          <w:rFonts w:asciiTheme="majorHAnsi" w:hAnsiTheme="majorHAnsi"/>
          <w:lang w:val="sr-Cyrl-BA"/>
        </w:rPr>
        <w:footnoteReference w:id="5"/>
      </w:r>
      <w:r w:rsidRPr="009B781B">
        <w:rPr>
          <w:rFonts w:asciiTheme="majorHAnsi" w:hAnsiTheme="majorHAnsi"/>
          <w:lang w:val="sr-Cyrl-BA"/>
        </w:rPr>
        <w:t xml:space="preserve"> Подручје </w:t>
      </w:r>
      <w:r w:rsidR="00435369" w:rsidRPr="009B781B">
        <w:rPr>
          <w:rFonts w:asciiTheme="majorHAnsi" w:hAnsiTheme="majorHAnsi"/>
          <w:lang w:val="sr-Cyrl-BA"/>
        </w:rPr>
        <w:t>Н</w:t>
      </w:r>
      <w:r w:rsidRPr="009B781B">
        <w:rPr>
          <w:rFonts w:asciiTheme="majorHAnsi" w:hAnsiTheme="majorHAnsi"/>
          <w:lang w:val="sr-Cyrl-BA"/>
        </w:rPr>
        <w:t xml:space="preserve">ационалног парка богато је љековитим биљем, поготово на планинским ливадама, затим гљивама и шумским плодовима. </w:t>
      </w:r>
    </w:p>
    <w:p w14:paraId="77FD30C8" w14:textId="77777777" w:rsidR="003E35DE" w:rsidRPr="009C0715" w:rsidRDefault="003E35DE" w:rsidP="003E35DE">
      <w:pPr>
        <w:pStyle w:val="Default"/>
        <w:rPr>
          <w:rFonts w:asciiTheme="majorHAnsi" w:hAnsiTheme="majorHAnsi"/>
          <w:color w:val="auto"/>
          <w:sz w:val="22"/>
          <w:szCs w:val="22"/>
          <w:lang w:val="ru-RU"/>
        </w:rPr>
      </w:pPr>
      <w:r w:rsidRPr="009C0715">
        <w:rPr>
          <w:rFonts w:asciiTheme="majorHAnsi" w:hAnsiTheme="majorHAnsi"/>
          <w:color w:val="auto"/>
          <w:sz w:val="22"/>
          <w:szCs w:val="22"/>
          <w:lang w:val="ru-RU"/>
        </w:rPr>
        <w:t xml:space="preserve">НП Сутјеска је вршио откуп домаћих производа од произвођача са простора општине Фоча, те других општина у окружењу за потребе својих угоститељских објеката. </w:t>
      </w:r>
    </w:p>
    <w:p w14:paraId="47455FCB" w14:textId="77777777" w:rsidR="003E35DE" w:rsidRPr="009C0715" w:rsidRDefault="003E35DE" w:rsidP="003E35DE">
      <w:pPr>
        <w:pStyle w:val="Default"/>
        <w:rPr>
          <w:rFonts w:asciiTheme="majorHAnsi" w:hAnsiTheme="majorHAnsi"/>
          <w:color w:val="auto"/>
          <w:sz w:val="22"/>
          <w:szCs w:val="22"/>
          <w:lang w:val="ru-RU"/>
        </w:rPr>
      </w:pPr>
      <w:r w:rsidRPr="009C0715">
        <w:rPr>
          <w:rFonts w:asciiTheme="majorHAnsi" w:hAnsiTheme="majorHAnsi"/>
          <w:color w:val="auto"/>
          <w:sz w:val="22"/>
          <w:szCs w:val="22"/>
          <w:lang w:val="ru-RU"/>
        </w:rPr>
        <w:t xml:space="preserve">Регистрована пољопривредна домаћинства имала су прилику </w:t>
      </w:r>
      <w:r w:rsidR="00A03164" w:rsidRPr="00F824B0">
        <w:rPr>
          <w:rFonts w:asciiTheme="majorHAnsi" w:hAnsiTheme="majorHAnsi"/>
          <w:color w:val="auto"/>
          <w:sz w:val="22"/>
          <w:szCs w:val="22"/>
          <w:lang w:val="ru-RU"/>
        </w:rPr>
        <w:t xml:space="preserve"> </w:t>
      </w:r>
      <w:r w:rsidRPr="009C0715">
        <w:rPr>
          <w:rFonts w:asciiTheme="majorHAnsi" w:hAnsiTheme="majorHAnsi"/>
          <w:color w:val="auto"/>
          <w:sz w:val="22"/>
          <w:szCs w:val="22"/>
          <w:lang w:val="ru-RU"/>
        </w:rPr>
        <w:t xml:space="preserve"> да продају своје производе ЈУ НП „Сутјеска“. Локални пољопривредни произвођачи су у прилици користити најпосјећеније тачке Парка за сезонско пласирање својих производа у оквиру штандова и угоститељских објеката, иако се још не може говорити о специјализацији или комерцијализацији пољопривреде под утицајем Парка. НП Сутјеска је вршио откуп домаћих производа од произвођача са простора општине Фоча, те других општина у окружењу за потребе својих угоститељских објеката. </w:t>
      </w:r>
    </w:p>
    <w:p w14:paraId="4B78C164" w14:textId="77777777" w:rsidR="003E35DE" w:rsidRPr="004443BD" w:rsidRDefault="003E35DE" w:rsidP="003E35DE">
      <w:pPr>
        <w:pStyle w:val="Default"/>
        <w:rPr>
          <w:rFonts w:asciiTheme="majorHAnsi" w:hAnsiTheme="majorHAnsi"/>
          <w:color w:val="auto"/>
          <w:sz w:val="22"/>
          <w:szCs w:val="22"/>
          <w:lang w:val="sr-Cyrl-BA"/>
        </w:rPr>
      </w:pPr>
      <w:r w:rsidRPr="004443BD">
        <w:rPr>
          <w:rFonts w:asciiTheme="majorHAnsi" w:hAnsiTheme="majorHAnsi"/>
          <w:sz w:val="22"/>
          <w:szCs w:val="22"/>
          <w:lang w:val="ru-RU"/>
        </w:rPr>
        <w:t>У</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2022.</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годин</w:t>
      </w:r>
      <w:r w:rsidRPr="004443BD">
        <w:rPr>
          <w:rFonts w:asciiTheme="majorHAnsi" w:hAnsiTheme="majorHAnsi"/>
          <w:sz w:val="22"/>
          <w:szCs w:val="22"/>
          <w:lang w:val="sr-Cyrl-BA"/>
        </w:rPr>
        <w:t>и</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извршена</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је</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сертификација</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органских</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производа</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(кромпир и пасуљ) које је произве</w:t>
      </w:r>
      <w:r w:rsidRPr="004443BD">
        <w:rPr>
          <w:rFonts w:asciiTheme="majorHAnsi" w:hAnsiTheme="majorHAnsi"/>
          <w:sz w:val="22"/>
          <w:szCs w:val="22"/>
          <w:lang w:val="sr-Cyrl-BA"/>
        </w:rPr>
        <w:t>ла ЈУ Национални парк „Сутјеска“</w:t>
      </w:r>
      <w:r w:rsidRPr="004443BD">
        <w:rPr>
          <w:rFonts w:asciiTheme="majorHAnsi" w:hAnsiTheme="majorHAnsi"/>
          <w:sz w:val="22"/>
          <w:szCs w:val="22"/>
          <w:lang w:val="ru-RU"/>
        </w:rPr>
        <w:t>. Започети процес сертификације се наставља како</w:t>
      </w:r>
      <w:r w:rsidR="00A03164" w:rsidRPr="004443BD">
        <w:rPr>
          <w:rFonts w:asciiTheme="majorHAnsi" w:hAnsiTheme="majorHAnsi"/>
          <w:sz w:val="22"/>
          <w:szCs w:val="22"/>
          <w:lang w:val="ru-RU"/>
        </w:rPr>
        <w:t xml:space="preserve"> </w:t>
      </w:r>
      <w:r w:rsidRPr="004443BD">
        <w:rPr>
          <w:rFonts w:asciiTheme="majorHAnsi" w:hAnsiTheme="majorHAnsi"/>
          <w:sz w:val="22"/>
          <w:szCs w:val="22"/>
          <w:lang w:val="ru-RU"/>
        </w:rPr>
        <w:t>би и други природни ресурси попут љековитог и ароматичног биља, , боровнице,</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сријемуш</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и</w:t>
      </w:r>
      <w:r w:rsidRPr="004443BD">
        <w:rPr>
          <w:rFonts w:asciiTheme="majorHAnsi" w:hAnsiTheme="majorHAnsi"/>
          <w:spacing w:val="1"/>
          <w:sz w:val="22"/>
          <w:szCs w:val="22"/>
          <w:lang w:val="ru-RU"/>
        </w:rPr>
        <w:t xml:space="preserve"> </w:t>
      </w:r>
      <w:r w:rsidRPr="004443BD">
        <w:rPr>
          <w:rFonts w:asciiTheme="majorHAnsi" w:hAnsiTheme="majorHAnsi"/>
          <w:sz w:val="22"/>
          <w:szCs w:val="22"/>
          <w:lang w:val="ru-RU"/>
        </w:rPr>
        <w:t>др</w:t>
      </w:r>
      <w:r w:rsidR="001D6E97" w:rsidRPr="004443BD">
        <w:rPr>
          <w:rFonts w:asciiTheme="majorHAnsi" w:hAnsiTheme="majorHAnsi"/>
          <w:sz w:val="22"/>
          <w:szCs w:val="22"/>
          <w:lang w:val="ru-RU"/>
        </w:rPr>
        <w:t xml:space="preserve"> </w:t>
      </w:r>
      <w:r w:rsidR="00FC4425" w:rsidRPr="004443BD">
        <w:rPr>
          <w:rFonts w:asciiTheme="majorHAnsi" w:hAnsiTheme="majorHAnsi"/>
          <w:sz w:val="22"/>
          <w:szCs w:val="22"/>
          <w:lang w:val="ru-RU"/>
        </w:rPr>
        <w:t>били обухваћени индикаторима и критеријумима очувања и одрживости.</w:t>
      </w:r>
    </w:p>
    <w:p w14:paraId="72A00094" w14:textId="77777777" w:rsidR="003E35DE" w:rsidRPr="009C0715" w:rsidRDefault="003E35DE" w:rsidP="003E35DE">
      <w:pPr>
        <w:spacing w:after="120"/>
        <w:rPr>
          <w:lang w:val="sr-Cyrl-BA"/>
        </w:rPr>
      </w:pPr>
    </w:p>
    <w:p w14:paraId="7F431324" w14:textId="77777777" w:rsidR="0067562E" w:rsidRPr="00164873" w:rsidRDefault="004C2C8C" w:rsidP="00EA1729">
      <w:pPr>
        <w:pStyle w:val="Heading3"/>
        <w:rPr>
          <w:lang w:val="sr-Cyrl-BA"/>
        </w:rPr>
      </w:pPr>
      <w:hyperlink w:anchor="_Toc144142700" w:history="1">
        <w:bookmarkStart w:id="27" w:name="_Toc167879715"/>
        <w:r w:rsidR="00636CA5" w:rsidRPr="00164873">
          <w:rPr>
            <w:rStyle w:val="Hyperlink"/>
            <w:color w:val="auto"/>
            <w:u w:val="none"/>
          </w:rPr>
          <w:t>3.3.</w:t>
        </w:r>
        <w:r w:rsidR="00164873">
          <w:rPr>
            <w:rStyle w:val="Hyperlink"/>
            <w:color w:val="auto"/>
            <w:u w:val="none"/>
            <w:lang w:val="sr-Cyrl-BA"/>
          </w:rPr>
          <w:t>6</w:t>
        </w:r>
        <w:r w:rsidR="0067562E" w:rsidRPr="00164873">
          <w:rPr>
            <w:rStyle w:val="Hyperlink"/>
            <w:color w:val="auto"/>
            <w:u w:val="none"/>
          </w:rPr>
          <w:t>.</w:t>
        </w:r>
        <w:r w:rsidR="00164873">
          <w:rPr>
            <w:rStyle w:val="Hyperlink"/>
            <w:color w:val="auto"/>
            <w:u w:val="none"/>
            <w:lang w:val="sr-Cyrl-BA"/>
          </w:rPr>
          <w:t xml:space="preserve"> </w:t>
        </w:r>
        <w:r w:rsidR="00EA1729" w:rsidRPr="00164873">
          <w:rPr>
            <w:rStyle w:val="Hyperlink"/>
            <w:color w:val="auto"/>
            <w:u w:val="none"/>
          </w:rPr>
          <w:t xml:space="preserve"> </w:t>
        </w:r>
        <w:r w:rsidR="0067562E" w:rsidRPr="00164873">
          <w:rPr>
            <w:rStyle w:val="Hyperlink"/>
            <w:color w:val="auto"/>
            <w:u w:val="none"/>
          </w:rPr>
          <w:t>Разноврсност предјела</w:t>
        </w:r>
        <w:bookmarkEnd w:id="27"/>
      </w:hyperlink>
    </w:p>
    <w:p w14:paraId="4B424324" w14:textId="77777777" w:rsidR="00EA1729" w:rsidRPr="00EA1729" w:rsidRDefault="00EA1729" w:rsidP="00EA1729">
      <w:pPr>
        <w:rPr>
          <w:lang w:val="sr-Cyrl-BA"/>
        </w:rPr>
      </w:pPr>
    </w:p>
    <w:p w14:paraId="481687AE"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У односу на високу предиону</w:t>
      </w:r>
      <w:r w:rsidR="00435369" w:rsidRPr="009B781B">
        <w:rPr>
          <w:rFonts w:asciiTheme="majorHAnsi" w:hAnsiTheme="majorHAnsi"/>
          <w:szCs w:val="22"/>
          <w:lang w:val="sr-Cyrl-BA"/>
        </w:rPr>
        <w:t xml:space="preserve"> (</w:t>
      </w:r>
      <w:r w:rsidRPr="00F824B0">
        <w:rPr>
          <w:rFonts w:asciiTheme="majorHAnsi" w:hAnsiTheme="majorHAnsi"/>
          <w:szCs w:val="22"/>
          <w:lang w:val="ru-RU"/>
        </w:rPr>
        <w:t>пејзажну)</w:t>
      </w:r>
      <w:r w:rsidR="00B21A95">
        <w:rPr>
          <w:rFonts w:asciiTheme="majorHAnsi" w:hAnsiTheme="majorHAnsi"/>
          <w:szCs w:val="22"/>
          <w:lang w:val="sr-Cyrl-BA"/>
        </w:rPr>
        <w:t xml:space="preserve"> </w:t>
      </w:r>
      <w:r w:rsidRPr="00F824B0">
        <w:rPr>
          <w:rFonts w:asciiTheme="majorHAnsi" w:hAnsiTheme="majorHAnsi"/>
          <w:szCs w:val="22"/>
          <w:lang w:val="ru-RU"/>
        </w:rPr>
        <w:t>садржајну вриједност НП Сутјеска један од специфичних циљева Плана управљања је усмјерен на одрживост затечене вриједности.</w:t>
      </w:r>
    </w:p>
    <w:p w14:paraId="2360029E"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Критеријуми који су помогли при  идентификацији типова предјела су везани за:</w:t>
      </w:r>
    </w:p>
    <w:p w14:paraId="35512A29" w14:textId="77777777" w:rsidR="00C91375" w:rsidRPr="00F824B0" w:rsidRDefault="00A03164" w:rsidP="008E43BF">
      <w:pPr>
        <w:tabs>
          <w:tab w:val="left" w:pos="567"/>
          <w:tab w:val="right" w:leader="dot" w:pos="9781"/>
        </w:tabs>
        <w:rPr>
          <w:rFonts w:asciiTheme="majorHAnsi" w:eastAsia="Calibri" w:hAnsiTheme="majorHAnsi" w:cs="Times New Roman"/>
          <w:noProof/>
          <w:lang w:val="ru-RU"/>
        </w:rPr>
      </w:pPr>
      <w:r w:rsidRPr="00F824B0">
        <w:rPr>
          <w:rFonts w:asciiTheme="majorHAnsi" w:hAnsiTheme="majorHAnsi" w:cs="Times New Roman"/>
          <w:lang w:val="ru-RU"/>
        </w:rPr>
        <w:t xml:space="preserve">1) природне карактеристике: климатске, геоморфолошке, геолошке, хидролошке, педолошке, вегетацијске и др.при чему у вриједносном смислу </w:t>
      </w:r>
      <w:r w:rsidR="00B21A95">
        <w:rPr>
          <w:rFonts w:asciiTheme="majorHAnsi" w:hAnsiTheme="majorHAnsi" w:cs="Times New Roman"/>
          <w:lang w:val="sr-Cyrl-BA"/>
        </w:rPr>
        <w:t>у</w:t>
      </w:r>
      <w:r w:rsidRPr="00F824B0">
        <w:rPr>
          <w:rFonts w:asciiTheme="majorHAnsi" w:hAnsiTheme="majorHAnsi" w:cs="Times New Roman"/>
          <w:lang w:val="ru-RU"/>
        </w:rPr>
        <w:t xml:space="preserve"> НП „Сутјеска“ доминирају геоморфолошке (</w:t>
      </w:r>
      <w:r w:rsidRPr="00F824B0">
        <w:rPr>
          <w:rFonts w:asciiTheme="majorHAnsi" w:eastAsia="Calibri" w:hAnsiTheme="majorHAnsi" w:cs="Times New Roman"/>
          <w:noProof/>
          <w:lang w:val="ru-RU"/>
        </w:rPr>
        <w:t xml:space="preserve">дубоке </w:t>
      </w:r>
      <w:r w:rsidR="002B2591" w:rsidRPr="009B781B">
        <w:rPr>
          <w:rFonts w:asciiTheme="majorHAnsi" w:eastAsia="Calibri" w:hAnsiTheme="majorHAnsi" w:cs="Times New Roman"/>
          <w:noProof/>
          <w:lang w:val="sr-Latn-BA"/>
        </w:rPr>
        <w:t xml:space="preserve">клисурасто-кањонске долине, </w:t>
      </w:r>
      <w:r w:rsidRPr="00F824B0">
        <w:rPr>
          <w:rFonts w:asciiTheme="majorHAnsi" w:eastAsia="Calibri" w:hAnsiTheme="majorHAnsi" w:cs="Times New Roman"/>
          <w:noProof/>
          <w:lang w:val="ru-RU"/>
        </w:rPr>
        <w:t>високи планински гребени</w:t>
      </w:r>
      <w:r w:rsidR="002B2591" w:rsidRPr="009B781B">
        <w:rPr>
          <w:rFonts w:asciiTheme="majorHAnsi" w:eastAsia="Calibri" w:hAnsiTheme="majorHAnsi" w:cs="Times New Roman"/>
          <w:noProof/>
          <w:lang w:val="sr-Latn-BA"/>
        </w:rPr>
        <w:t>,</w:t>
      </w:r>
      <w:r w:rsidRPr="00F824B0">
        <w:rPr>
          <w:rFonts w:asciiTheme="majorHAnsi" w:eastAsia="Calibri" w:hAnsiTheme="majorHAnsi" w:cs="Times New Roman"/>
          <w:noProof/>
          <w:lang w:val="ru-RU"/>
        </w:rPr>
        <w:t xml:space="preserve"> богињави</w:t>
      </w:r>
      <w:r w:rsidR="002B2591" w:rsidRPr="009B781B">
        <w:rPr>
          <w:rFonts w:asciiTheme="majorHAnsi" w:eastAsia="Calibri" w:hAnsiTheme="majorHAnsi" w:cs="Times New Roman"/>
          <w:noProof/>
          <w:lang w:val="sr-Latn-BA"/>
        </w:rPr>
        <w:t xml:space="preserve"> </w:t>
      </w:r>
      <w:r w:rsidRPr="00F824B0">
        <w:rPr>
          <w:rFonts w:asciiTheme="majorHAnsi" w:eastAsia="Calibri" w:hAnsiTheme="majorHAnsi" w:cs="Times New Roman"/>
          <w:noProof/>
          <w:lang w:val="ru-RU"/>
        </w:rPr>
        <w:t>карст на планинским платоима</w:t>
      </w:r>
      <w:r w:rsidR="002B2591" w:rsidRPr="009B781B">
        <w:rPr>
          <w:rFonts w:asciiTheme="majorHAnsi" w:eastAsia="Calibri" w:hAnsiTheme="majorHAnsi" w:cs="Times New Roman"/>
          <w:noProof/>
          <w:lang w:val="sr-Latn-BA"/>
        </w:rPr>
        <w:t>, те</w:t>
      </w:r>
      <w:r w:rsidRPr="00F824B0">
        <w:rPr>
          <w:rFonts w:asciiTheme="majorHAnsi" w:eastAsia="Calibri" w:hAnsiTheme="majorHAnsi" w:cs="Times New Roman"/>
          <w:noProof/>
          <w:lang w:val="ru-RU"/>
        </w:rPr>
        <w:t xml:space="preserve"> читав низ </w:t>
      </w:r>
      <w:r w:rsidR="002B2591" w:rsidRPr="009B781B">
        <w:rPr>
          <w:rFonts w:asciiTheme="majorHAnsi" w:eastAsia="Calibri" w:hAnsiTheme="majorHAnsi" w:cs="Times New Roman"/>
          <w:noProof/>
          <w:lang w:val="sr-Latn-BA"/>
        </w:rPr>
        <w:t xml:space="preserve">површинских и подземних </w:t>
      </w:r>
      <w:r w:rsidRPr="00F824B0">
        <w:rPr>
          <w:rFonts w:asciiTheme="majorHAnsi" w:eastAsia="Calibri" w:hAnsiTheme="majorHAnsi" w:cs="Times New Roman"/>
          <w:noProof/>
          <w:lang w:val="ru-RU"/>
        </w:rPr>
        <w:t>облика карстног рељефа</w:t>
      </w:r>
      <w:r w:rsidRPr="00F824B0">
        <w:rPr>
          <w:rFonts w:asciiTheme="majorHAnsi" w:hAnsiTheme="majorHAnsi" w:cs="Times New Roman"/>
          <w:lang w:val="ru-RU"/>
        </w:rPr>
        <w:t>), хидролошке</w:t>
      </w:r>
      <w:r w:rsidR="00435369" w:rsidRPr="009B781B">
        <w:rPr>
          <w:rFonts w:asciiTheme="majorHAnsi" w:hAnsiTheme="majorHAnsi" w:cs="Times New Roman"/>
          <w:lang w:val="sr-Cyrl-BA"/>
        </w:rPr>
        <w:t xml:space="preserve"> </w:t>
      </w:r>
      <w:r w:rsidRPr="00F824B0">
        <w:rPr>
          <w:rFonts w:asciiTheme="majorHAnsi" w:hAnsiTheme="majorHAnsi" w:cs="Times New Roman"/>
          <w:lang w:val="ru-RU"/>
        </w:rPr>
        <w:t>(ријеке Сутјеска, Хрчавка и Јабучица и горска језера Горње и Доње Баре на југоисточној Зеленгори, Котланичко, Штиринско, Орловачко, Црно и Бијело језеро),</w:t>
      </w:r>
      <w:r w:rsidR="00435369" w:rsidRPr="009B781B">
        <w:rPr>
          <w:rFonts w:asciiTheme="majorHAnsi" w:hAnsiTheme="majorHAnsi" w:cs="Times New Roman"/>
          <w:lang w:val="sr-Cyrl-BA"/>
        </w:rPr>
        <w:t xml:space="preserve"> </w:t>
      </w:r>
      <w:r w:rsidRPr="00F824B0">
        <w:rPr>
          <w:rFonts w:asciiTheme="majorHAnsi" w:hAnsiTheme="majorHAnsi" w:cs="Times New Roman"/>
          <w:lang w:val="ru-RU"/>
        </w:rPr>
        <w:t>водопад Скакавац, вегетацијске (шумски и ливадски елементи предјела све до прашумских типова-Перућица) и рељефне (спонтаност и смјена предионих елемената језера-кречњачких феномена у клисури, шуме и поља).</w:t>
      </w:r>
    </w:p>
    <w:p w14:paraId="05CB3AAB"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2) културне карактеристике: просторна заступљеност културног наслеђа, које чине јединство са радом створеним и традицијом пренетом наслеђеним вредностима из </w:t>
      </w:r>
      <w:r w:rsidRPr="00F824B0">
        <w:rPr>
          <w:rFonts w:asciiTheme="majorHAnsi" w:hAnsiTheme="majorHAnsi"/>
          <w:szCs w:val="22"/>
          <w:lang w:val="ru-RU"/>
        </w:rPr>
        <w:lastRenderedPageBreak/>
        <w:t>прошлости, а садржи непокретно културно наслеђе (</w:t>
      </w:r>
      <w:r w:rsidR="00AC5025" w:rsidRPr="009B781B">
        <w:rPr>
          <w:rFonts w:asciiTheme="majorHAnsi" w:hAnsiTheme="majorHAnsi"/>
          <w:szCs w:val="22"/>
          <w:lang w:val="ru-RU"/>
        </w:rPr>
        <w:t>Спомен комплекс- Тјентиште,</w:t>
      </w:r>
      <w:r w:rsidR="00FB0C3F" w:rsidRPr="009B781B">
        <w:rPr>
          <w:rFonts w:asciiTheme="majorHAnsi" w:hAnsiTheme="majorHAnsi"/>
          <w:szCs w:val="22"/>
          <w:lang w:val="ru-RU"/>
        </w:rPr>
        <w:t xml:space="preserve"> спомен-обиљежја</w:t>
      </w:r>
      <w:r w:rsidR="00FB0C3F" w:rsidRPr="009B781B">
        <w:rPr>
          <w:rFonts w:asciiTheme="majorHAnsi" w:hAnsiTheme="majorHAnsi"/>
          <w:spacing w:val="-3"/>
          <w:szCs w:val="22"/>
          <w:lang w:val="ru-RU"/>
        </w:rPr>
        <w:t xml:space="preserve"> </w:t>
      </w:r>
      <w:r w:rsidR="00FB0C3F" w:rsidRPr="009B781B">
        <w:rPr>
          <w:rFonts w:asciiTheme="majorHAnsi" w:hAnsiTheme="majorHAnsi"/>
          <w:szCs w:val="22"/>
          <w:lang w:val="ru-RU"/>
        </w:rPr>
        <w:t>Савин</w:t>
      </w:r>
      <w:r w:rsidR="00FB0C3F" w:rsidRPr="009B781B">
        <w:rPr>
          <w:rFonts w:asciiTheme="majorHAnsi" w:hAnsiTheme="majorHAnsi"/>
          <w:spacing w:val="-3"/>
          <w:szCs w:val="22"/>
          <w:lang w:val="ru-RU"/>
        </w:rPr>
        <w:t xml:space="preserve"> </w:t>
      </w:r>
      <w:r w:rsidR="00FB0C3F" w:rsidRPr="009B781B">
        <w:rPr>
          <w:rFonts w:asciiTheme="majorHAnsi" w:hAnsiTheme="majorHAnsi"/>
          <w:szCs w:val="22"/>
          <w:lang w:val="ru-RU"/>
        </w:rPr>
        <w:t>гроб</w:t>
      </w:r>
      <w:r w:rsidR="00FB0C3F" w:rsidRPr="009B781B">
        <w:rPr>
          <w:rFonts w:asciiTheme="majorHAnsi" w:hAnsiTheme="majorHAnsi"/>
          <w:spacing w:val="-3"/>
          <w:szCs w:val="22"/>
          <w:lang w:val="ru-RU"/>
        </w:rPr>
        <w:t xml:space="preserve"> </w:t>
      </w:r>
      <w:r w:rsidR="00FB0C3F" w:rsidRPr="009B781B">
        <w:rPr>
          <w:rFonts w:asciiTheme="majorHAnsi" w:hAnsiTheme="majorHAnsi"/>
          <w:szCs w:val="22"/>
          <w:lang w:val="ru-RU"/>
        </w:rPr>
        <w:t>и</w:t>
      </w:r>
      <w:r w:rsidR="00FB0C3F" w:rsidRPr="009B781B">
        <w:rPr>
          <w:rFonts w:asciiTheme="majorHAnsi" w:hAnsiTheme="majorHAnsi"/>
          <w:spacing w:val="2"/>
          <w:szCs w:val="22"/>
          <w:lang w:val="ru-RU"/>
        </w:rPr>
        <w:t xml:space="preserve"> </w:t>
      </w:r>
      <w:r w:rsidR="00FB0C3F" w:rsidRPr="009B781B">
        <w:rPr>
          <w:rFonts w:asciiTheme="majorHAnsi" w:hAnsiTheme="majorHAnsi"/>
          <w:szCs w:val="22"/>
          <w:lang w:val="ru-RU"/>
        </w:rPr>
        <w:t>Љубин</w:t>
      </w:r>
      <w:r w:rsidR="00FB0C3F" w:rsidRPr="009B781B">
        <w:rPr>
          <w:rFonts w:asciiTheme="majorHAnsi" w:hAnsiTheme="majorHAnsi"/>
          <w:spacing w:val="-3"/>
          <w:szCs w:val="22"/>
          <w:lang w:val="ru-RU"/>
        </w:rPr>
        <w:t xml:space="preserve"> </w:t>
      </w:r>
      <w:r w:rsidR="00435369" w:rsidRPr="009B781B">
        <w:rPr>
          <w:rFonts w:asciiTheme="majorHAnsi" w:hAnsiTheme="majorHAnsi"/>
          <w:szCs w:val="22"/>
          <w:lang w:val="ru-RU"/>
        </w:rPr>
        <w:t>гроб</w:t>
      </w:r>
      <w:r w:rsidR="00FB0C3F" w:rsidRPr="009B781B">
        <w:rPr>
          <w:rFonts w:asciiTheme="majorHAnsi" w:hAnsiTheme="majorHAnsi"/>
          <w:szCs w:val="22"/>
          <w:lang w:val="ru-RU"/>
        </w:rPr>
        <w:t>,</w:t>
      </w:r>
      <w:r w:rsidR="00435369" w:rsidRPr="009B781B">
        <w:rPr>
          <w:rFonts w:asciiTheme="majorHAnsi" w:hAnsiTheme="majorHAnsi"/>
          <w:szCs w:val="22"/>
          <w:lang w:val="ru-RU"/>
        </w:rPr>
        <w:t xml:space="preserve"> стећци</w:t>
      </w:r>
      <w:r w:rsidR="00E6079E" w:rsidRPr="009B781B">
        <w:rPr>
          <w:rFonts w:asciiTheme="majorHAnsi" w:hAnsiTheme="majorHAnsi"/>
          <w:szCs w:val="22"/>
          <w:lang w:val="ru-RU"/>
        </w:rPr>
        <w:t>, некрополе, надгробни споменици,</w:t>
      </w:r>
      <w:r w:rsidR="00435369" w:rsidRPr="009B781B">
        <w:rPr>
          <w:rFonts w:asciiTheme="majorHAnsi" w:hAnsiTheme="majorHAnsi"/>
          <w:szCs w:val="22"/>
          <w:lang w:val="ru-RU"/>
        </w:rPr>
        <w:t xml:space="preserve"> </w:t>
      </w:r>
      <w:r w:rsidR="00E6079E" w:rsidRPr="009B781B">
        <w:rPr>
          <w:rFonts w:asciiTheme="majorHAnsi" w:hAnsiTheme="majorHAnsi"/>
          <w:szCs w:val="22"/>
          <w:lang w:val="ru-RU"/>
        </w:rPr>
        <w:t>остаци старих градова,</w:t>
      </w:r>
      <w:r w:rsidRPr="00F824B0">
        <w:rPr>
          <w:rFonts w:asciiTheme="majorHAnsi" w:hAnsiTheme="majorHAnsi"/>
          <w:szCs w:val="22"/>
          <w:lang w:val="ru-RU"/>
        </w:rPr>
        <w:t xml:space="preserve"> традиционално градитељство и традиционални начин коришћења пољопривредног земљишта);</w:t>
      </w:r>
    </w:p>
    <w:p w14:paraId="60966871" w14:textId="77777777" w:rsidR="00C91375" w:rsidRPr="001D6E97"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3) заштићена подручја, еколошку мрежу и културна добра (Национални парк као изузетно национално природно добро, специфични сегменти природне вриједности станишта- </w:t>
      </w:r>
      <w:r w:rsidRPr="001D6E97">
        <w:rPr>
          <w:rFonts w:asciiTheme="majorHAnsi" w:hAnsiTheme="majorHAnsi"/>
          <w:szCs w:val="22"/>
          <w:lang w:val="ru-RU"/>
        </w:rPr>
        <w:t>фрагментирана станишта црног бора и ц. граба др. ендемичних и реликтних врста;</w:t>
      </w:r>
      <w:r w:rsidRPr="001D6E97">
        <w:rPr>
          <w:rFonts w:asciiTheme="majorHAnsi" w:hAnsiTheme="majorHAnsi"/>
          <w:szCs w:val="22"/>
          <w:lang w:val="sr-Cyrl-BA"/>
        </w:rPr>
        <w:t xml:space="preserve"> </w:t>
      </w:r>
      <w:r w:rsidRPr="001D6E97">
        <w:rPr>
          <w:rFonts w:asciiTheme="majorHAnsi" w:hAnsiTheme="majorHAnsi"/>
          <w:szCs w:val="22"/>
          <w:lang w:val="ru-RU"/>
        </w:rPr>
        <w:t>евидентирана значајна станишта за НАТУРУ 2000)</w:t>
      </w:r>
      <w:r w:rsidR="00283C0C" w:rsidRPr="001D6E97">
        <w:rPr>
          <w:rFonts w:asciiTheme="majorHAnsi" w:hAnsiTheme="majorHAnsi"/>
          <w:szCs w:val="22"/>
          <w:lang w:val="ru-RU"/>
        </w:rPr>
        <w:t>;</w:t>
      </w:r>
    </w:p>
    <w:p w14:paraId="0531AB58" w14:textId="77777777" w:rsidR="00435369" w:rsidRPr="001D6E97" w:rsidRDefault="00A03164" w:rsidP="008E43BF">
      <w:pPr>
        <w:pStyle w:val="a"/>
        <w:tabs>
          <w:tab w:val="right" w:leader="dot" w:pos="9781"/>
        </w:tabs>
        <w:rPr>
          <w:rFonts w:asciiTheme="majorHAnsi" w:hAnsiTheme="majorHAnsi"/>
          <w:szCs w:val="22"/>
          <w:lang w:val="sr-Cyrl-BA"/>
        </w:rPr>
      </w:pPr>
      <w:r w:rsidRPr="001D6E97">
        <w:rPr>
          <w:rFonts w:asciiTheme="majorHAnsi" w:hAnsiTheme="majorHAnsi"/>
          <w:szCs w:val="22"/>
          <w:lang w:val="ru-RU"/>
        </w:rPr>
        <w:t>4) социо-демографске карактеристике:  катуни</w:t>
      </w:r>
      <w:r w:rsidR="00283C0C" w:rsidRPr="001D6E97">
        <w:rPr>
          <w:rFonts w:asciiTheme="majorHAnsi" w:hAnsiTheme="majorHAnsi"/>
          <w:szCs w:val="22"/>
          <w:lang w:val="ru-RU"/>
        </w:rPr>
        <w:t>(традиционално градитењство</w:t>
      </w:r>
      <w:r w:rsidR="00E8182D" w:rsidRPr="001D6E97">
        <w:rPr>
          <w:rFonts w:asciiTheme="majorHAnsi" w:hAnsiTheme="majorHAnsi"/>
          <w:szCs w:val="22"/>
          <w:lang w:val="ru-RU"/>
        </w:rPr>
        <w:t xml:space="preserve"> и екстензивна пољопривреда)</w:t>
      </w:r>
      <w:r w:rsidRPr="001D6E97">
        <w:rPr>
          <w:rFonts w:asciiTheme="majorHAnsi" w:hAnsiTheme="majorHAnsi"/>
          <w:szCs w:val="22"/>
          <w:lang w:val="ru-RU"/>
        </w:rPr>
        <w:t>, начин коришћења подручја и др.;</w:t>
      </w:r>
    </w:p>
    <w:p w14:paraId="5D86FED9" w14:textId="77777777" w:rsidR="00C91375" w:rsidRPr="001D6E97" w:rsidRDefault="00A03164" w:rsidP="008E43BF">
      <w:pPr>
        <w:pStyle w:val="a"/>
        <w:tabs>
          <w:tab w:val="right" w:leader="dot" w:pos="9781"/>
        </w:tabs>
        <w:rPr>
          <w:rFonts w:asciiTheme="majorHAnsi" w:hAnsiTheme="majorHAnsi"/>
          <w:szCs w:val="22"/>
          <w:lang w:val="ru-RU"/>
        </w:rPr>
      </w:pPr>
      <w:r w:rsidRPr="001D6E97">
        <w:rPr>
          <w:rFonts w:asciiTheme="majorHAnsi" w:hAnsiTheme="majorHAnsi"/>
          <w:szCs w:val="22"/>
          <w:lang w:val="ru-RU"/>
        </w:rPr>
        <w:t>5) естетске и визуелне вриједности</w:t>
      </w:r>
      <w:r w:rsidR="00E8182D" w:rsidRPr="001D6E97">
        <w:rPr>
          <w:rFonts w:asciiTheme="majorHAnsi" w:hAnsiTheme="majorHAnsi"/>
          <w:szCs w:val="22"/>
          <w:lang w:val="ru-RU"/>
        </w:rPr>
        <w:t>(честа смјена предионих елемената</w:t>
      </w:r>
      <w:r w:rsidRPr="001D6E97">
        <w:rPr>
          <w:rFonts w:asciiTheme="majorHAnsi" w:hAnsiTheme="majorHAnsi"/>
          <w:szCs w:val="22"/>
          <w:lang w:val="ru-RU"/>
        </w:rPr>
        <w:t>;</w:t>
      </w:r>
      <w:r w:rsidR="004443BD">
        <w:rPr>
          <w:rFonts w:asciiTheme="majorHAnsi" w:hAnsiTheme="majorHAnsi"/>
          <w:szCs w:val="22"/>
          <w:lang w:val="ru-RU"/>
        </w:rPr>
        <w:t>оро</w:t>
      </w:r>
      <w:r w:rsidR="00E8182D" w:rsidRPr="001D6E97">
        <w:rPr>
          <w:rFonts w:asciiTheme="majorHAnsi" w:hAnsiTheme="majorHAnsi"/>
          <w:szCs w:val="22"/>
          <w:lang w:val="ru-RU"/>
        </w:rPr>
        <w:t>графија и рељефна израженост, визуелни утисци и дугачке визуре);</w:t>
      </w:r>
    </w:p>
    <w:p w14:paraId="1EEBA74C" w14:textId="77777777" w:rsidR="00E73C2C" w:rsidRPr="00F824B0" w:rsidRDefault="00A03164" w:rsidP="00F824B0">
      <w:pPr>
        <w:pStyle w:val="a"/>
        <w:tabs>
          <w:tab w:val="right" w:leader="dot" w:pos="9781"/>
        </w:tabs>
        <w:jc w:val="left"/>
        <w:rPr>
          <w:rFonts w:asciiTheme="majorHAnsi" w:hAnsiTheme="majorHAnsi"/>
          <w:szCs w:val="22"/>
          <w:lang w:val="ru-RU"/>
        </w:rPr>
      </w:pPr>
      <w:r w:rsidRPr="001D6E97">
        <w:rPr>
          <w:rFonts w:asciiTheme="majorHAnsi" w:hAnsiTheme="majorHAnsi"/>
          <w:szCs w:val="22"/>
          <w:lang w:val="ru-RU"/>
        </w:rPr>
        <w:t>6) квалитет стања животне средине</w:t>
      </w:r>
      <w:r w:rsidR="00E8182D" w:rsidRPr="001D6E97">
        <w:rPr>
          <w:rFonts w:asciiTheme="majorHAnsi" w:hAnsiTheme="majorHAnsi"/>
          <w:szCs w:val="22"/>
          <w:lang w:val="ru-RU"/>
        </w:rPr>
        <w:t>(очуваност природе и карактера предјела)</w:t>
      </w:r>
      <w:r w:rsidRPr="001D6E97">
        <w:rPr>
          <w:rFonts w:asciiTheme="majorHAnsi" w:hAnsiTheme="majorHAnsi"/>
          <w:szCs w:val="22"/>
          <w:lang w:val="ru-RU"/>
        </w:rPr>
        <w:t xml:space="preserve"> и активности које утичу на животну средину(екстензиван</w:t>
      </w:r>
      <w:r w:rsidR="00E8182D" w:rsidRPr="001D6E97">
        <w:rPr>
          <w:rFonts w:asciiTheme="majorHAnsi" w:hAnsiTheme="majorHAnsi"/>
          <w:szCs w:val="22"/>
          <w:lang w:val="ru-RU"/>
        </w:rPr>
        <w:t>- ограничен</w:t>
      </w:r>
      <w:r w:rsidRPr="001D6E97">
        <w:rPr>
          <w:rFonts w:asciiTheme="majorHAnsi" w:hAnsiTheme="majorHAnsi"/>
          <w:szCs w:val="22"/>
          <w:lang w:val="ru-RU"/>
        </w:rPr>
        <w:t xml:space="preserve"> начин коришћења у односу на </w:t>
      </w:r>
      <w:r w:rsidR="00E8182D" w:rsidRPr="001D6E97">
        <w:rPr>
          <w:rFonts w:asciiTheme="majorHAnsi" w:hAnsiTheme="majorHAnsi"/>
          <w:szCs w:val="22"/>
          <w:lang w:val="ru-RU"/>
        </w:rPr>
        <w:t xml:space="preserve"> природни потенцијал)</w:t>
      </w:r>
      <w:r w:rsidRPr="001D6E97">
        <w:rPr>
          <w:rFonts w:asciiTheme="majorHAnsi" w:hAnsiTheme="majorHAnsi"/>
          <w:szCs w:val="22"/>
          <w:lang w:val="ru-RU"/>
        </w:rPr>
        <w:t>.</w:t>
      </w:r>
    </w:p>
    <w:p w14:paraId="517DC7A1" w14:textId="77777777" w:rsidR="00C91375" w:rsidRPr="00F824B0" w:rsidRDefault="00C91375" w:rsidP="008E43BF">
      <w:pPr>
        <w:pStyle w:val="a"/>
        <w:tabs>
          <w:tab w:val="right" w:leader="dot" w:pos="9781"/>
        </w:tabs>
        <w:rPr>
          <w:rFonts w:asciiTheme="majorHAnsi" w:hAnsiTheme="majorHAnsi"/>
          <w:szCs w:val="22"/>
          <w:lang w:val="ru-RU"/>
        </w:rPr>
      </w:pPr>
    </w:p>
    <w:p w14:paraId="61604E18"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Подручје Националног парка Сутјеска обухвата кањонски  д</w:t>
      </w:r>
      <w:r w:rsidR="00435369" w:rsidRPr="009B781B">
        <w:rPr>
          <w:rFonts w:asciiTheme="majorHAnsi" w:hAnsiTheme="majorHAnsi"/>
          <w:szCs w:val="22"/>
          <w:lang w:val="sr-Cyrl-BA"/>
        </w:rPr>
        <w:t>и</w:t>
      </w:r>
      <w:r w:rsidRPr="00F824B0">
        <w:rPr>
          <w:rFonts w:asciiTheme="majorHAnsi" w:hAnsiTheme="majorHAnsi"/>
          <w:szCs w:val="22"/>
          <w:lang w:val="ru-RU"/>
        </w:rPr>
        <w:t xml:space="preserve">о лијевих притока  Дрине са ужим и ширим залеђем.  </w:t>
      </w:r>
    </w:p>
    <w:p w14:paraId="46A0CA0E"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Предиона разноликост </w:t>
      </w:r>
      <w:r w:rsidR="00435369" w:rsidRPr="009B781B">
        <w:rPr>
          <w:rFonts w:asciiTheme="majorHAnsi" w:hAnsiTheme="majorHAnsi"/>
          <w:szCs w:val="22"/>
          <w:lang w:val="sr-Cyrl-BA"/>
        </w:rPr>
        <w:t>П</w:t>
      </w:r>
      <w:r w:rsidRPr="00F824B0">
        <w:rPr>
          <w:rFonts w:asciiTheme="majorHAnsi" w:hAnsiTheme="majorHAnsi"/>
          <w:szCs w:val="22"/>
          <w:lang w:val="ru-RU"/>
        </w:rPr>
        <w:t>арка посљедица је природних вриједности и типова предјела који се смјењују са антропогено измјењеним предјелима укључујући остатке високопланинских села, катуне и новостворене туристичке садржаје.</w:t>
      </w:r>
    </w:p>
    <w:p w14:paraId="21746509"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Читаво подручје представљено је са скупом планинских узвишења и изражених површи које су просторно одређене и испресјецан</w:t>
      </w:r>
      <w:r w:rsidR="00C91375" w:rsidRPr="009B781B">
        <w:rPr>
          <w:rFonts w:asciiTheme="majorHAnsi" w:hAnsiTheme="majorHAnsi"/>
          <w:szCs w:val="22"/>
        </w:rPr>
        <w:t>e</w:t>
      </w:r>
      <w:r w:rsidRPr="00F824B0">
        <w:rPr>
          <w:rFonts w:asciiTheme="majorHAnsi" w:hAnsiTheme="majorHAnsi"/>
          <w:szCs w:val="22"/>
          <w:lang w:val="ru-RU"/>
        </w:rPr>
        <w:t xml:space="preserve"> током Сутјеске. Са  јужне,</w:t>
      </w:r>
      <w:r w:rsidR="00E14CCE" w:rsidRPr="009B781B">
        <w:rPr>
          <w:rFonts w:asciiTheme="majorHAnsi" w:hAnsiTheme="majorHAnsi"/>
          <w:szCs w:val="22"/>
          <w:lang w:val="sr-Cyrl-BA"/>
        </w:rPr>
        <w:t xml:space="preserve"> </w:t>
      </w:r>
      <w:r w:rsidRPr="00F824B0">
        <w:rPr>
          <w:rFonts w:asciiTheme="majorHAnsi" w:hAnsiTheme="majorHAnsi"/>
          <w:szCs w:val="22"/>
          <w:lang w:val="ru-RU"/>
        </w:rPr>
        <w:t>западне и с</w:t>
      </w:r>
      <w:r w:rsidR="00C91375" w:rsidRPr="009B781B">
        <w:rPr>
          <w:rFonts w:asciiTheme="majorHAnsi" w:hAnsiTheme="majorHAnsi"/>
          <w:szCs w:val="22"/>
        </w:rPr>
        <w:t>j</w:t>
      </w:r>
      <w:r w:rsidRPr="00F824B0">
        <w:rPr>
          <w:rFonts w:asciiTheme="majorHAnsi" w:hAnsiTheme="majorHAnsi"/>
          <w:szCs w:val="22"/>
          <w:lang w:val="ru-RU"/>
        </w:rPr>
        <w:t>еверозападне стране  парк оивичавају моћне литице и кречњачке стране Маглића,</w:t>
      </w:r>
      <w:r w:rsidR="00E14CCE" w:rsidRPr="009B781B">
        <w:rPr>
          <w:rFonts w:asciiTheme="majorHAnsi" w:hAnsiTheme="majorHAnsi"/>
          <w:szCs w:val="22"/>
          <w:lang w:val="sr-Cyrl-BA"/>
        </w:rPr>
        <w:t xml:space="preserve"> </w:t>
      </w:r>
      <w:r w:rsidRPr="00F824B0">
        <w:rPr>
          <w:rFonts w:asciiTheme="majorHAnsi" w:hAnsiTheme="majorHAnsi"/>
          <w:szCs w:val="22"/>
          <w:lang w:val="ru-RU"/>
        </w:rPr>
        <w:t xml:space="preserve">Волујака Зеленгоре и кањона </w:t>
      </w:r>
      <w:r w:rsidR="00E14CCE" w:rsidRPr="009B781B">
        <w:rPr>
          <w:rFonts w:asciiTheme="majorHAnsi" w:hAnsiTheme="majorHAnsi"/>
          <w:szCs w:val="22"/>
          <w:lang w:val="sr-Cyrl-BA"/>
        </w:rPr>
        <w:t>Сутјеске</w:t>
      </w:r>
      <w:r w:rsidRPr="00F824B0">
        <w:rPr>
          <w:rFonts w:asciiTheme="majorHAnsi" w:hAnsiTheme="majorHAnsi"/>
          <w:szCs w:val="22"/>
          <w:lang w:val="ru-RU"/>
        </w:rPr>
        <w:t>, које достижу висину на неким мјестима  до и преко 2000</w:t>
      </w:r>
      <w:r w:rsidR="00E14CCE" w:rsidRPr="009B781B">
        <w:rPr>
          <w:rFonts w:asciiTheme="majorHAnsi" w:hAnsiTheme="majorHAnsi"/>
          <w:szCs w:val="22"/>
          <w:lang w:val="sr-Cyrl-BA"/>
        </w:rPr>
        <w:t xml:space="preserve"> </w:t>
      </w:r>
      <w:r w:rsidR="00E14CCE" w:rsidRPr="009B781B">
        <w:rPr>
          <w:rFonts w:asciiTheme="majorHAnsi" w:hAnsiTheme="majorHAnsi"/>
          <w:szCs w:val="22"/>
          <w:lang w:val="sr-Latn-BA"/>
        </w:rPr>
        <w:t xml:space="preserve">m </w:t>
      </w:r>
      <w:r w:rsidR="00E14CCE" w:rsidRPr="009B781B">
        <w:rPr>
          <w:rFonts w:asciiTheme="majorHAnsi" w:hAnsiTheme="majorHAnsi"/>
          <w:szCs w:val="22"/>
          <w:lang w:val="ru-RU"/>
        </w:rPr>
        <w:t>н.в.</w:t>
      </w:r>
      <w:r w:rsidRPr="00F824B0">
        <w:rPr>
          <w:rFonts w:asciiTheme="majorHAnsi" w:hAnsiTheme="majorHAnsi"/>
          <w:szCs w:val="22"/>
          <w:lang w:val="ru-RU"/>
        </w:rPr>
        <w:t>.</w:t>
      </w:r>
    </w:p>
    <w:p w14:paraId="0954DDF8"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Простор Националног парка Сутјеска као добрим д</w:t>
      </w:r>
      <w:r w:rsidR="00E14CCE" w:rsidRPr="009B781B">
        <w:rPr>
          <w:rFonts w:asciiTheme="majorHAnsi" w:hAnsiTheme="majorHAnsi"/>
          <w:szCs w:val="22"/>
          <w:lang w:val="sr-Cyrl-BA"/>
        </w:rPr>
        <w:t>и</w:t>
      </w:r>
      <w:r w:rsidRPr="00F824B0">
        <w:rPr>
          <w:rFonts w:asciiTheme="majorHAnsi" w:hAnsiTheme="majorHAnsi"/>
          <w:szCs w:val="22"/>
          <w:lang w:val="ru-RU"/>
        </w:rPr>
        <w:t>јелом кречњачко подручје одликује се и читавим низом кречњачких облика рељефа од необичних ст</w:t>
      </w:r>
      <w:r w:rsidR="00E14CCE" w:rsidRPr="009B781B">
        <w:rPr>
          <w:rFonts w:asciiTheme="majorHAnsi" w:hAnsiTheme="majorHAnsi"/>
          <w:szCs w:val="22"/>
          <w:lang w:val="sr-Cyrl-BA"/>
        </w:rPr>
        <w:t>и</w:t>
      </w:r>
      <w:r w:rsidRPr="00F824B0">
        <w:rPr>
          <w:rFonts w:asciiTheme="majorHAnsi" w:hAnsiTheme="majorHAnsi"/>
          <w:szCs w:val="22"/>
          <w:lang w:val="ru-RU"/>
        </w:rPr>
        <w:t>јена и литица до јама и кречњачких депресија и увала.</w:t>
      </w:r>
    </w:p>
    <w:p w14:paraId="17D42274"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Шуме као предиони елемент доминирају Националним парком, заузимајући 64,9% површине парка,</w:t>
      </w:r>
      <w:r w:rsidR="00BB361A" w:rsidRPr="009B781B">
        <w:rPr>
          <w:rFonts w:asciiTheme="majorHAnsi" w:hAnsiTheme="majorHAnsi"/>
          <w:szCs w:val="22"/>
          <w:lang w:val="ru-RU"/>
        </w:rPr>
        <w:t xml:space="preserve"> пољопривредне површине </w:t>
      </w:r>
      <w:r w:rsidRPr="00F824B0">
        <w:rPr>
          <w:rFonts w:asciiTheme="majorHAnsi" w:hAnsiTheme="majorHAnsi"/>
          <w:szCs w:val="22"/>
          <w:lang w:val="ru-RU"/>
        </w:rPr>
        <w:t xml:space="preserve">8,2%  </w:t>
      </w:r>
      <w:r w:rsidR="00E14CCE" w:rsidRPr="009B781B">
        <w:rPr>
          <w:rFonts w:asciiTheme="majorHAnsi" w:hAnsiTheme="majorHAnsi"/>
          <w:szCs w:val="22"/>
          <w:lang w:val="sr-Cyrl-BA"/>
        </w:rPr>
        <w:t>и</w:t>
      </w:r>
      <w:r w:rsidRPr="00F824B0">
        <w:rPr>
          <w:rFonts w:asciiTheme="majorHAnsi" w:hAnsiTheme="majorHAnsi"/>
          <w:szCs w:val="22"/>
          <w:lang w:val="ru-RU"/>
        </w:rPr>
        <w:t xml:space="preserve">  остале површине заузимају 25,9 %.</w:t>
      </w:r>
    </w:p>
    <w:p w14:paraId="403A67D3"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 </w:t>
      </w:r>
    </w:p>
    <w:p w14:paraId="1BADDF86"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Нажалост, биолошка разноврсност, као и предиона разноврсност су угрожене због губитка д</w:t>
      </w:r>
      <w:r w:rsidR="00E14CCE" w:rsidRPr="009B781B">
        <w:rPr>
          <w:rFonts w:asciiTheme="majorHAnsi" w:hAnsiTheme="majorHAnsi"/>
          <w:szCs w:val="22"/>
          <w:lang w:val="sr-Cyrl-BA"/>
        </w:rPr>
        <w:t>и</w:t>
      </w:r>
      <w:r w:rsidRPr="00F824B0">
        <w:rPr>
          <w:rFonts w:asciiTheme="majorHAnsi" w:hAnsiTheme="majorHAnsi"/>
          <w:szCs w:val="22"/>
          <w:lang w:val="ru-RU"/>
        </w:rPr>
        <w:t>јела травних површина, све мање кошење ливада доводи до губитка наведених станишта усљед рефорестације.</w:t>
      </w:r>
      <w:r w:rsidR="00E14CCE" w:rsidRPr="009B781B">
        <w:rPr>
          <w:rFonts w:asciiTheme="majorHAnsi" w:hAnsiTheme="majorHAnsi"/>
          <w:szCs w:val="22"/>
          <w:lang w:val="sr-Cyrl-BA"/>
        </w:rPr>
        <w:t xml:space="preserve"> </w:t>
      </w:r>
      <w:r w:rsidRPr="00F824B0">
        <w:rPr>
          <w:rFonts w:asciiTheme="majorHAnsi" w:hAnsiTheme="majorHAnsi"/>
          <w:szCs w:val="22"/>
          <w:lang w:val="ru-RU"/>
        </w:rPr>
        <w:t>Исте ефекте затичемо   послије шумских пожара.</w:t>
      </w:r>
    </w:p>
    <w:p w14:paraId="7864D14C" w14:textId="77777777" w:rsidR="00C91375"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Уколико се не предузму одговарајуће мјере</w:t>
      </w:r>
      <w:r w:rsidR="001D6E97">
        <w:rPr>
          <w:rFonts w:asciiTheme="majorHAnsi" w:hAnsiTheme="majorHAnsi"/>
          <w:szCs w:val="22"/>
          <w:lang w:val="ru-RU"/>
        </w:rPr>
        <w:t xml:space="preserve"> </w:t>
      </w:r>
      <w:r w:rsidR="00283C0C">
        <w:rPr>
          <w:rFonts w:asciiTheme="majorHAnsi" w:hAnsiTheme="majorHAnsi"/>
          <w:szCs w:val="22"/>
          <w:lang w:val="ru-RU"/>
        </w:rPr>
        <w:t>(пашарење и кошење ливада)</w:t>
      </w:r>
      <w:r w:rsidRPr="00F824B0">
        <w:rPr>
          <w:rFonts w:asciiTheme="majorHAnsi" w:hAnsiTheme="majorHAnsi"/>
          <w:szCs w:val="22"/>
          <w:lang w:val="ru-RU"/>
        </w:rPr>
        <w:t xml:space="preserve"> доћи ће до обрастања шумом наведених површина и неповратног губитка биолошке разноврсности и врста које су везане за наведене типове и елементе станишта.</w:t>
      </w:r>
    </w:p>
    <w:p w14:paraId="4EBE4499" w14:textId="77777777" w:rsidR="00C91375" w:rsidRPr="00F824B0" w:rsidRDefault="00C91375" w:rsidP="008E43BF">
      <w:pPr>
        <w:pStyle w:val="a"/>
        <w:tabs>
          <w:tab w:val="right" w:leader="dot" w:pos="9781"/>
        </w:tabs>
        <w:rPr>
          <w:rFonts w:asciiTheme="majorHAnsi" w:hAnsiTheme="majorHAnsi"/>
          <w:sz w:val="24"/>
          <w:szCs w:val="24"/>
          <w:lang w:val="ru-RU"/>
        </w:rPr>
      </w:pPr>
    </w:p>
    <w:p w14:paraId="745A8250" w14:textId="77777777" w:rsidR="00E14CCE" w:rsidRPr="009B781B" w:rsidRDefault="004C2C8C" w:rsidP="009626F0">
      <w:pPr>
        <w:pStyle w:val="TOC2"/>
        <w:rPr>
          <w:lang w:val="sr-Cyrl-BA"/>
        </w:rPr>
      </w:pPr>
      <w:hyperlink w:anchor="_Toc144142704" w:history="1"/>
    </w:p>
    <w:p w14:paraId="4F462402" w14:textId="77777777" w:rsidR="00AB58F9" w:rsidRPr="00F824B0" w:rsidRDefault="00A03164" w:rsidP="00EA1729">
      <w:pPr>
        <w:pStyle w:val="Heading2"/>
        <w:rPr>
          <w:lang w:val="ru-RU"/>
        </w:rPr>
      </w:pPr>
      <w:bookmarkStart w:id="28" w:name="_Toc167879716"/>
      <w:r w:rsidRPr="00F824B0">
        <w:rPr>
          <w:lang w:val="ru-RU"/>
        </w:rPr>
        <w:t xml:space="preserve">3.4. </w:t>
      </w:r>
      <w:r w:rsidR="00EA1729" w:rsidRPr="009C0715">
        <w:rPr>
          <w:lang w:val="sr-Cyrl-BA"/>
        </w:rPr>
        <w:t>У</w:t>
      </w:r>
      <w:r w:rsidRPr="00F824B0">
        <w:rPr>
          <w:lang w:val="ru-RU"/>
        </w:rPr>
        <w:t>прављање туризмом и прилагођавање туризма на изазове климатских промјена</w:t>
      </w:r>
      <w:r w:rsidR="00EA1729" w:rsidRPr="009C0715">
        <w:rPr>
          <w:lang w:val="sr-Cyrl-BA"/>
        </w:rPr>
        <w:t xml:space="preserve"> у Н</w:t>
      </w:r>
      <w:r w:rsidRPr="00F824B0">
        <w:rPr>
          <w:lang w:val="ru-RU"/>
        </w:rPr>
        <w:t>ационалн</w:t>
      </w:r>
      <w:r w:rsidR="00EA1729" w:rsidRPr="009C0715">
        <w:rPr>
          <w:lang w:val="sr-Cyrl-BA"/>
        </w:rPr>
        <w:t>ом</w:t>
      </w:r>
      <w:r w:rsidRPr="00F824B0">
        <w:rPr>
          <w:lang w:val="ru-RU"/>
        </w:rPr>
        <w:t xml:space="preserve"> парк</w:t>
      </w:r>
      <w:r w:rsidR="00EA1729" w:rsidRPr="009C0715">
        <w:rPr>
          <w:lang w:val="sr-Cyrl-BA"/>
        </w:rPr>
        <w:t>у</w:t>
      </w:r>
      <w:r w:rsidRPr="00F824B0">
        <w:rPr>
          <w:lang w:val="ru-RU"/>
        </w:rPr>
        <w:t xml:space="preserve"> „</w:t>
      </w:r>
      <w:r w:rsidR="00EA1729" w:rsidRPr="009C0715">
        <w:rPr>
          <w:lang w:val="sr-Cyrl-BA"/>
        </w:rPr>
        <w:t>С</w:t>
      </w:r>
      <w:r w:rsidRPr="00F824B0">
        <w:rPr>
          <w:lang w:val="ru-RU"/>
        </w:rPr>
        <w:t>утјеска“ -</w:t>
      </w:r>
      <w:bookmarkEnd w:id="28"/>
      <w:r w:rsidRPr="00F824B0">
        <w:rPr>
          <w:lang w:val="ru-RU"/>
        </w:rPr>
        <w:t xml:space="preserve"> </w:t>
      </w:r>
    </w:p>
    <w:p w14:paraId="50E03EC3" w14:textId="77777777" w:rsidR="00AB58F9" w:rsidRPr="00526E2C" w:rsidRDefault="00EA1729" w:rsidP="00EA1729">
      <w:pPr>
        <w:pStyle w:val="Heading3"/>
        <w:rPr>
          <w:lang w:val="sr-Cyrl-BA"/>
        </w:rPr>
      </w:pPr>
      <w:bookmarkStart w:id="29" w:name="_Toc167879717"/>
      <w:r w:rsidRPr="00526E2C">
        <w:rPr>
          <w:lang w:val="sr-Cyrl-BA"/>
        </w:rPr>
        <w:t xml:space="preserve">3.4.1. </w:t>
      </w:r>
      <w:r w:rsidR="004443BD">
        <w:rPr>
          <w:lang w:val="sr-Cyrl-BA"/>
        </w:rPr>
        <w:t>П</w:t>
      </w:r>
      <w:r w:rsidR="00AB58F9" w:rsidRPr="00526E2C">
        <w:t>росторни обухвт,  зоне заштите</w:t>
      </w:r>
      <w:r w:rsidR="004443BD">
        <w:rPr>
          <w:lang w:val="sr-Cyrl-BA"/>
        </w:rPr>
        <w:t xml:space="preserve"> и</w:t>
      </w:r>
      <w:r w:rsidR="00AB58F9" w:rsidRPr="00526E2C">
        <w:t xml:space="preserve"> туристички потенцијали</w:t>
      </w:r>
      <w:bookmarkEnd w:id="29"/>
    </w:p>
    <w:p w14:paraId="45D4971B" w14:textId="77777777" w:rsidR="00E14CCE" w:rsidRPr="00526E2C" w:rsidRDefault="00E14CCE" w:rsidP="008E43BF">
      <w:pPr>
        <w:tabs>
          <w:tab w:val="right" w:leader="dot" w:pos="9781"/>
        </w:tabs>
        <w:rPr>
          <w:rFonts w:asciiTheme="majorHAnsi" w:hAnsiTheme="majorHAnsi"/>
          <w:b/>
          <w:lang w:val="sr-Cyrl-BA"/>
        </w:rPr>
      </w:pPr>
    </w:p>
    <w:p w14:paraId="07B5BF9A"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Национални парк „Сутјеска“ је најстарији и највећи национални парк у Републици Српској и Босни и Херцеговини, који чува најразноврснији комплекс екосистема у Босни и Херцеговини и један је од најосебујнијих на простору југоисточне Европе. У оквиру Националног парка „Сутјеска“ налази се и Природни резерват „Перућица“, површине 1.234 </w:t>
      </w:r>
      <w:r w:rsidRPr="009B781B">
        <w:rPr>
          <w:rFonts w:asciiTheme="majorHAnsi" w:hAnsiTheme="majorHAnsi"/>
          <w:lang w:val="sr-Latn-BA"/>
        </w:rPr>
        <w:t>ha</w:t>
      </w:r>
      <w:r w:rsidRPr="009B781B">
        <w:rPr>
          <w:rFonts w:asciiTheme="majorHAnsi" w:hAnsiTheme="majorHAnsi"/>
          <w:lang w:val="sr-Cyrl-BA"/>
        </w:rPr>
        <w:t xml:space="preserve">, за који је 17. маја 1952. године Влада Народне републике Босне и Херцеговине донијела Одлуку о издвајању Перућице „из редовног шумарског господарења, као шумски објекат потребан научним истраживањима и настави“. Рјешењем Земаљског завода за заштиту споменика културе и природних ријеткости Босне и Херцеговине, 3. јуна 1954. године подручје Перућице увећано је за 200 ha (1.434 ha) и стављено под заштиту државе као </w:t>
      </w:r>
      <w:r w:rsidRPr="009B781B">
        <w:rPr>
          <w:rFonts w:asciiTheme="majorHAnsi" w:hAnsiTheme="majorHAnsi"/>
          <w:lang w:val="sr-Cyrl-BA"/>
        </w:rPr>
        <w:lastRenderedPageBreak/>
        <w:t xml:space="preserve">природни резерват. </w:t>
      </w:r>
      <w:r w:rsidR="006F392D" w:rsidRPr="009B781B">
        <w:rPr>
          <w:rFonts w:asciiTheme="majorHAnsi" w:hAnsiTheme="majorHAnsi"/>
          <w:lang w:val="sr-Cyrl-BA"/>
        </w:rPr>
        <w:t xml:space="preserve"> </w:t>
      </w:r>
      <w:r w:rsidRPr="009B781B">
        <w:rPr>
          <w:rFonts w:asciiTheme="majorHAnsi" w:hAnsiTheme="majorHAnsi"/>
          <w:lang w:val="sr-Cyrl-BA"/>
        </w:rPr>
        <w:t xml:space="preserve"> У Перућици, највећој и најочуванијој прашуми Европе строго је забрањена било каква интервенција и уплитање човјека. </w:t>
      </w:r>
      <w:r w:rsidR="00A7384F" w:rsidRPr="009B781B">
        <w:rPr>
          <w:rFonts w:asciiTheme="majorHAnsi" w:hAnsiTheme="majorHAnsi"/>
          <w:lang w:val="sr-Cyrl-BA"/>
        </w:rPr>
        <w:t xml:space="preserve"> </w:t>
      </w:r>
    </w:p>
    <w:p w14:paraId="628433C9"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На подручју Националног парка „Сутјеска“ налазе се многобројни споменици старије и новије историје. Парк је препознатљив по споменицима из Другог свјетског рата. Спомен костурница на Тјентишту, у којој су сахрањени посмртни остаци 3.301 бор</w:t>
      </w:r>
      <w:r w:rsidR="00E14CCE" w:rsidRPr="009B781B">
        <w:rPr>
          <w:rFonts w:asciiTheme="majorHAnsi" w:hAnsiTheme="majorHAnsi"/>
          <w:lang w:val="sr-Cyrl-BA"/>
        </w:rPr>
        <w:t>а</w:t>
      </w:r>
      <w:r w:rsidRPr="009B781B">
        <w:rPr>
          <w:rFonts w:asciiTheme="majorHAnsi" w:hAnsiTheme="majorHAnsi"/>
          <w:lang w:val="sr-Cyrl-BA"/>
        </w:rPr>
        <w:t>ца са Сутјеске изграђена је 1958. године. Монументални споменик, рад Миодрага Живковића, свечано је откривен 5. септембра 1971. године, а спомен кућа Битке на Сутјесци, дјело Ранка Радовића, отворена је 27. јула 1975. године.</w:t>
      </w:r>
      <w:r w:rsidRPr="009B781B">
        <w:rPr>
          <w:rStyle w:val="FootnoteReference"/>
          <w:rFonts w:asciiTheme="majorHAnsi" w:hAnsiTheme="majorHAnsi"/>
          <w:lang w:val="sr-Cyrl-BA"/>
        </w:rPr>
        <w:footnoteReference w:id="6"/>
      </w:r>
    </w:p>
    <w:p w14:paraId="04C392BF"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У складу са Законом о заштити природе</w:t>
      </w:r>
      <w:r w:rsidRPr="009B781B">
        <w:rPr>
          <w:rStyle w:val="FootnoteReference"/>
          <w:rFonts w:asciiTheme="majorHAnsi" w:hAnsiTheme="majorHAnsi"/>
          <w:lang w:val="sr-Cyrl-BA"/>
        </w:rPr>
        <w:footnoteReference w:id="7"/>
      </w:r>
      <w:r w:rsidRPr="009B781B">
        <w:rPr>
          <w:rFonts w:asciiTheme="majorHAnsi" w:hAnsiTheme="majorHAnsi"/>
          <w:lang w:val="sr-Cyrl-BA"/>
        </w:rPr>
        <w:t>, а захваљујући изванредним природним вриједностима и њиховој очуваности одлуком Народне скупштине Републике Српске, Национални парк „Сутјеска“ је од 2000. године уврштен у II категорију IUCN, која подразумијева да је национални парк подручје са већим бројем разноврсних природних екосистема, истакнутих пејзажних карактеристика и културног насљеђа у којем човјек живи усклађено са природом, намијењено очувању постојећих природних вриједности и ресурса, укупне пејзажне, геолошке и биолошке разноврсности, као и задовољењу научних, образовних, духовних, естетских, културних, туристичких, здравствено-рекреативних потреба и осталих активности у складу са начелима заштите природе и одрживог развоја.</w:t>
      </w:r>
    </w:p>
    <w:p w14:paraId="5DE14C01" w14:textId="77777777" w:rsidR="00AB58F9" w:rsidRPr="009B781B" w:rsidRDefault="00A03164" w:rsidP="008E43BF">
      <w:pPr>
        <w:tabs>
          <w:tab w:val="right" w:leader="dot" w:pos="9781"/>
        </w:tabs>
        <w:spacing w:after="120"/>
        <w:rPr>
          <w:rFonts w:asciiTheme="majorHAnsi" w:hAnsiTheme="majorHAnsi"/>
          <w:lang w:val="sr-Cyrl-BA"/>
        </w:rPr>
      </w:pPr>
      <w:r w:rsidRPr="00F824B0">
        <w:rPr>
          <w:rFonts w:asciiTheme="majorHAnsi" w:hAnsiTheme="majorHAnsi"/>
          <w:lang w:val="ru-RU"/>
        </w:rPr>
        <w:t xml:space="preserve"> </w:t>
      </w:r>
      <w:r w:rsidR="00AB58F9" w:rsidRPr="009B781B">
        <w:rPr>
          <w:rFonts w:asciiTheme="majorHAnsi" w:hAnsiTheme="majorHAnsi"/>
          <w:lang w:val="sr-Cyrl-BA"/>
        </w:rPr>
        <w:t>За подручје националног парка доноси се просторни план подручја посебне намјене и план управљања националним парком</w:t>
      </w:r>
      <w:r w:rsidR="00E14CCE" w:rsidRPr="009B781B">
        <w:rPr>
          <w:rFonts w:asciiTheme="majorHAnsi" w:hAnsiTheme="majorHAnsi"/>
          <w:lang w:val="sr-Cyrl-BA"/>
        </w:rPr>
        <w:t>.</w:t>
      </w:r>
      <w:r w:rsidR="00AB58F9" w:rsidRPr="009B781B">
        <w:rPr>
          <w:rFonts w:asciiTheme="majorHAnsi" w:hAnsiTheme="majorHAnsi"/>
          <w:lang w:val="sr-Cyrl-BA"/>
        </w:rPr>
        <w:t xml:space="preserve"> Просторни план подручја посебне намјене Националног парка „Сутј</w:t>
      </w:r>
      <w:r w:rsidR="00E14CCE" w:rsidRPr="009B781B">
        <w:rPr>
          <w:rFonts w:asciiTheme="majorHAnsi" w:hAnsiTheme="majorHAnsi"/>
          <w:lang w:val="sr-Cyrl-BA"/>
        </w:rPr>
        <w:t xml:space="preserve">еска“,  </w:t>
      </w:r>
      <w:r w:rsidR="00AB58F9" w:rsidRPr="009B781B">
        <w:rPr>
          <w:rFonts w:asciiTheme="majorHAnsi" w:hAnsiTheme="majorHAnsi"/>
          <w:lang w:val="sr-Cyrl-BA"/>
        </w:rPr>
        <w:t>још увијек није доне</w:t>
      </w:r>
      <w:r w:rsidR="00E14CCE" w:rsidRPr="009B781B">
        <w:rPr>
          <w:rFonts w:asciiTheme="majorHAnsi" w:hAnsiTheme="majorHAnsi"/>
          <w:lang w:val="sr-Cyrl-BA"/>
        </w:rPr>
        <w:t>ш</w:t>
      </w:r>
      <w:r w:rsidR="00AB58F9" w:rsidRPr="009B781B">
        <w:rPr>
          <w:rFonts w:asciiTheme="majorHAnsi" w:hAnsiTheme="majorHAnsi"/>
          <w:lang w:val="sr-Cyrl-BA"/>
        </w:rPr>
        <w:t>ен. План управљања Националним парком „Сутјеска“ за период 2014. – 2029. године усвојен је 201</w:t>
      </w:r>
      <w:r w:rsidR="00AB58F9" w:rsidRPr="009B781B">
        <w:rPr>
          <w:rFonts w:asciiTheme="majorHAnsi" w:hAnsiTheme="majorHAnsi"/>
          <w:lang w:val="sr-Latn-BA"/>
        </w:rPr>
        <w:t>4</w:t>
      </w:r>
      <w:r w:rsidR="00AB58F9" w:rsidRPr="009B781B">
        <w:rPr>
          <w:rFonts w:asciiTheme="majorHAnsi" w:hAnsiTheme="majorHAnsi"/>
          <w:lang w:val="sr-Cyrl-BA"/>
        </w:rPr>
        <w:t>. године.</w:t>
      </w:r>
    </w:p>
    <w:p w14:paraId="272D990F" w14:textId="77777777" w:rsidR="00AB58F9" w:rsidRPr="009B781B" w:rsidRDefault="00A03164" w:rsidP="008E43BF">
      <w:pPr>
        <w:tabs>
          <w:tab w:val="right" w:leader="dot" w:pos="9781"/>
        </w:tabs>
        <w:spacing w:after="120"/>
        <w:rPr>
          <w:rFonts w:asciiTheme="majorHAnsi" w:hAnsiTheme="majorHAnsi"/>
          <w:lang w:val="ru-RU"/>
        </w:rPr>
      </w:pPr>
      <w:r w:rsidRPr="00F824B0">
        <w:rPr>
          <w:rFonts w:asciiTheme="majorHAnsi" w:hAnsiTheme="majorHAnsi"/>
          <w:lang w:val="ru-RU"/>
        </w:rPr>
        <w:t>П</w:t>
      </w:r>
      <w:r w:rsidR="00AB58F9" w:rsidRPr="009B781B">
        <w:rPr>
          <w:rFonts w:asciiTheme="majorHAnsi" w:hAnsiTheme="majorHAnsi"/>
          <w:lang w:val="sr-Cyrl-BA"/>
        </w:rPr>
        <w:t>одручј</w:t>
      </w:r>
      <w:r w:rsidRPr="00F824B0">
        <w:rPr>
          <w:rFonts w:asciiTheme="majorHAnsi" w:hAnsiTheme="majorHAnsi"/>
          <w:lang w:val="ru-RU"/>
        </w:rPr>
        <w:t>е</w:t>
      </w:r>
      <w:r w:rsidR="00AB58F9" w:rsidRPr="009B781B">
        <w:rPr>
          <w:rFonts w:asciiTheme="majorHAnsi" w:hAnsiTheme="majorHAnsi"/>
          <w:lang w:val="sr-Cyrl-BA"/>
        </w:rPr>
        <w:t xml:space="preserve"> Националног парка „Сутјеска“</w:t>
      </w:r>
      <w:r w:rsidRPr="00F824B0">
        <w:rPr>
          <w:rFonts w:asciiTheme="majorHAnsi" w:hAnsiTheme="majorHAnsi"/>
          <w:lang w:val="ru-RU"/>
        </w:rPr>
        <w:t>, због утицаја топлих маса из Медитерана,</w:t>
      </w:r>
      <w:r w:rsidR="00AB58F9" w:rsidRPr="009B781B">
        <w:rPr>
          <w:rFonts w:asciiTheme="majorHAnsi" w:hAnsiTheme="majorHAnsi"/>
          <w:lang w:val="sr-Cyrl-BA"/>
        </w:rPr>
        <w:t xml:space="preserve"> </w:t>
      </w:r>
      <w:r w:rsidRPr="00F824B0">
        <w:rPr>
          <w:rFonts w:asciiTheme="majorHAnsi" w:hAnsiTheme="majorHAnsi"/>
          <w:lang w:val="ru-RU"/>
        </w:rPr>
        <w:t>одликује</w:t>
      </w:r>
      <w:r w:rsidR="00AB58F9" w:rsidRPr="009B781B">
        <w:rPr>
          <w:rFonts w:asciiTheme="majorHAnsi" w:hAnsiTheme="majorHAnsi"/>
          <w:lang w:val="sr-Cyrl-BA"/>
        </w:rPr>
        <w:t xml:space="preserve"> </w:t>
      </w:r>
      <w:r w:rsidRPr="00F824B0">
        <w:rPr>
          <w:rFonts w:asciiTheme="majorHAnsi" w:hAnsiTheme="majorHAnsi"/>
          <w:lang w:val="ru-RU"/>
        </w:rPr>
        <w:t xml:space="preserve">слабије измијењена </w:t>
      </w:r>
      <w:r w:rsidR="00AB58F9" w:rsidRPr="009B781B">
        <w:rPr>
          <w:rFonts w:asciiTheme="majorHAnsi" w:hAnsiTheme="majorHAnsi"/>
          <w:lang w:val="sr-Cyrl-BA"/>
        </w:rPr>
        <w:t>планинска клима</w:t>
      </w:r>
      <w:r w:rsidRPr="00F824B0">
        <w:rPr>
          <w:rFonts w:asciiTheme="majorHAnsi" w:hAnsiTheme="majorHAnsi"/>
          <w:lang w:val="ru-RU"/>
        </w:rPr>
        <w:t xml:space="preserve">. </w:t>
      </w:r>
      <w:r w:rsidR="00AB58F9" w:rsidRPr="009B781B">
        <w:rPr>
          <w:rFonts w:asciiTheme="majorHAnsi" w:hAnsiTheme="majorHAnsi"/>
          <w:spacing w:val="-2"/>
          <w:lang w:val="sr-Cyrl-BA"/>
        </w:rPr>
        <w:t>За климу овог подручја карактеристичне су појаве магли те температурне инверзије честе у зимским ноћима.</w:t>
      </w:r>
      <w:r w:rsidR="00AB58F9" w:rsidRPr="009B781B">
        <w:rPr>
          <w:rFonts w:asciiTheme="majorHAnsi" w:hAnsiTheme="majorHAnsi"/>
          <w:spacing w:val="-2"/>
          <w:lang w:val="ru-RU"/>
        </w:rPr>
        <w:t xml:space="preserve"> </w:t>
      </w:r>
      <w:r w:rsidR="00AB58F9" w:rsidRPr="009B781B">
        <w:rPr>
          <w:rFonts w:asciiTheme="majorHAnsi" w:hAnsiTheme="majorHAnsi"/>
          <w:spacing w:val="-2"/>
          <w:lang w:val="sr-Cyrl-BA"/>
        </w:rPr>
        <w:t>Средњ</w:t>
      </w:r>
      <w:r w:rsidR="00AB58F9" w:rsidRPr="009B781B">
        <w:rPr>
          <w:rFonts w:asciiTheme="majorHAnsi" w:hAnsiTheme="majorHAnsi"/>
          <w:spacing w:val="-2"/>
          <w:lang w:val="ru-RU"/>
        </w:rPr>
        <w:t xml:space="preserve">е годишње температуре су нешто изнад </w:t>
      </w:r>
      <w:r w:rsidR="00AB58F9" w:rsidRPr="009B781B">
        <w:rPr>
          <w:rFonts w:asciiTheme="majorHAnsi" w:hAnsiTheme="majorHAnsi"/>
          <w:spacing w:val="-2"/>
          <w:lang w:val="sr-Cyrl-BA"/>
        </w:rPr>
        <w:t xml:space="preserve"> + 8°C</w:t>
      </w:r>
      <w:r w:rsidR="00AB58F9" w:rsidRPr="009B781B">
        <w:rPr>
          <w:rFonts w:asciiTheme="majorHAnsi" w:hAnsiTheme="majorHAnsi"/>
          <w:spacing w:val="-2"/>
          <w:lang w:val="ru-RU"/>
        </w:rPr>
        <w:t xml:space="preserve">. </w:t>
      </w:r>
      <w:r w:rsidR="00AB58F9" w:rsidRPr="009B781B">
        <w:rPr>
          <w:rFonts w:asciiTheme="majorHAnsi" w:hAnsiTheme="majorHAnsi"/>
          <w:spacing w:val="-2"/>
          <w:lang w:val="sr-Cyrl-BA"/>
        </w:rPr>
        <w:t xml:space="preserve"> Просјечне негативн</w:t>
      </w:r>
      <w:r w:rsidR="00AB58F9" w:rsidRPr="009B781B">
        <w:rPr>
          <w:rFonts w:asciiTheme="majorHAnsi" w:hAnsiTheme="majorHAnsi"/>
          <w:spacing w:val="-2"/>
          <w:lang w:val="ru-RU"/>
        </w:rPr>
        <w:t>е</w:t>
      </w:r>
      <w:r w:rsidR="00AB58F9" w:rsidRPr="009B781B">
        <w:rPr>
          <w:rFonts w:asciiTheme="majorHAnsi" w:hAnsiTheme="majorHAnsi"/>
          <w:spacing w:val="-2"/>
          <w:lang w:val="sr-Cyrl-BA"/>
        </w:rPr>
        <w:t xml:space="preserve"> температур</w:t>
      </w:r>
      <w:r w:rsidR="00AB58F9" w:rsidRPr="009B781B">
        <w:rPr>
          <w:rFonts w:asciiTheme="majorHAnsi" w:hAnsiTheme="majorHAnsi"/>
          <w:spacing w:val="-2"/>
          <w:lang w:val="ru-RU"/>
        </w:rPr>
        <w:t xml:space="preserve">е су у децембру, јануару и фебруару, и  крећу се од </w:t>
      </w:r>
      <w:r w:rsidR="00AB58F9" w:rsidRPr="009B781B">
        <w:rPr>
          <w:rFonts w:asciiTheme="majorHAnsi" w:hAnsiTheme="majorHAnsi"/>
          <w:spacing w:val="-2"/>
          <w:lang w:val="sr-Cyrl-BA"/>
        </w:rPr>
        <w:t>-1,4°C</w:t>
      </w:r>
      <w:r w:rsidR="00AB58F9" w:rsidRPr="009B781B">
        <w:rPr>
          <w:rFonts w:asciiTheme="majorHAnsi" w:hAnsiTheme="majorHAnsi"/>
          <w:spacing w:val="-2"/>
          <w:lang w:val="ru-RU"/>
        </w:rPr>
        <w:t xml:space="preserve"> до </w:t>
      </w:r>
      <w:r w:rsidR="00AB58F9" w:rsidRPr="009B781B">
        <w:rPr>
          <w:rFonts w:asciiTheme="majorHAnsi" w:hAnsiTheme="majorHAnsi"/>
          <w:spacing w:val="-2"/>
          <w:lang w:val="sr-Cyrl-BA"/>
        </w:rPr>
        <w:t xml:space="preserve"> -4,5°C. Најтоплији мјесеци су јули и август, са </w:t>
      </w:r>
      <w:r w:rsidR="00AB58F9" w:rsidRPr="009B781B">
        <w:rPr>
          <w:rFonts w:asciiTheme="majorHAnsi" w:hAnsiTheme="majorHAnsi"/>
          <w:spacing w:val="-2"/>
          <w:lang w:val="ru-RU"/>
        </w:rPr>
        <w:t xml:space="preserve">просјечним температурама до </w:t>
      </w:r>
      <w:r w:rsidR="00AB58F9" w:rsidRPr="009B781B">
        <w:rPr>
          <w:rFonts w:asciiTheme="majorHAnsi" w:hAnsiTheme="majorHAnsi"/>
          <w:spacing w:val="-2"/>
          <w:lang w:val="sr-Cyrl-BA"/>
        </w:rPr>
        <w:t>+18°C</w:t>
      </w:r>
      <w:r w:rsidR="00AB58F9" w:rsidRPr="009B781B">
        <w:rPr>
          <w:rFonts w:asciiTheme="majorHAnsi" w:hAnsiTheme="majorHAnsi"/>
          <w:spacing w:val="-2"/>
          <w:lang w:val="ru-RU"/>
        </w:rPr>
        <w:t>.</w:t>
      </w:r>
      <w:r w:rsidR="00AB58F9" w:rsidRPr="009B781B">
        <w:rPr>
          <w:rFonts w:asciiTheme="majorHAnsi" w:hAnsiTheme="majorHAnsi"/>
          <w:spacing w:val="-2"/>
          <w:lang w:val="sr-Cyrl-BA"/>
        </w:rPr>
        <w:t xml:space="preserve"> Апсолутн</w:t>
      </w:r>
      <w:r w:rsidR="00AB58F9" w:rsidRPr="009B781B">
        <w:rPr>
          <w:rFonts w:asciiTheme="majorHAnsi" w:hAnsiTheme="majorHAnsi"/>
          <w:spacing w:val="-2"/>
          <w:lang w:val="ru-RU"/>
        </w:rPr>
        <w:t>е</w:t>
      </w:r>
      <w:r w:rsidR="00AB58F9" w:rsidRPr="009B781B">
        <w:rPr>
          <w:rFonts w:asciiTheme="majorHAnsi" w:hAnsiTheme="majorHAnsi"/>
          <w:spacing w:val="-2"/>
          <w:lang w:val="sr-Cyrl-BA"/>
        </w:rPr>
        <w:t xml:space="preserve"> минималн</w:t>
      </w:r>
      <w:r w:rsidR="00AB58F9" w:rsidRPr="009B781B">
        <w:rPr>
          <w:rFonts w:asciiTheme="majorHAnsi" w:hAnsiTheme="majorHAnsi"/>
          <w:spacing w:val="-2"/>
          <w:lang w:val="ru-RU"/>
        </w:rPr>
        <w:t>е</w:t>
      </w:r>
      <w:r w:rsidR="00AB58F9" w:rsidRPr="009B781B">
        <w:rPr>
          <w:rFonts w:asciiTheme="majorHAnsi" w:hAnsiTheme="majorHAnsi"/>
          <w:spacing w:val="-2"/>
          <w:lang w:val="sr-Cyrl-BA"/>
        </w:rPr>
        <w:t xml:space="preserve"> температур</w:t>
      </w:r>
      <w:r w:rsidR="00AB58F9" w:rsidRPr="009B781B">
        <w:rPr>
          <w:rFonts w:asciiTheme="majorHAnsi" w:hAnsiTheme="majorHAnsi"/>
          <w:spacing w:val="-2"/>
          <w:lang w:val="ru-RU"/>
        </w:rPr>
        <w:t xml:space="preserve">е </w:t>
      </w:r>
      <w:r w:rsidR="00AB58F9" w:rsidRPr="009B781B">
        <w:rPr>
          <w:rFonts w:asciiTheme="majorHAnsi" w:hAnsiTheme="majorHAnsi"/>
          <w:spacing w:val="-2"/>
          <w:lang w:val="sr-Cyrl-BA"/>
        </w:rPr>
        <w:t xml:space="preserve"> спушта</w:t>
      </w:r>
      <w:r w:rsidR="00AB58F9" w:rsidRPr="009B781B">
        <w:rPr>
          <w:rFonts w:asciiTheme="majorHAnsi" w:hAnsiTheme="majorHAnsi"/>
          <w:spacing w:val="-2"/>
          <w:lang w:val="ru-RU"/>
        </w:rPr>
        <w:t>ју</w:t>
      </w:r>
      <w:r w:rsidR="00AB58F9" w:rsidRPr="009B781B">
        <w:rPr>
          <w:rFonts w:asciiTheme="majorHAnsi" w:hAnsiTheme="majorHAnsi"/>
          <w:spacing w:val="-2"/>
          <w:lang w:val="sr-Cyrl-BA"/>
        </w:rPr>
        <w:t xml:space="preserve"> се и до -22°C, а апсолутн</w:t>
      </w:r>
      <w:r w:rsidR="00AB58F9" w:rsidRPr="009B781B">
        <w:rPr>
          <w:rFonts w:asciiTheme="majorHAnsi" w:hAnsiTheme="majorHAnsi"/>
          <w:spacing w:val="-2"/>
          <w:lang w:val="ru-RU"/>
        </w:rPr>
        <w:t>е</w:t>
      </w:r>
      <w:r w:rsidR="00AB58F9" w:rsidRPr="009B781B">
        <w:rPr>
          <w:rFonts w:asciiTheme="majorHAnsi" w:hAnsiTheme="majorHAnsi"/>
          <w:spacing w:val="-2"/>
          <w:lang w:val="sr-Cyrl-BA"/>
        </w:rPr>
        <w:t xml:space="preserve"> максималн</w:t>
      </w:r>
      <w:r w:rsidR="00AB58F9" w:rsidRPr="009B781B">
        <w:rPr>
          <w:rFonts w:asciiTheme="majorHAnsi" w:hAnsiTheme="majorHAnsi"/>
          <w:spacing w:val="-2"/>
          <w:lang w:val="ru-RU"/>
        </w:rPr>
        <w:t xml:space="preserve">е пењу </w:t>
      </w:r>
      <w:r w:rsidR="00AB58F9" w:rsidRPr="009B781B">
        <w:rPr>
          <w:rFonts w:asciiTheme="majorHAnsi" w:hAnsiTheme="majorHAnsi"/>
          <w:spacing w:val="-2"/>
          <w:lang w:val="sr-Cyrl-BA"/>
        </w:rPr>
        <w:t xml:space="preserve"> и </w:t>
      </w:r>
      <w:r w:rsidR="00AB58F9" w:rsidRPr="009B781B">
        <w:rPr>
          <w:rFonts w:asciiTheme="majorHAnsi" w:hAnsiTheme="majorHAnsi"/>
          <w:spacing w:val="-2"/>
          <w:lang w:val="ru-RU"/>
        </w:rPr>
        <w:t xml:space="preserve">преко </w:t>
      </w:r>
      <w:r w:rsidR="00AB58F9" w:rsidRPr="009B781B">
        <w:rPr>
          <w:rFonts w:asciiTheme="majorHAnsi" w:hAnsiTheme="majorHAnsi"/>
          <w:spacing w:val="-2"/>
          <w:lang w:val="sr-Cyrl-BA"/>
        </w:rPr>
        <w:t>+30°C.</w:t>
      </w:r>
      <w:r w:rsidR="00AB58F9" w:rsidRPr="009B781B">
        <w:rPr>
          <w:rFonts w:asciiTheme="majorHAnsi" w:hAnsiTheme="majorHAnsi"/>
          <w:lang w:val="ru-RU"/>
        </w:rPr>
        <w:t xml:space="preserve">  </w:t>
      </w:r>
      <w:r w:rsidRPr="00F824B0">
        <w:rPr>
          <w:rFonts w:asciiTheme="majorHAnsi" w:hAnsiTheme="majorHAnsi"/>
          <w:lang w:val="ru-RU"/>
        </w:rPr>
        <w:t xml:space="preserve">Просјечне годишње падавине </w:t>
      </w:r>
      <w:r w:rsidR="00AB58F9" w:rsidRPr="009B781B">
        <w:rPr>
          <w:rFonts w:asciiTheme="majorHAnsi" w:hAnsiTheme="majorHAnsi"/>
          <w:lang w:val="sr-Cyrl-BA"/>
        </w:rPr>
        <w:t xml:space="preserve">у облику кише и снијега </w:t>
      </w:r>
      <w:r w:rsidR="00AB58F9" w:rsidRPr="009B781B">
        <w:rPr>
          <w:rFonts w:asciiTheme="majorHAnsi" w:hAnsiTheme="majorHAnsi"/>
          <w:lang w:val="ru-RU"/>
        </w:rPr>
        <w:t xml:space="preserve">су изнад 1400 </w:t>
      </w:r>
      <w:r w:rsidR="00AB58F9" w:rsidRPr="009B781B">
        <w:rPr>
          <w:rFonts w:asciiTheme="majorHAnsi" w:hAnsiTheme="majorHAnsi"/>
          <w:lang w:val="sr-Cyrl-BA"/>
        </w:rPr>
        <w:t xml:space="preserve"> mm</w:t>
      </w:r>
      <w:r w:rsidR="00AB58F9" w:rsidRPr="009B781B">
        <w:rPr>
          <w:rFonts w:asciiTheme="majorHAnsi" w:hAnsiTheme="majorHAnsi"/>
          <w:lang w:val="ru-RU"/>
        </w:rPr>
        <w:t xml:space="preserve">, а </w:t>
      </w:r>
      <w:r w:rsidR="00AB58F9" w:rsidRPr="009B781B">
        <w:rPr>
          <w:rFonts w:asciiTheme="majorHAnsi" w:hAnsiTheme="majorHAnsi"/>
          <w:lang w:val="sr-Cyrl-BA"/>
        </w:rPr>
        <w:t>на највишим локалитетима снијег се задржава током цијеле године</w:t>
      </w:r>
      <w:r w:rsidR="00AB58F9" w:rsidRPr="009B781B">
        <w:rPr>
          <w:rFonts w:asciiTheme="majorHAnsi" w:hAnsiTheme="majorHAnsi"/>
          <w:lang w:val="ru-RU"/>
        </w:rPr>
        <w:t>.</w:t>
      </w:r>
    </w:p>
    <w:p w14:paraId="1B558DFF"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Пејзаж Националног парка „Сутјеска“ чине бројни садржаји: дубоке ријечне долине, високе планине, планинске голети, леднички облици рељефа, </w:t>
      </w:r>
      <w:r w:rsidRPr="009B781B">
        <w:rPr>
          <w:rFonts w:asciiTheme="majorHAnsi" w:hAnsiTheme="majorHAnsi"/>
          <w:lang w:val="ru-RU"/>
        </w:rPr>
        <w:t>ледничка</w:t>
      </w:r>
      <w:r w:rsidRPr="009B781B">
        <w:rPr>
          <w:rFonts w:asciiTheme="majorHAnsi" w:hAnsiTheme="majorHAnsi"/>
          <w:lang w:val="sr-Cyrl-BA"/>
        </w:rPr>
        <w:t xml:space="preserve"> језера, листопадне и четинарске шуме, планинске ливаде и пашњаци изузетне туристичке вриједности.</w:t>
      </w:r>
    </w:p>
    <w:p w14:paraId="3C35364B"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У типичном планинском подручју Парка смјењују се вијенци: Вучево, Маглић, Волујак, Зеленгора. Кроз Парк протиче 17 ријека и планинских потока, а најпознатије су Сутјеска и Хрчавка које се улијевају у ријеку Дрину 10 километара низводно од Парка. У Националном парку постоји пет језера (Црно, Бијело, Орловачко, Доње баре и Горње баре). Још три језера (два природна – Штиринско и Котланичко и једно вјештачко – Бориловачко) су под будним оком Националног парка „Сутјеска“. Ова ледничка језера, названа „горске очи“ расута су по линији која дијели субпланински и горски појас. </w:t>
      </w:r>
    </w:p>
    <w:p w14:paraId="6070C019" w14:textId="77777777" w:rsidR="00AB58F9" w:rsidRPr="009B781B" w:rsidRDefault="00AB58F9" w:rsidP="008E43BF">
      <w:pPr>
        <w:tabs>
          <w:tab w:val="right" w:leader="dot" w:pos="9781"/>
        </w:tabs>
        <w:spacing w:after="120"/>
        <w:rPr>
          <w:rFonts w:asciiTheme="majorHAnsi" w:hAnsiTheme="majorHAnsi"/>
          <w:lang w:val="sr-Latn-BA"/>
        </w:rPr>
      </w:pPr>
      <w:r w:rsidRPr="009B781B">
        <w:rPr>
          <w:rFonts w:asciiTheme="majorHAnsi" w:hAnsiTheme="majorHAnsi"/>
          <w:lang w:val="sr-Cyrl-BA"/>
        </w:rPr>
        <w:t>„Подручје Националног парка карактерише изражена висинска разлика великог броја биљних заједница на овом простору, и то почев од ливадских екосистема, шумских заједница, као и вегетација камењара, точила и планинских рудина.“</w:t>
      </w:r>
      <w:r w:rsidRPr="009B781B">
        <w:rPr>
          <w:rStyle w:val="FootnoteReference"/>
          <w:rFonts w:asciiTheme="majorHAnsi" w:hAnsiTheme="majorHAnsi"/>
          <w:lang w:val="sr-Cyrl-BA"/>
        </w:rPr>
        <w:footnoteReference w:id="8"/>
      </w:r>
      <w:r w:rsidRPr="009B781B">
        <w:rPr>
          <w:rFonts w:asciiTheme="majorHAnsi" w:hAnsiTheme="majorHAnsi"/>
          <w:lang w:val="sr-Cyrl-BA"/>
        </w:rPr>
        <w:t xml:space="preserve"> Флора садржи више од стотину врста биљака и гљива од којих се већина, према Црвеној листи биљака IUCN </w:t>
      </w:r>
      <w:r w:rsidR="00B92AA1" w:rsidRPr="009B781B">
        <w:rPr>
          <w:rFonts w:asciiTheme="majorHAnsi" w:hAnsiTheme="majorHAnsi"/>
          <w:lang w:val="sr-Cyrl-BA"/>
        </w:rPr>
        <w:t xml:space="preserve"> </w:t>
      </w:r>
      <w:r w:rsidRPr="009B781B">
        <w:rPr>
          <w:rFonts w:asciiTheme="majorHAnsi" w:hAnsiTheme="majorHAnsi"/>
          <w:lang w:val="sr-Cyrl-BA"/>
        </w:rPr>
        <w:t xml:space="preserve"> класификује као ријетке, осјетљиве и угрожене врсте. Парк највећим дијелом припада шумама букве и јеле са смрчом, док су на стаништима у кањону водотока распрострањене </w:t>
      </w:r>
      <w:r w:rsidRPr="009B781B">
        <w:rPr>
          <w:rFonts w:asciiTheme="majorHAnsi" w:hAnsiTheme="majorHAnsi"/>
          <w:lang w:val="sr-Cyrl-BA"/>
        </w:rPr>
        <w:lastRenderedPageBreak/>
        <w:t xml:space="preserve">реликтне шуме црног бора, црног граба и јавора и липе. За ниже предјеле везане су храстове фитоценозе. </w:t>
      </w:r>
    </w:p>
    <w:p w14:paraId="60866BA7"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У срцу Парка смјештен је Строги природни резерват Прашума „Перућица“, површине 1.434</w:t>
      </w:r>
      <w:r w:rsidRPr="009B781B">
        <w:rPr>
          <w:rFonts w:asciiTheme="majorHAnsi" w:hAnsiTheme="majorHAnsi"/>
          <w:lang w:val="ru-RU"/>
        </w:rPr>
        <w:t xml:space="preserve"> </w:t>
      </w:r>
      <w:r w:rsidRPr="009B781B">
        <w:rPr>
          <w:rFonts w:asciiTheme="majorHAnsi" w:hAnsiTheme="majorHAnsi"/>
          <w:lang w:val="sr-Cyrl-BA"/>
        </w:rPr>
        <w:t>hа. Убраја се у највећи очувани прашумски резерват у Европи. Смјештен је у процјепу између највиших планинских врхова – Маглића, Снијежнице и Волујака и обухвата цијело сливно подручје истоимене ријечице која протиче њеним средишњим дијелом. Као специфичност издваја се и коритасто удубљење Перућичког потока, са хидрогеолошким феноменом водопадом Скакавац, који се у срце прашуме обрушава са висине од 75 m. У резервату се срећу најљепши примјерци букве, смрче, јеле старости и до неколико вијекова и висине до 50–60 m. У резервату није дозвољена ни сјеча болесних стабала која се сруше од посљедица природних непогода.</w:t>
      </w:r>
    </w:p>
    <w:p w14:paraId="1FDCC714" w14:textId="77777777" w:rsidR="00AB58F9" w:rsidRPr="009B781B" w:rsidRDefault="00AB58F9" w:rsidP="001F27A2">
      <w:pPr>
        <w:tabs>
          <w:tab w:val="right" w:leader="dot" w:pos="9781"/>
        </w:tabs>
        <w:spacing w:after="120"/>
        <w:jc w:val="center"/>
        <w:rPr>
          <w:rFonts w:asciiTheme="majorHAnsi" w:hAnsiTheme="majorHAnsi"/>
          <w:highlight w:val="yellow"/>
          <w:lang w:val="sr-Cyrl-BA"/>
        </w:rPr>
      </w:pPr>
      <w:r w:rsidRPr="009B781B">
        <w:rPr>
          <w:rFonts w:asciiTheme="majorHAnsi" w:hAnsiTheme="majorHAnsi"/>
          <w:noProof/>
        </w:rPr>
        <w:drawing>
          <wp:inline distT="0" distB="0" distL="0" distR="0" wp14:anchorId="3B283225" wp14:editId="10188E62">
            <wp:extent cx="4457700" cy="5943600"/>
            <wp:effectExtent l="0" t="0" r="0" b="0"/>
            <wp:docPr id="14" name="Picture 9" descr="https://i0.wp.com/zelengora.ba/wp-content/uploads/2022/03/Untitled-600-×-800-px-1.jpg?fit=600%2C800&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0.wp.com/zelengora.ba/wp-content/uploads/2022/03/Untitled-600-×-800-px-1.jpg?fit=600%2C800&amp;ssl=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457700" cy="5943600"/>
                    </a:xfrm>
                    <a:prstGeom prst="rect">
                      <a:avLst/>
                    </a:prstGeom>
                    <a:noFill/>
                    <a:ln>
                      <a:noFill/>
                    </a:ln>
                  </pic:spPr>
                </pic:pic>
              </a:graphicData>
            </a:graphic>
          </wp:inline>
        </w:drawing>
      </w:r>
    </w:p>
    <w:p w14:paraId="73CE02D5" w14:textId="77777777" w:rsidR="00E14CCE" w:rsidRPr="001F27A2" w:rsidRDefault="001F27A2" w:rsidP="001F27A2">
      <w:pPr>
        <w:tabs>
          <w:tab w:val="right" w:leader="dot" w:pos="9781"/>
        </w:tabs>
        <w:spacing w:after="120"/>
        <w:jc w:val="center"/>
        <w:rPr>
          <w:rFonts w:asciiTheme="majorHAnsi" w:hAnsiTheme="majorHAnsi"/>
          <w:i/>
          <w:lang w:val="sr-Cyrl-BA"/>
        </w:rPr>
      </w:pPr>
      <w:r w:rsidRPr="001F27A2">
        <w:rPr>
          <w:rFonts w:asciiTheme="majorHAnsi" w:hAnsiTheme="majorHAnsi"/>
          <w:i/>
          <w:lang w:val="sr-Cyrl-BA"/>
        </w:rPr>
        <w:t>Слика 1</w:t>
      </w:r>
      <w:r w:rsidR="00FF1A7B">
        <w:rPr>
          <w:rFonts w:asciiTheme="majorHAnsi" w:hAnsiTheme="majorHAnsi"/>
          <w:i/>
          <w:lang w:val="sr-Cyrl-BA"/>
        </w:rPr>
        <w:t>5</w:t>
      </w:r>
      <w:r>
        <w:rPr>
          <w:rFonts w:asciiTheme="majorHAnsi" w:hAnsiTheme="majorHAnsi"/>
          <w:i/>
          <w:lang w:val="sr-Cyrl-BA"/>
        </w:rPr>
        <w:t>.</w:t>
      </w:r>
      <w:r w:rsidR="00E14CCE" w:rsidRPr="001F27A2">
        <w:rPr>
          <w:rFonts w:asciiTheme="majorHAnsi" w:hAnsiTheme="majorHAnsi"/>
          <w:i/>
          <w:lang w:val="sr-Cyrl-BA"/>
        </w:rPr>
        <w:t>Водопад Скакавац</w:t>
      </w:r>
      <w:r w:rsidR="00E14CCE" w:rsidRPr="001F27A2">
        <w:rPr>
          <w:rStyle w:val="FootnoteReference"/>
          <w:rFonts w:asciiTheme="majorHAnsi" w:hAnsiTheme="majorHAnsi"/>
          <w:i/>
          <w:lang w:val="sr-Cyrl-BA"/>
        </w:rPr>
        <w:footnoteReference w:id="9"/>
      </w:r>
    </w:p>
    <w:p w14:paraId="414FAAE7" w14:textId="77777777" w:rsidR="00AB58F9" w:rsidRPr="009B781B" w:rsidRDefault="00AB58F9" w:rsidP="008E43BF">
      <w:pPr>
        <w:tabs>
          <w:tab w:val="right" w:leader="dot" w:pos="9781"/>
        </w:tabs>
        <w:spacing w:after="120"/>
        <w:rPr>
          <w:rFonts w:asciiTheme="majorHAnsi" w:hAnsiTheme="majorHAnsi"/>
          <w:lang w:val="sr-Cyrl-BA"/>
        </w:rPr>
      </w:pPr>
    </w:p>
    <w:p w14:paraId="285C2DC5" w14:textId="77777777" w:rsidR="00AB58F9" w:rsidRDefault="00526E2C" w:rsidP="00526E2C">
      <w:pPr>
        <w:pStyle w:val="Heading3"/>
        <w:rPr>
          <w:lang w:val="sr-Cyrl-BA"/>
        </w:rPr>
      </w:pPr>
      <w:bookmarkStart w:id="30" w:name="_Toc167879718"/>
      <w:r>
        <w:lastRenderedPageBreak/>
        <w:t>3.4.2</w:t>
      </w:r>
      <w:r w:rsidR="008B2688" w:rsidRPr="009B781B">
        <w:t>.</w:t>
      </w:r>
      <w:r w:rsidR="00A03164" w:rsidRPr="00F824B0">
        <w:t xml:space="preserve"> </w:t>
      </w:r>
      <w:r w:rsidR="00AB58F9" w:rsidRPr="009B781B">
        <w:t>Културно-историјско насљеђе</w:t>
      </w:r>
      <w:bookmarkEnd w:id="30"/>
    </w:p>
    <w:p w14:paraId="7354ADD6" w14:textId="77777777" w:rsidR="00526E2C" w:rsidRPr="00526E2C" w:rsidRDefault="00526E2C" w:rsidP="00526E2C">
      <w:pPr>
        <w:rPr>
          <w:lang w:val="sr-Cyrl-BA"/>
        </w:rPr>
      </w:pPr>
    </w:p>
    <w:p w14:paraId="129DF1B1"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Поред природних вриједности Национални парк „Сутјеска“ обилује елементима културно-историјског насљеђа. Материјални остаци, писани извори и споменици свједоче о присуству људи на простору Парка.  </w:t>
      </w:r>
      <w:r w:rsidR="00084963" w:rsidRPr="009B781B">
        <w:rPr>
          <w:rFonts w:asciiTheme="majorHAnsi" w:hAnsiTheme="majorHAnsi"/>
          <w:lang w:val="sr-Cyrl-BA"/>
        </w:rPr>
        <w:t xml:space="preserve"> </w:t>
      </w:r>
      <w:r w:rsidRPr="009B781B">
        <w:rPr>
          <w:rFonts w:asciiTheme="majorHAnsi" w:hAnsiTheme="majorHAnsi"/>
          <w:lang w:val="sr-Cyrl-BA"/>
        </w:rPr>
        <w:t xml:space="preserve"> Данас, унутар Националног парка „Сутјеска“ активно је неколико катуна на Зеленгори, као и катун на Пријевору, испод самог врха </w:t>
      </w:r>
      <w:r w:rsidRPr="00086401">
        <w:rPr>
          <w:rFonts w:asciiTheme="majorHAnsi" w:hAnsiTheme="majorHAnsi"/>
          <w:lang w:val="sr-Cyrl-BA"/>
        </w:rPr>
        <w:t>Маглића</w:t>
      </w:r>
      <w:r w:rsidR="00086401" w:rsidRPr="00086401">
        <w:rPr>
          <w:rFonts w:asciiTheme="majorHAnsi" w:hAnsiTheme="majorHAnsi"/>
          <w:lang w:val="sr-Cyrl-BA"/>
        </w:rPr>
        <w:t>, у</w:t>
      </w:r>
      <w:r w:rsidRPr="00086401">
        <w:rPr>
          <w:rFonts w:asciiTheme="majorHAnsi" w:hAnsiTheme="majorHAnsi"/>
          <w:lang w:val="sr-Cyrl-BA"/>
        </w:rPr>
        <w:t xml:space="preserve"> којима</w:t>
      </w:r>
      <w:r w:rsidRPr="009B781B">
        <w:rPr>
          <w:rFonts w:asciiTheme="majorHAnsi" w:hAnsiTheme="majorHAnsi"/>
          <w:lang w:val="sr-Cyrl-BA"/>
        </w:rPr>
        <w:t xml:space="preserve"> се  могу срести најстарији елементи материјалне и духовне културе (традиционално градитељство, аутентичан начин припреме сира и кајмака...).</w:t>
      </w:r>
    </w:p>
    <w:p w14:paraId="504DCC05"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noProof/>
        </w:rPr>
        <w:drawing>
          <wp:inline distT="0" distB="0" distL="0" distR="0" wp14:anchorId="191B1062" wp14:editId="3E503DB8">
            <wp:extent cx="5547360" cy="2987040"/>
            <wp:effectExtent l="0" t="0" r="0" b="381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547360" cy="2987040"/>
                    </a:xfrm>
                    <a:prstGeom prst="rect">
                      <a:avLst/>
                    </a:prstGeom>
                    <a:noFill/>
                    <a:ln>
                      <a:noFill/>
                    </a:ln>
                  </pic:spPr>
                </pic:pic>
              </a:graphicData>
            </a:graphic>
          </wp:inline>
        </w:drawing>
      </w:r>
    </w:p>
    <w:p w14:paraId="5398C8E9" w14:textId="77777777" w:rsidR="008B2688" w:rsidRPr="009B781B" w:rsidRDefault="001F27A2" w:rsidP="001F27A2">
      <w:pPr>
        <w:tabs>
          <w:tab w:val="right" w:leader="dot" w:pos="9781"/>
        </w:tabs>
        <w:spacing w:after="120"/>
        <w:jc w:val="center"/>
        <w:rPr>
          <w:rFonts w:asciiTheme="majorHAnsi" w:hAnsiTheme="majorHAnsi"/>
          <w:i/>
          <w:lang w:val="sr-Cyrl-BA"/>
        </w:rPr>
      </w:pPr>
      <w:r>
        <w:rPr>
          <w:rFonts w:asciiTheme="majorHAnsi" w:hAnsiTheme="majorHAnsi"/>
          <w:i/>
          <w:lang w:val="sr-Cyrl-BA"/>
        </w:rPr>
        <w:t>Слика 1</w:t>
      </w:r>
      <w:r w:rsidR="00FF1A7B">
        <w:rPr>
          <w:rFonts w:asciiTheme="majorHAnsi" w:hAnsiTheme="majorHAnsi"/>
          <w:i/>
          <w:lang w:val="sr-Cyrl-BA"/>
        </w:rPr>
        <w:t>6</w:t>
      </w:r>
      <w:r w:rsidR="003035A9">
        <w:rPr>
          <w:rFonts w:asciiTheme="majorHAnsi" w:hAnsiTheme="majorHAnsi"/>
          <w:i/>
          <w:lang w:val="sr-Cyrl-BA"/>
        </w:rPr>
        <w:t>.</w:t>
      </w:r>
      <w:r w:rsidR="008B2688" w:rsidRPr="009B781B">
        <w:rPr>
          <w:rFonts w:asciiTheme="majorHAnsi" w:hAnsiTheme="majorHAnsi"/>
          <w:i/>
          <w:lang w:val="sr-Cyrl-BA"/>
        </w:rPr>
        <w:t xml:space="preserve"> Катун у Националном парку „Сутјеска“</w:t>
      </w:r>
      <w:r w:rsidR="008B2688" w:rsidRPr="009B781B">
        <w:rPr>
          <w:rStyle w:val="FootnoteReference"/>
          <w:rFonts w:asciiTheme="majorHAnsi" w:hAnsiTheme="majorHAnsi"/>
          <w:i/>
          <w:lang w:val="sr-Cyrl-BA"/>
        </w:rPr>
        <w:footnoteReference w:id="10"/>
      </w:r>
    </w:p>
    <w:p w14:paraId="3BE083AE"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Национални парк „Сутјеска“</w:t>
      </w:r>
      <w:r w:rsidR="00A03164" w:rsidRPr="00F824B0">
        <w:rPr>
          <w:rFonts w:asciiTheme="majorHAnsi" w:hAnsiTheme="majorHAnsi"/>
          <w:lang w:val="ru-RU"/>
        </w:rPr>
        <w:t>, између осталог,</w:t>
      </w:r>
      <w:r w:rsidRPr="009B781B">
        <w:rPr>
          <w:rFonts w:asciiTheme="majorHAnsi" w:hAnsiTheme="majorHAnsi"/>
          <w:lang w:val="sr-Cyrl-BA"/>
        </w:rPr>
        <w:t xml:space="preserve"> позна</w:t>
      </w:r>
      <w:r w:rsidR="00A03164" w:rsidRPr="00F824B0">
        <w:rPr>
          <w:rFonts w:asciiTheme="majorHAnsi" w:hAnsiTheme="majorHAnsi"/>
          <w:lang w:val="ru-RU"/>
        </w:rPr>
        <w:t xml:space="preserve">т </w:t>
      </w:r>
      <w:r w:rsidRPr="009B781B">
        <w:rPr>
          <w:rFonts w:asciiTheme="majorHAnsi" w:hAnsiTheme="majorHAnsi"/>
          <w:lang w:val="sr-Cyrl-BA"/>
        </w:rPr>
        <w:t>је по меморијалном комплексу Битке на Сутјесци на Тјентишту</w:t>
      </w:r>
      <w:r w:rsidR="00A03164" w:rsidRPr="00F824B0">
        <w:rPr>
          <w:rFonts w:asciiTheme="majorHAnsi" w:hAnsiTheme="majorHAnsi"/>
          <w:lang w:val="ru-RU"/>
        </w:rPr>
        <w:t>,</w:t>
      </w:r>
      <w:r w:rsidRPr="009B781B">
        <w:rPr>
          <w:rFonts w:asciiTheme="majorHAnsi" w:hAnsiTheme="majorHAnsi"/>
          <w:lang w:val="sr-Cyrl-BA"/>
        </w:rPr>
        <w:t xml:space="preserve"> и многим малим споменицима посвећеним догађајима и личностима из Другог свјетског рата. </w:t>
      </w:r>
      <w:r w:rsidR="00A03164" w:rsidRPr="00F824B0">
        <w:rPr>
          <w:rFonts w:asciiTheme="majorHAnsi" w:hAnsiTheme="majorHAnsi"/>
          <w:lang w:val="ru-RU"/>
        </w:rPr>
        <w:t xml:space="preserve"> </w:t>
      </w:r>
      <w:r w:rsidRPr="009B781B">
        <w:rPr>
          <w:rFonts w:asciiTheme="majorHAnsi" w:hAnsiTheme="majorHAnsi"/>
          <w:lang w:val="sr-Cyrl-BA"/>
        </w:rPr>
        <w:t>Битка на Сутјесци се одиграла од 15. маја до 16. јуна 1943. године. Меморијални комплекс чине монументални споменик Битке на Сутјесци, Спомен кућа Битке на Сутјесци  и други појединачни локалитети. Централни споменик, монументалних димензија и једно од ремек дјела меморијалне архитектуре, подигнут је 1973. године. Подигнут је испред костурнице, саграђене 1958. године, у којој је сахрањен 3.301 борац који је пао у бици на Сутјесци. Иза споменика се налази отворени амфитеатар, а у његовој непосредној близини изграђен је музеј. Спомен комплекс припада Националном парку „Сутјеска“ и један је од најсложенијих и највећих те врсте у бившој СФР Југославији.</w:t>
      </w:r>
    </w:p>
    <w:p w14:paraId="2F288BFE" w14:textId="77777777" w:rsidR="00AB58F9" w:rsidRPr="009B781B" w:rsidRDefault="00AB58F9" w:rsidP="008E43BF">
      <w:pPr>
        <w:tabs>
          <w:tab w:val="right" w:leader="dot" w:pos="9781"/>
        </w:tabs>
        <w:spacing w:after="120"/>
        <w:rPr>
          <w:rFonts w:asciiTheme="majorHAnsi" w:hAnsiTheme="majorHAnsi"/>
          <w:lang w:val="sr-Cyrl-BA"/>
        </w:rPr>
      </w:pPr>
    </w:p>
    <w:p w14:paraId="418F6AB0" w14:textId="77777777" w:rsidR="00B92AA1" w:rsidRPr="009B781B" w:rsidRDefault="00B92AA1" w:rsidP="008E43BF">
      <w:pPr>
        <w:tabs>
          <w:tab w:val="right" w:leader="dot" w:pos="9781"/>
        </w:tabs>
        <w:spacing w:after="120"/>
        <w:rPr>
          <w:rFonts w:asciiTheme="majorHAnsi" w:hAnsiTheme="majorHAnsi"/>
          <w:lang w:val="sr-Cyrl-BA"/>
        </w:rPr>
      </w:pPr>
    </w:p>
    <w:p w14:paraId="35FCAC7E" w14:textId="77777777" w:rsidR="00B92AA1" w:rsidRPr="009B781B" w:rsidRDefault="00B92AA1" w:rsidP="008E43BF">
      <w:pPr>
        <w:tabs>
          <w:tab w:val="right" w:leader="dot" w:pos="9781"/>
        </w:tabs>
        <w:spacing w:after="120"/>
        <w:rPr>
          <w:rFonts w:asciiTheme="majorHAnsi" w:hAnsiTheme="majorHAnsi"/>
          <w:lang w:val="sr-Cyrl-BA"/>
        </w:rPr>
      </w:pPr>
    </w:p>
    <w:p w14:paraId="39722D59" w14:textId="77777777" w:rsidR="00B92AA1" w:rsidRPr="009B781B" w:rsidRDefault="00B92AA1" w:rsidP="008E43BF">
      <w:pPr>
        <w:tabs>
          <w:tab w:val="right" w:leader="dot" w:pos="9781"/>
        </w:tabs>
        <w:spacing w:after="120"/>
        <w:rPr>
          <w:rFonts w:asciiTheme="majorHAnsi" w:hAnsiTheme="majorHAnsi"/>
          <w:lang w:val="sr-Cyrl-BA"/>
        </w:rPr>
      </w:pPr>
    </w:p>
    <w:p w14:paraId="6C42856C" w14:textId="77777777" w:rsidR="00B92AA1" w:rsidRPr="009B781B" w:rsidRDefault="00B92AA1" w:rsidP="008E43BF">
      <w:pPr>
        <w:tabs>
          <w:tab w:val="right" w:leader="dot" w:pos="9781"/>
        </w:tabs>
        <w:spacing w:after="120"/>
        <w:rPr>
          <w:rFonts w:asciiTheme="majorHAnsi" w:hAnsiTheme="majorHAnsi"/>
          <w:lang w:val="sr-Cyrl-BA"/>
        </w:rPr>
      </w:pPr>
    </w:p>
    <w:p w14:paraId="4F05751F" w14:textId="77777777" w:rsidR="00AB58F9" w:rsidRPr="009B781B" w:rsidRDefault="00AB58F9" w:rsidP="001F27A2">
      <w:pPr>
        <w:tabs>
          <w:tab w:val="right" w:leader="dot" w:pos="9781"/>
        </w:tabs>
        <w:spacing w:after="120"/>
        <w:jc w:val="center"/>
        <w:rPr>
          <w:rFonts w:asciiTheme="majorHAnsi" w:hAnsiTheme="majorHAnsi"/>
          <w:lang w:val="sr-Cyrl-BA"/>
        </w:rPr>
      </w:pPr>
      <w:r w:rsidRPr="009B781B">
        <w:rPr>
          <w:rFonts w:asciiTheme="majorHAnsi" w:hAnsiTheme="majorHAnsi"/>
          <w:noProof/>
        </w:rPr>
        <w:lastRenderedPageBreak/>
        <w:drawing>
          <wp:inline distT="0" distB="0" distL="0" distR="0" wp14:anchorId="275C8593" wp14:editId="237D280E">
            <wp:extent cx="5608320" cy="3550920"/>
            <wp:effectExtent l="0" t="0" r="0" b="0"/>
            <wp:docPr id="16" name="Picture 10" descr="Tjentište spomenik (Živković 1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jentište spomenik (Živković 1971)"/>
                    <pic:cNvPicPr>
                      <a:picLocks noChangeAspect="1" noChangeArrowheads="1"/>
                    </pic:cNvPicPr>
                  </pic:nvPicPr>
                  <pic:blipFill>
                    <a:blip r:embed="rId36" cstate="print">
                      <a:extLst>
                        <a:ext uri="{28A0092B-C50C-407E-A947-70E740481C1C}">
                          <a14:useLocalDpi xmlns:a14="http://schemas.microsoft.com/office/drawing/2010/main" val="0"/>
                        </a:ext>
                      </a:extLst>
                    </a:blip>
                    <a:srcRect r="12994"/>
                    <a:stretch>
                      <a:fillRect/>
                    </a:stretch>
                  </pic:blipFill>
                  <pic:spPr bwMode="auto">
                    <a:xfrm>
                      <a:off x="0" y="0"/>
                      <a:ext cx="5608320" cy="3550920"/>
                    </a:xfrm>
                    <a:prstGeom prst="rect">
                      <a:avLst/>
                    </a:prstGeom>
                    <a:noFill/>
                    <a:ln>
                      <a:noFill/>
                    </a:ln>
                  </pic:spPr>
                </pic:pic>
              </a:graphicData>
            </a:graphic>
          </wp:inline>
        </w:drawing>
      </w:r>
    </w:p>
    <w:p w14:paraId="1F6B0DE4" w14:textId="77777777" w:rsidR="008B2688" w:rsidRPr="009B781B" w:rsidRDefault="001F27A2" w:rsidP="001F27A2">
      <w:pPr>
        <w:tabs>
          <w:tab w:val="right" w:leader="dot" w:pos="9781"/>
        </w:tabs>
        <w:spacing w:after="120"/>
        <w:jc w:val="center"/>
        <w:rPr>
          <w:rFonts w:asciiTheme="majorHAnsi" w:hAnsiTheme="majorHAnsi"/>
          <w:i/>
          <w:lang w:val="sr-Cyrl-BA"/>
        </w:rPr>
      </w:pPr>
      <w:r>
        <w:rPr>
          <w:rFonts w:asciiTheme="majorHAnsi" w:hAnsiTheme="majorHAnsi"/>
          <w:i/>
          <w:lang w:val="sr-Cyrl-BA"/>
        </w:rPr>
        <w:t>Слика 1</w:t>
      </w:r>
      <w:r w:rsidR="00FF1A7B">
        <w:rPr>
          <w:rFonts w:asciiTheme="majorHAnsi" w:hAnsiTheme="majorHAnsi"/>
          <w:i/>
          <w:lang w:val="sr-Cyrl-BA"/>
        </w:rPr>
        <w:t>7</w:t>
      </w:r>
      <w:r>
        <w:rPr>
          <w:rFonts w:asciiTheme="majorHAnsi" w:hAnsiTheme="majorHAnsi"/>
          <w:i/>
          <w:lang w:val="sr-Cyrl-BA"/>
        </w:rPr>
        <w:t>.</w:t>
      </w:r>
      <w:r w:rsidR="008B2688" w:rsidRPr="009B781B">
        <w:rPr>
          <w:rFonts w:asciiTheme="majorHAnsi" w:hAnsiTheme="majorHAnsi"/>
          <w:i/>
          <w:lang w:val="sr-Cyrl-BA"/>
        </w:rPr>
        <w:t xml:space="preserve"> Споменик Битке на Сутјесци</w:t>
      </w:r>
      <w:r w:rsidR="008B2688" w:rsidRPr="009B781B">
        <w:rPr>
          <w:rStyle w:val="FootnoteReference"/>
          <w:rFonts w:asciiTheme="majorHAnsi" w:hAnsiTheme="majorHAnsi"/>
          <w:i/>
          <w:lang w:val="sr-Cyrl-BA"/>
        </w:rPr>
        <w:footnoteReference w:id="11"/>
      </w:r>
    </w:p>
    <w:p w14:paraId="69009F52" w14:textId="77777777" w:rsidR="008B2688" w:rsidRPr="009B781B" w:rsidRDefault="008B2688" w:rsidP="008E43BF">
      <w:pPr>
        <w:tabs>
          <w:tab w:val="right" w:leader="dot" w:pos="9781"/>
        </w:tabs>
        <w:spacing w:after="120"/>
        <w:rPr>
          <w:rFonts w:asciiTheme="majorHAnsi" w:hAnsiTheme="majorHAnsi"/>
          <w:i/>
          <w:lang w:val="sr-Cyrl-BA"/>
        </w:rPr>
      </w:pPr>
    </w:p>
    <w:p w14:paraId="57ECEF2B" w14:textId="77777777" w:rsidR="00AB58F9" w:rsidRPr="009B781B" w:rsidRDefault="00A03164" w:rsidP="008E43BF">
      <w:pPr>
        <w:tabs>
          <w:tab w:val="right" w:leader="dot" w:pos="9781"/>
        </w:tabs>
        <w:spacing w:after="120"/>
        <w:rPr>
          <w:rFonts w:asciiTheme="majorHAnsi" w:hAnsiTheme="majorHAnsi"/>
          <w:i/>
          <w:lang w:val="sr-Cyrl-BA"/>
        </w:rPr>
      </w:pPr>
      <w:r w:rsidRPr="00F824B0">
        <w:rPr>
          <w:rFonts w:asciiTheme="majorHAnsi" w:hAnsiTheme="majorHAnsi"/>
          <w:lang w:val="ru-RU"/>
        </w:rPr>
        <w:t>У простору Н</w:t>
      </w:r>
      <w:r w:rsidR="008B2688" w:rsidRPr="009B781B">
        <w:rPr>
          <w:rFonts w:asciiTheme="majorHAnsi" w:hAnsiTheme="majorHAnsi"/>
          <w:lang w:val="sr-Cyrl-BA"/>
        </w:rPr>
        <w:t xml:space="preserve">ационалног парка </w:t>
      </w:r>
      <w:r w:rsidRPr="00F824B0">
        <w:rPr>
          <w:rFonts w:asciiTheme="majorHAnsi" w:hAnsiTheme="majorHAnsi"/>
          <w:lang w:val="ru-RU"/>
        </w:rPr>
        <w:t xml:space="preserve">„Сутјеска“ подигнут је и већи број споменика у знак сјећања на партизанске жртве из </w:t>
      </w:r>
      <w:r w:rsidR="00AB58F9" w:rsidRPr="009B781B">
        <w:rPr>
          <w:rFonts w:asciiTheme="majorHAnsi" w:hAnsiTheme="majorHAnsi"/>
          <w:lang w:val="sr-Cyrl-BA"/>
        </w:rPr>
        <w:t>Другог свјетског рата:</w:t>
      </w:r>
    </w:p>
    <w:p w14:paraId="37A0316B"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Тјентиште – Спомен-обелиск палим борцима Прве далматинске пролетерске бригаде;</w:t>
      </w:r>
    </w:p>
    <w:p w14:paraId="1794A5D3"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Крекови – Спомен-обелиск на мјесту погибије народног хероја Саве Ковачевића;</w:t>
      </w:r>
    </w:p>
    <w:p w14:paraId="3CAA3BDC"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Озрен – Спомен-обелиск на мјесту рањавања Тита;</w:t>
      </w:r>
    </w:p>
    <w:p w14:paraId="69C74734"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Доње баре – Спомен-обелиск Другој далматинској бригади;</w:t>
      </w:r>
    </w:p>
    <w:p w14:paraId="1D037F64"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Прибој, локалитет Каменолома – Спомен-плоча палим борцима X херцеговачке пролетерске бригаде;</w:t>
      </w:r>
    </w:p>
    <w:p w14:paraId="2A3AEF94"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Прибој – Спомен-обелиск Шестој личкој пролетерској дивизији;</w:t>
      </w:r>
    </w:p>
    <w:p w14:paraId="3205C8D9"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Боровно – Спомен-обелиск на мјесту погибије народног хероја Шерифа Лоје и 12 бораца Фочанске омладинске чете;</w:t>
      </w:r>
    </w:p>
    <w:p w14:paraId="22F6FCA2" w14:textId="77777777" w:rsidR="00AB58F9" w:rsidRPr="009B781B" w:rsidRDefault="00AB58F9" w:rsidP="008E43BF">
      <w:pPr>
        <w:pStyle w:val="ListParagraph"/>
        <w:numPr>
          <w:ilvl w:val="0"/>
          <w:numId w:val="11"/>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 xml:space="preserve">Драгош-седло – Спомен-обелиск Нурији Поздерцу, првом потпредсједнику АВНОЈ-а </w:t>
      </w:r>
      <w:r w:rsidRPr="009B781B">
        <w:rPr>
          <w:rStyle w:val="FootnoteReference"/>
          <w:rFonts w:asciiTheme="majorHAnsi" w:hAnsiTheme="majorHAnsi"/>
          <w:lang w:val="sr-Cyrl-BA"/>
        </w:rPr>
        <w:footnoteReference w:id="12"/>
      </w:r>
      <w:r w:rsidRPr="009B781B">
        <w:rPr>
          <w:rFonts w:asciiTheme="majorHAnsi" w:hAnsiTheme="majorHAnsi"/>
          <w:lang w:val="sr-Cyrl-BA"/>
        </w:rPr>
        <w:t>.</w:t>
      </w:r>
    </w:p>
    <w:p w14:paraId="7846977C"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t xml:space="preserve">На територији Националног парка евидентирани су и други елементи културно-историјског насљеђа распоређени на неколико локација: </w:t>
      </w:r>
    </w:p>
    <w:p w14:paraId="472E5892"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Античка цеста Чемерно – Челебићи (дијелови цесте покривени турском калдрмом);</w:t>
      </w:r>
    </w:p>
    <w:p w14:paraId="5808C1DD"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Шадићи: шест праисторијских тумулуса из бронзаног/гвозденог доба, некрополе са 200 стећака 14–15. вијека, одбрамбена кула од грубо клесаног камена из 18–19. вијека;</w:t>
      </w:r>
    </w:p>
    <w:p w14:paraId="6302198B"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Пријеђело: Градац – праисторијска градина из бронзаног/гвозденог доба, црква Светог Ђорђа из 14–15. вијека, некропола (гробови и стећци) из 16. вијека, остаци цркве Ђурђевице и некрополе из 16–17. вијека;</w:t>
      </w:r>
    </w:p>
    <w:p w14:paraId="629AD6AA"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Суха: пет надгробних споменика из бронзаног доба;</w:t>
      </w:r>
    </w:p>
    <w:p w14:paraId="692A2A8C"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lastRenderedPageBreak/>
        <w:t>Мркаље: осам камених тумулуса из бронзаног/гвозденог доба;</w:t>
      </w:r>
    </w:p>
    <w:p w14:paraId="11AF2131"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Тођевац: остаци утврђеног града, камене столице уклесане у стијену из средњег вијека;</w:t>
      </w:r>
    </w:p>
    <w:p w14:paraId="06991099"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Вратар: остаци утврђеног града из средњег вијека (на Листи непокретних културних добара Републике Српске)</w:t>
      </w:r>
    </w:p>
    <w:p w14:paraId="391E6F1C"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Нинковићи: некропола са изрезбареним надгробницима из 14–16. вијека;</w:t>
      </w:r>
    </w:p>
    <w:p w14:paraId="5F99617B" w14:textId="77777777" w:rsidR="00AB58F9" w:rsidRPr="009B781B" w:rsidRDefault="00AB58F9" w:rsidP="008E43BF">
      <w:pPr>
        <w:pStyle w:val="ListParagraph"/>
        <w:numPr>
          <w:ilvl w:val="0"/>
          <w:numId w:val="8"/>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Попи: православна црква Успења богородице из 17. вијека.</w:t>
      </w:r>
      <w:r w:rsidRPr="009B781B">
        <w:rPr>
          <w:rStyle w:val="FootnoteReference"/>
          <w:rFonts w:asciiTheme="majorHAnsi" w:hAnsiTheme="majorHAnsi"/>
          <w:lang w:val="sr-Cyrl-BA"/>
        </w:rPr>
        <w:footnoteReference w:id="13"/>
      </w:r>
    </w:p>
    <w:p w14:paraId="1A3DA37F" w14:textId="77777777" w:rsidR="00AB58F9" w:rsidRPr="009B781B" w:rsidRDefault="00AB58F9" w:rsidP="008E43BF">
      <w:pPr>
        <w:pStyle w:val="ListParagraph"/>
        <w:tabs>
          <w:tab w:val="right" w:leader="dot" w:pos="9781"/>
        </w:tabs>
        <w:spacing w:after="120"/>
        <w:rPr>
          <w:rFonts w:asciiTheme="majorHAnsi" w:hAnsiTheme="majorHAnsi"/>
          <w:lang w:val="sr-Cyrl-BA"/>
        </w:rPr>
      </w:pPr>
    </w:p>
    <w:p w14:paraId="49B6039F" w14:textId="77777777" w:rsidR="00AB58F9" w:rsidRPr="00526E2C" w:rsidRDefault="00A7384F" w:rsidP="008E43BF">
      <w:pPr>
        <w:pStyle w:val="Heading3"/>
        <w:tabs>
          <w:tab w:val="right" w:leader="dot" w:pos="9781"/>
        </w:tabs>
        <w:rPr>
          <w:lang w:val="sr-Cyrl-BA"/>
        </w:rPr>
      </w:pPr>
      <w:bookmarkStart w:id="31" w:name="_Toc167879719"/>
      <w:r w:rsidRPr="00526E2C">
        <w:t>3.4</w:t>
      </w:r>
      <w:r w:rsidR="00526E2C" w:rsidRPr="00526E2C">
        <w:t>.</w:t>
      </w:r>
      <w:r w:rsidR="00526E2C" w:rsidRPr="00526E2C">
        <w:rPr>
          <w:lang w:val="sr-Cyrl-BA"/>
        </w:rPr>
        <w:t>3</w:t>
      </w:r>
      <w:r w:rsidR="008B2688" w:rsidRPr="00526E2C">
        <w:t>.</w:t>
      </w:r>
      <w:r w:rsidR="004A4206" w:rsidRPr="00526E2C">
        <w:t xml:space="preserve"> </w:t>
      </w:r>
      <w:r w:rsidR="00AB58F9" w:rsidRPr="00526E2C">
        <w:t>Туристичка понуда</w:t>
      </w:r>
      <w:bookmarkEnd w:id="31"/>
    </w:p>
    <w:p w14:paraId="66B5C559" w14:textId="77777777" w:rsidR="00526E2C" w:rsidRPr="00526E2C" w:rsidRDefault="00526E2C" w:rsidP="00526E2C">
      <w:pPr>
        <w:rPr>
          <w:lang w:val="sr-Cyrl-BA"/>
        </w:rPr>
      </w:pPr>
    </w:p>
    <w:p w14:paraId="6660D852"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t xml:space="preserve">Природне </w:t>
      </w:r>
      <w:r w:rsidRPr="009B781B">
        <w:rPr>
          <w:rFonts w:asciiTheme="majorHAnsi" w:hAnsiTheme="majorHAnsi"/>
          <w:lang w:val="sr-Latn-BA"/>
        </w:rPr>
        <w:t>(</w:t>
      </w:r>
      <w:r w:rsidRPr="009B781B">
        <w:rPr>
          <w:rFonts w:asciiTheme="majorHAnsi" w:hAnsiTheme="majorHAnsi"/>
          <w:lang w:val="sr-Cyrl-BA"/>
        </w:rPr>
        <w:t>клима, рељеф, вода, ваздух, флора и фауна) и културно-историјске (култура, цивилизација, традиција и обичаји) вриједности чине основни туристички потенцијал којег пружа Национални парк „Сутјеска“. Подручје Парка одликује изузетна љепота и разноликост пејзажа, као природних тако и културних.  Посебну туристичку атракцију и пажњу туриста привлачи неколико вид</w:t>
      </w:r>
      <w:r w:rsidR="000522DC" w:rsidRPr="009B781B">
        <w:rPr>
          <w:rFonts w:asciiTheme="majorHAnsi" w:hAnsiTheme="majorHAnsi"/>
          <w:lang w:val="sr-Cyrl-BA"/>
        </w:rPr>
        <w:t>и</w:t>
      </w:r>
      <w:r w:rsidRPr="009B781B">
        <w:rPr>
          <w:rFonts w:asciiTheme="majorHAnsi" w:hAnsiTheme="majorHAnsi"/>
          <w:lang w:val="sr-Cyrl-BA"/>
        </w:rPr>
        <w:t>коваца погодних за фото-сафари:</w:t>
      </w:r>
    </w:p>
    <w:p w14:paraId="2C57BEB2" w14:textId="77777777" w:rsidR="00AB58F9" w:rsidRPr="009B781B" w:rsidRDefault="00AB58F9" w:rsidP="008E43BF">
      <w:pPr>
        <w:pStyle w:val="ListParagraph"/>
        <w:numPr>
          <w:ilvl w:val="0"/>
          <w:numId w:val="10"/>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Драгош седло – 1.306 m (поглед на Перућицу и водопад Скакавац),</w:t>
      </w:r>
    </w:p>
    <w:p w14:paraId="3D3B84A3" w14:textId="77777777" w:rsidR="00AB58F9" w:rsidRPr="009B781B" w:rsidRDefault="00AB58F9" w:rsidP="008E43BF">
      <w:pPr>
        <w:pStyle w:val="ListParagraph"/>
        <w:numPr>
          <w:ilvl w:val="0"/>
          <w:numId w:val="10"/>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Бешкита – 1.275 m (поглед на Перућицу и долину хероја – Тјентиште),</w:t>
      </w:r>
    </w:p>
    <w:p w14:paraId="2F5C301E" w14:textId="77777777" w:rsidR="00AB58F9" w:rsidRPr="009B781B" w:rsidRDefault="00AB58F9" w:rsidP="008E43BF">
      <w:pPr>
        <w:pStyle w:val="ListParagraph"/>
        <w:numPr>
          <w:ilvl w:val="0"/>
          <w:numId w:val="10"/>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Пријевор – 1.668 m (поглед на Маглић и ланац врхова – од Трновачког Дурмитора, Студенца и Бадња на Волујаку и Зеленгорских висова у даљини),</w:t>
      </w:r>
    </w:p>
    <w:p w14:paraId="7EAEACA3" w14:textId="77777777" w:rsidR="00AB58F9" w:rsidRPr="009B781B" w:rsidRDefault="00AB58F9" w:rsidP="008E43BF">
      <w:pPr>
        <w:pStyle w:val="ListParagraph"/>
        <w:numPr>
          <w:ilvl w:val="0"/>
          <w:numId w:val="10"/>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 xml:space="preserve">Борић – 1.475 m (поглед на кањон Сутјеске и планине Вучево, Маглић, Волујак, прашуму Перућица, Драгош седло и Пријевор, Тјентиште, остатке старих градова Вратар и Вратац, као и Косман). </w:t>
      </w:r>
    </w:p>
    <w:p w14:paraId="0E21DCD5"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Посебне зоне туристичке понуде су ледничка језера. На платоу Зеленгоре налази се осам језера од којих је пет унутар граница парка (Црно, Бијело, Орловачко, Доње баре и Горње баре). Од три језера која се налазе ван парка два су природна (Штиринско и Котланичко), док је Бориловачко језеро вјештачко. На јужној страни Маглића, на територији Црне Горе, налази се Трновачко језеро, ледничког поријекла, саставни дио туристичких путовања кроз НП „Сутјеска“. </w:t>
      </w:r>
    </w:p>
    <w:p w14:paraId="44219558" w14:textId="77777777" w:rsidR="008B2688"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На језерима, као и на ријекама (Сутјеска, Хрчавка, Јабушница) могућ је спортски риболов, дефи</w:t>
      </w:r>
      <w:r w:rsidR="008B2688" w:rsidRPr="009B781B">
        <w:rPr>
          <w:rFonts w:asciiTheme="majorHAnsi" w:hAnsiTheme="majorHAnsi"/>
          <w:lang w:val="sr-Cyrl-BA"/>
        </w:rPr>
        <w:t xml:space="preserve">нисан одговарајућим прописима. </w:t>
      </w:r>
    </w:p>
    <w:p w14:paraId="576B3320"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Национални парк „Сутјеска“ </w:t>
      </w:r>
      <w:r w:rsidR="0017783D" w:rsidRPr="009B781B">
        <w:rPr>
          <w:rFonts w:asciiTheme="majorHAnsi" w:hAnsiTheme="majorHAnsi"/>
          <w:lang w:val="sr-Cyrl-BA"/>
        </w:rPr>
        <w:t xml:space="preserve">  управља и</w:t>
      </w:r>
      <w:r w:rsidRPr="009B781B">
        <w:rPr>
          <w:rFonts w:asciiTheme="majorHAnsi" w:hAnsiTheme="majorHAnsi"/>
          <w:lang w:val="sr-Cyrl-BA"/>
        </w:rPr>
        <w:t xml:space="preserve"> ловиштем „Зеленгора“ (</w:t>
      </w:r>
      <w:r w:rsidR="0017783D" w:rsidRPr="009B781B">
        <w:rPr>
          <w:rFonts w:asciiTheme="majorHAnsi" w:hAnsiTheme="majorHAnsi" w:cs="Calibri"/>
          <w:sz w:val="24"/>
          <w:lang w:val="sr-Cyrl-CS"/>
        </w:rPr>
        <w:t>4</w:t>
      </w:r>
      <w:r w:rsidR="0017783D" w:rsidRPr="009B781B">
        <w:rPr>
          <w:rFonts w:asciiTheme="majorHAnsi" w:hAnsiTheme="majorHAnsi" w:cs="Calibri"/>
          <w:sz w:val="24"/>
          <w:lang w:val="ru-RU"/>
        </w:rPr>
        <w:t>9.106</w:t>
      </w:r>
      <w:r w:rsidR="0017783D" w:rsidRPr="009B781B">
        <w:rPr>
          <w:rFonts w:asciiTheme="majorHAnsi" w:hAnsiTheme="majorHAnsi" w:cs="Calibri"/>
          <w:sz w:val="24"/>
          <w:u w:val="single"/>
          <w:lang w:val="sr-Cyrl-CS"/>
        </w:rPr>
        <w:t xml:space="preserve"> </w:t>
      </w:r>
      <w:r w:rsidRPr="009B781B">
        <w:rPr>
          <w:rFonts w:asciiTheme="majorHAnsi" w:hAnsiTheme="majorHAnsi"/>
          <w:lang w:val="sr-Cyrl-BA"/>
        </w:rPr>
        <w:t xml:space="preserve"> </w:t>
      </w:r>
      <w:r w:rsidRPr="009B781B">
        <w:rPr>
          <w:rFonts w:asciiTheme="majorHAnsi" w:hAnsiTheme="majorHAnsi"/>
          <w:lang w:val="sr-Latn-BA"/>
        </w:rPr>
        <w:t>ha)</w:t>
      </w:r>
      <w:r w:rsidR="0017783D" w:rsidRPr="009B781B">
        <w:rPr>
          <w:rFonts w:asciiTheme="majorHAnsi" w:hAnsiTheme="majorHAnsi"/>
          <w:lang w:val="sr-Cyrl-BA"/>
        </w:rPr>
        <w:t>, у ком се врши</w:t>
      </w:r>
      <w:r w:rsidRPr="009B781B">
        <w:rPr>
          <w:rFonts w:asciiTheme="majorHAnsi" w:hAnsiTheme="majorHAnsi"/>
          <w:lang w:val="sr-Cyrl-BA"/>
        </w:rPr>
        <w:t xml:space="preserve"> узгој, заштита и одстрел дивљачи, медвједа, дивље свиње, дивокозе, срне и тетријеба. Ловиште представља значајан природни  и уједно туристички ресурс Парка.  Захтијева одговорно газдовање, као претпоставку одрживог ловног туризма. </w:t>
      </w:r>
    </w:p>
    <w:p w14:paraId="46952A84"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t>Подручје Парка пружа могућности за разне видове туризма:</w:t>
      </w:r>
    </w:p>
    <w:p w14:paraId="638CE643" w14:textId="77777777" w:rsidR="00AB58F9" w:rsidRPr="00153000" w:rsidRDefault="00AB58F9" w:rsidP="008E43BF">
      <w:pPr>
        <w:pStyle w:val="ListParagraph"/>
        <w:numPr>
          <w:ilvl w:val="0"/>
          <w:numId w:val="9"/>
        </w:numPr>
        <w:tabs>
          <w:tab w:val="right" w:leader="dot" w:pos="9781"/>
        </w:tabs>
        <w:spacing w:after="120" w:line="276" w:lineRule="auto"/>
        <w:rPr>
          <w:rFonts w:asciiTheme="majorHAnsi" w:hAnsiTheme="majorHAnsi"/>
          <w:lang w:val="sr-Cyrl-BA"/>
        </w:rPr>
      </w:pPr>
      <w:r w:rsidRPr="00153000">
        <w:rPr>
          <w:rFonts w:asciiTheme="majorHAnsi" w:hAnsiTheme="majorHAnsi"/>
          <w:lang w:val="sr-Cyrl-BA"/>
        </w:rPr>
        <w:t>еко туризам,</w:t>
      </w:r>
    </w:p>
    <w:p w14:paraId="2F6A9027" w14:textId="77777777" w:rsidR="00AB58F9" w:rsidRPr="00153000" w:rsidRDefault="00AB58F9" w:rsidP="008E43BF">
      <w:pPr>
        <w:pStyle w:val="ListParagraph"/>
        <w:numPr>
          <w:ilvl w:val="0"/>
          <w:numId w:val="9"/>
        </w:numPr>
        <w:tabs>
          <w:tab w:val="right" w:leader="dot" w:pos="9781"/>
        </w:tabs>
        <w:spacing w:after="120" w:line="276" w:lineRule="auto"/>
        <w:rPr>
          <w:rFonts w:asciiTheme="majorHAnsi" w:hAnsiTheme="majorHAnsi"/>
          <w:lang w:val="sr-Cyrl-BA"/>
        </w:rPr>
      </w:pPr>
      <w:r w:rsidRPr="00153000">
        <w:rPr>
          <w:rFonts w:asciiTheme="majorHAnsi" w:hAnsiTheme="majorHAnsi"/>
          <w:lang w:val="sr-Cyrl-BA"/>
        </w:rPr>
        <w:t>научно-едукативни</w:t>
      </w:r>
      <w:r w:rsidR="00A8424A" w:rsidRPr="00153000">
        <w:rPr>
          <w:rFonts w:asciiTheme="majorHAnsi" w:hAnsiTheme="majorHAnsi"/>
          <w:lang w:val="sr-Cyrl-BA"/>
        </w:rPr>
        <w:t xml:space="preserve"> </w:t>
      </w:r>
    </w:p>
    <w:p w14:paraId="2628ECA8" w14:textId="77777777" w:rsidR="00AB58F9" w:rsidRPr="00153000" w:rsidRDefault="00AB58F9" w:rsidP="008E43BF">
      <w:pPr>
        <w:pStyle w:val="ListParagraph"/>
        <w:numPr>
          <w:ilvl w:val="0"/>
          <w:numId w:val="9"/>
        </w:numPr>
        <w:tabs>
          <w:tab w:val="right" w:leader="dot" w:pos="9781"/>
        </w:tabs>
        <w:spacing w:after="120" w:line="276" w:lineRule="auto"/>
        <w:rPr>
          <w:rFonts w:asciiTheme="majorHAnsi" w:hAnsiTheme="majorHAnsi"/>
          <w:lang w:val="sr-Cyrl-BA"/>
        </w:rPr>
      </w:pPr>
      <w:r w:rsidRPr="00153000">
        <w:rPr>
          <w:rFonts w:asciiTheme="majorHAnsi" w:hAnsiTheme="majorHAnsi"/>
          <w:lang w:val="sr-Cyrl-BA"/>
        </w:rPr>
        <w:t>спортско-рекреативни туризам,</w:t>
      </w:r>
    </w:p>
    <w:p w14:paraId="0B0B9D43" w14:textId="77777777" w:rsidR="00AB58F9" w:rsidRPr="00153000" w:rsidRDefault="00AB58F9" w:rsidP="008E43BF">
      <w:pPr>
        <w:pStyle w:val="ListParagraph"/>
        <w:numPr>
          <w:ilvl w:val="0"/>
          <w:numId w:val="9"/>
        </w:numPr>
        <w:tabs>
          <w:tab w:val="right" w:leader="dot" w:pos="9781"/>
        </w:tabs>
        <w:spacing w:after="120" w:line="276" w:lineRule="auto"/>
        <w:rPr>
          <w:rFonts w:asciiTheme="majorHAnsi" w:hAnsiTheme="majorHAnsi"/>
          <w:lang w:val="sr-Cyrl-BA"/>
        </w:rPr>
      </w:pPr>
      <w:r w:rsidRPr="00153000">
        <w:rPr>
          <w:rFonts w:asciiTheme="majorHAnsi" w:hAnsiTheme="majorHAnsi"/>
          <w:lang w:val="sr-Cyrl-BA"/>
        </w:rPr>
        <w:t>здравствени туризам,</w:t>
      </w:r>
    </w:p>
    <w:p w14:paraId="579CB79B" w14:textId="77777777" w:rsidR="00AB58F9" w:rsidRPr="00153000" w:rsidRDefault="00AB58F9" w:rsidP="008E43BF">
      <w:pPr>
        <w:pStyle w:val="ListParagraph"/>
        <w:numPr>
          <w:ilvl w:val="0"/>
          <w:numId w:val="9"/>
        </w:numPr>
        <w:tabs>
          <w:tab w:val="right" w:leader="dot" w:pos="9781"/>
        </w:tabs>
        <w:spacing w:after="120" w:line="276" w:lineRule="auto"/>
        <w:rPr>
          <w:rFonts w:asciiTheme="majorHAnsi" w:hAnsiTheme="majorHAnsi"/>
          <w:lang w:val="sr-Cyrl-BA"/>
        </w:rPr>
      </w:pPr>
      <w:r w:rsidRPr="00153000">
        <w:rPr>
          <w:rFonts w:asciiTheme="majorHAnsi" w:hAnsiTheme="majorHAnsi"/>
          <w:lang w:val="sr-Cyrl-BA"/>
        </w:rPr>
        <w:t>културн</w:t>
      </w:r>
      <w:r w:rsidR="000B3F59" w:rsidRPr="00153000">
        <w:rPr>
          <w:rFonts w:asciiTheme="majorHAnsi" w:hAnsiTheme="majorHAnsi"/>
          <w:lang w:val="sr-Cyrl-BA"/>
        </w:rPr>
        <w:t>о</w:t>
      </w:r>
      <w:r w:rsidRPr="00153000">
        <w:rPr>
          <w:rFonts w:asciiTheme="majorHAnsi" w:hAnsiTheme="majorHAnsi"/>
          <w:lang w:val="sr-Cyrl-BA"/>
        </w:rPr>
        <w:t>-историјски туризам</w:t>
      </w:r>
      <w:r w:rsidR="000A69D6" w:rsidRPr="00153000">
        <w:rPr>
          <w:rFonts w:asciiTheme="majorHAnsi" w:hAnsiTheme="majorHAnsi"/>
          <w:lang w:val="sr-Cyrl-BA"/>
        </w:rPr>
        <w:t>,</w:t>
      </w:r>
      <w:r w:rsidRPr="00153000">
        <w:rPr>
          <w:rStyle w:val="FootnoteReference"/>
          <w:rFonts w:asciiTheme="majorHAnsi" w:hAnsiTheme="majorHAnsi"/>
          <w:lang w:val="sr-Cyrl-BA"/>
        </w:rPr>
        <w:footnoteReference w:id="14"/>
      </w:r>
    </w:p>
    <w:p w14:paraId="323C8BDA" w14:textId="77777777" w:rsidR="000A69D6" w:rsidRPr="00153000" w:rsidRDefault="00153000" w:rsidP="008E43BF">
      <w:pPr>
        <w:pStyle w:val="ListParagraph"/>
        <w:numPr>
          <w:ilvl w:val="0"/>
          <w:numId w:val="9"/>
        </w:numPr>
        <w:tabs>
          <w:tab w:val="right" w:leader="dot" w:pos="9781"/>
        </w:tabs>
        <w:spacing w:after="120" w:line="276" w:lineRule="auto"/>
        <w:rPr>
          <w:rFonts w:asciiTheme="majorHAnsi" w:hAnsiTheme="majorHAnsi"/>
          <w:lang w:val="sr-Cyrl-BA"/>
        </w:rPr>
      </w:pPr>
      <w:r w:rsidRPr="00153000">
        <w:rPr>
          <w:rFonts w:asciiTheme="majorHAnsi" w:hAnsiTheme="majorHAnsi"/>
          <w:lang w:val="sr-Cyrl-BA"/>
        </w:rPr>
        <w:t>к</w:t>
      </w:r>
      <w:r w:rsidR="000A69D6" w:rsidRPr="00153000">
        <w:rPr>
          <w:rFonts w:asciiTheme="majorHAnsi" w:hAnsiTheme="majorHAnsi"/>
          <w:lang w:val="sr-Cyrl-BA"/>
        </w:rPr>
        <w:t>онференцијски туризам.</w:t>
      </w:r>
    </w:p>
    <w:p w14:paraId="57CDFC2A"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Национални парк „Сутјеска“ има квалитетну и прилично густу мрежу планинарских путева. Како још увијек  не постоји карта тих путева, то се одражава на могућност туристичких кретања. </w:t>
      </w:r>
    </w:p>
    <w:p w14:paraId="144FCC86"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lastRenderedPageBreak/>
        <w:t>Неке од планинарских тура које организује Планинарско друштво „Зеленгора“ су:</w:t>
      </w:r>
    </w:p>
    <w:p w14:paraId="5465EE6B" w14:textId="77777777" w:rsidR="00AB58F9" w:rsidRPr="009B781B" w:rsidRDefault="00AB58F9" w:rsidP="008E43BF">
      <w:pPr>
        <w:pStyle w:val="ListParagraph"/>
        <w:numPr>
          <w:ilvl w:val="0"/>
          <w:numId w:val="12"/>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Видовдански успон на Маглић (2.386 m),</w:t>
      </w:r>
    </w:p>
    <w:p w14:paraId="6578727C" w14:textId="77777777" w:rsidR="00AB58F9" w:rsidRPr="009B781B" w:rsidRDefault="00AB58F9" w:rsidP="008E43BF">
      <w:pPr>
        <w:pStyle w:val="ListParagraph"/>
        <w:numPr>
          <w:ilvl w:val="0"/>
          <w:numId w:val="12"/>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излет прашумом Перућицом (1.670 m) као и обилазак водопада Скакавац,</w:t>
      </w:r>
    </w:p>
    <w:p w14:paraId="58CCE34D" w14:textId="77777777" w:rsidR="00AB58F9" w:rsidRPr="009B781B" w:rsidRDefault="0017783D" w:rsidP="008E43BF">
      <w:pPr>
        <w:pStyle w:val="ListParagraph"/>
        <w:numPr>
          <w:ilvl w:val="0"/>
          <w:numId w:val="12"/>
        </w:numPr>
        <w:tabs>
          <w:tab w:val="right" w:leader="dot" w:pos="9781"/>
        </w:tabs>
        <w:spacing w:after="120" w:line="276" w:lineRule="auto"/>
        <w:ind w:left="426" w:hanging="357"/>
        <w:rPr>
          <w:rFonts w:asciiTheme="majorHAnsi" w:hAnsiTheme="majorHAnsi"/>
          <w:lang w:val="sr-Cyrl-BA"/>
        </w:rPr>
      </w:pPr>
      <w:r w:rsidRPr="009B781B">
        <w:rPr>
          <w:rFonts w:asciiTheme="majorHAnsi" w:hAnsiTheme="majorHAnsi"/>
          <w:lang w:val="sr-Cyrl-BA"/>
        </w:rPr>
        <w:t>излет по планини Зеленгора</w:t>
      </w:r>
      <w:r w:rsidR="00AB58F9" w:rsidRPr="009B781B">
        <w:rPr>
          <w:rFonts w:asciiTheme="majorHAnsi" w:hAnsiTheme="majorHAnsi"/>
          <w:lang w:val="sr-Cyrl-BA"/>
        </w:rPr>
        <w:t xml:space="preserve"> (2.015 m), успон на Угљешин врх, Кошуту, Видеж, као и обилазак језера (Црно, Бијело, Орловачко ...).</w:t>
      </w:r>
    </w:p>
    <w:p w14:paraId="4738DC29"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t>Планинарско-спелеолошко удружење „Вучја стопа“ организује планинарске туре:</w:t>
      </w:r>
    </w:p>
    <w:p w14:paraId="6B62ECE7" w14:textId="77777777" w:rsidR="00AB58F9" w:rsidRPr="009B781B" w:rsidRDefault="00AB58F9" w:rsidP="008E43BF">
      <w:pPr>
        <w:pStyle w:val="ListParagraph"/>
        <w:numPr>
          <w:ilvl w:val="0"/>
          <w:numId w:val="13"/>
        </w:numPr>
        <w:tabs>
          <w:tab w:val="right" w:leader="dot" w:pos="9781"/>
        </w:tabs>
        <w:spacing w:after="120" w:line="276" w:lineRule="auto"/>
        <w:ind w:left="426" w:hanging="426"/>
        <w:rPr>
          <w:rFonts w:asciiTheme="majorHAnsi" w:hAnsiTheme="majorHAnsi"/>
          <w:lang w:val="sr-Cyrl-BA"/>
        </w:rPr>
      </w:pPr>
      <w:r w:rsidRPr="009B781B">
        <w:rPr>
          <w:rFonts w:asciiTheme="majorHAnsi" w:hAnsiTheme="majorHAnsi"/>
          <w:lang w:val="sr-Cyrl-BA"/>
        </w:rPr>
        <w:t>успон на највиши планински врх БиХ, Маглић и посјета Трновачког језера,</w:t>
      </w:r>
    </w:p>
    <w:p w14:paraId="4D275C38" w14:textId="77777777" w:rsidR="00AB58F9" w:rsidRPr="009B781B" w:rsidRDefault="00AB58F9" w:rsidP="008E43BF">
      <w:pPr>
        <w:pStyle w:val="ListParagraph"/>
        <w:numPr>
          <w:ilvl w:val="0"/>
          <w:numId w:val="13"/>
        </w:numPr>
        <w:tabs>
          <w:tab w:val="right" w:leader="dot" w:pos="9781"/>
        </w:tabs>
        <w:spacing w:after="120" w:line="276" w:lineRule="auto"/>
        <w:ind w:left="426" w:hanging="426"/>
        <w:rPr>
          <w:rFonts w:asciiTheme="majorHAnsi" w:hAnsiTheme="majorHAnsi"/>
          <w:lang w:val="sr-Cyrl-BA"/>
        </w:rPr>
      </w:pPr>
      <w:r w:rsidRPr="009B781B">
        <w:rPr>
          <w:rFonts w:asciiTheme="majorHAnsi" w:hAnsiTheme="majorHAnsi"/>
          <w:lang w:val="sr-Cyrl-BA"/>
        </w:rPr>
        <w:t>планинарење планинским масивом Зеленгора са обиласком ледничких језера,</w:t>
      </w:r>
    </w:p>
    <w:p w14:paraId="7A09A562" w14:textId="77777777" w:rsidR="00AB58F9" w:rsidRPr="009B781B" w:rsidRDefault="00AB58F9" w:rsidP="008E43BF">
      <w:pPr>
        <w:pStyle w:val="ListParagraph"/>
        <w:numPr>
          <w:ilvl w:val="0"/>
          <w:numId w:val="13"/>
        </w:numPr>
        <w:tabs>
          <w:tab w:val="right" w:leader="dot" w:pos="9781"/>
        </w:tabs>
        <w:spacing w:after="120" w:line="276" w:lineRule="auto"/>
        <w:ind w:left="426" w:hanging="426"/>
        <w:rPr>
          <w:rFonts w:asciiTheme="majorHAnsi" w:hAnsiTheme="majorHAnsi"/>
          <w:lang w:val="sr-Cyrl-BA"/>
        </w:rPr>
      </w:pPr>
      <w:r w:rsidRPr="009B781B">
        <w:rPr>
          <w:rFonts w:asciiTheme="majorHAnsi" w:hAnsiTheme="majorHAnsi"/>
          <w:lang w:val="sr-Cyrl-BA"/>
        </w:rPr>
        <w:t>посјета прашуми Перућици са јединственим водопадом Скакавац (75 m).</w:t>
      </w:r>
    </w:p>
    <w:p w14:paraId="5F1AA705"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t>Препоручене планинарске стазе у Националном парку „Сутјеска“:</w:t>
      </w:r>
    </w:p>
    <w:p w14:paraId="1C8665ED" w14:textId="77777777" w:rsidR="00AB58F9" w:rsidRPr="009B781B" w:rsidRDefault="008B2688" w:rsidP="008E43BF">
      <w:pPr>
        <w:pStyle w:val="ListParagraph"/>
        <w:numPr>
          <w:ilvl w:val="0"/>
          <w:numId w:val="14"/>
        </w:numPr>
        <w:tabs>
          <w:tab w:val="right" w:leader="dot" w:pos="9781"/>
        </w:tabs>
        <w:spacing w:after="120" w:line="276" w:lineRule="auto"/>
        <w:ind w:left="426" w:hanging="426"/>
        <w:rPr>
          <w:rFonts w:asciiTheme="majorHAnsi" w:hAnsiTheme="majorHAnsi"/>
          <w:lang w:val="sr-Cyrl-BA"/>
        </w:rPr>
      </w:pPr>
      <w:r w:rsidRPr="009B781B">
        <w:rPr>
          <w:rFonts w:asciiTheme="majorHAnsi" w:hAnsiTheme="majorHAnsi"/>
          <w:lang w:val="sr-Cyrl-BA"/>
        </w:rPr>
        <w:t>Тјентиште (8559 m</w:t>
      </w:r>
      <w:r w:rsidR="00AB58F9" w:rsidRPr="009B781B">
        <w:rPr>
          <w:rFonts w:asciiTheme="majorHAnsi" w:hAnsiTheme="majorHAnsi"/>
          <w:lang w:val="sr-Cyrl-BA"/>
        </w:rPr>
        <w:t>) – Боровно – Драгош Седло – Локва Дернечиште – Маглић (2.386</w:t>
      </w:r>
      <w:r w:rsidR="00AB58F9" w:rsidRPr="009B781B">
        <w:rPr>
          <w:rFonts w:asciiTheme="majorHAnsi" w:hAnsiTheme="majorHAnsi"/>
          <w:lang w:val="ru-RU"/>
        </w:rPr>
        <w:t xml:space="preserve"> </w:t>
      </w:r>
      <w:r w:rsidR="00AB58F9" w:rsidRPr="009B781B">
        <w:rPr>
          <w:rFonts w:asciiTheme="majorHAnsi" w:hAnsiTheme="majorHAnsi"/>
          <w:lang w:val="sr-Cyrl-BA"/>
        </w:rPr>
        <w:t>m),</w:t>
      </w:r>
    </w:p>
    <w:p w14:paraId="6B00F948" w14:textId="77777777" w:rsidR="00AB58F9" w:rsidRPr="009B781B" w:rsidRDefault="00AB58F9" w:rsidP="008E43BF">
      <w:pPr>
        <w:pStyle w:val="ListParagraph"/>
        <w:numPr>
          <w:ilvl w:val="0"/>
          <w:numId w:val="14"/>
        </w:numPr>
        <w:tabs>
          <w:tab w:val="right" w:leader="dot" w:pos="9781"/>
        </w:tabs>
        <w:spacing w:after="120" w:line="276" w:lineRule="auto"/>
        <w:ind w:left="426" w:hanging="426"/>
        <w:rPr>
          <w:rFonts w:asciiTheme="majorHAnsi" w:hAnsiTheme="majorHAnsi"/>
          <w:lang w:val="sr-Cyrl-BA"/>
        </w:rPr>
      </w:pPr>
      <w:r w:rsidRPr="009B781B">
        <w:rPr>
          <w:rFonts w:asciiTheme="majorHAnsi" w:hAnsiTheme="majorHAnsi"/>
          <w:lang w:val="sr-Cyrl-BA"/>
        </w:rPr>
        <w:t>Суха – Волујак (2.294 m),</w:t>
      </w:r>
    </w:p>
    <w:p w14:paraId="1F68243D" w14:textId="77777777" w:rsidR="00AB58F9" w:rsidRPr="009B781B" w:rsidRDefault="00AB58F9" w:rsidP="008E43BF">
      <w:pPr>
        <w:pStyle w:val="ListParagraph"/>
        <w:numPr>
          <w:ilvl w:val="0"/>
          <w:numId w:val="14"/>
        </w:numPr>
        <w:tabs>
          <w:tab w:val="right" w:leader="dot" w:pos="9781"/>
        </w:tabs>
        <w:spacing w:after="120" w:line="276" w:lineRule="auto"/>
        <w:ind w:left="426" w:hanging="426"/>
        <w:rPr>
          <w:rFonts w:asciiTheme="majorHAnsi" w:hAnsiTheme="majorHAnsi"/>
          <w:lang w:val="sr-Cyrl-BA"/>
        </w:rPr>
      </w:pPr>
      <w:r w:rsidRPr="009B781B">
        <w:rPr>
          <w:rFonts w:asciiTheme="majorHAnsi" w:hAnsiTheme="majorHAnsi"/>
          <w:lang w:val="sr-Cyrl-BA"/>
        </w:rPr>
        <w:t>Пријевор – Маглић (2.386 m).</w:t>
      </w:r>
      <w:r w:rsidRPr="009B781B">
        <w:rPr>
          <w:rStyle w:val="FootnoteReference"/>
          <w:rFonts w:asciiTheme="majorHAnsi" w:hAnsiTheme="majorHAnsi"/>
          <w:lang w:val="sr-Cyrl-BA"/>
        </w:rPr>
        <w:footnoteReference w:id="15"/>
      </w:r>
    </w:p>
    <w:p w14:paraId="7942ECFB"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У  националном парку постоји бициклистичка стаза дуга 48 </w:t>
      </w:r>
      <w:r w:rsidRPr="009B781B">
        <w:rPr>
          <w:rFonts w:asciiTheme="majorHAnsi" w:hAnsiTheme="majorHAnsi"/>
          <w:lang w:val="sr-Latn-BA"/>
        </w:rPr>
        <w:t>km</w:t>
      </w:r>
      <w:r w:rsidRPr="009B781B">
        <w:rPr>
          <w:rFonts w:asciiTheme="majorHAnsi" w:hAnsiTheme="majorHAnsi"/>
          <w:lang w:val="sr-Cyrl-BA"/>
        </w:rPr>
        <w:t xml:space="preserve"> </w:t>
      </w:r>
      <w:r w:rsidRPr="009B781B">
        <w:rPr>
          <w:rFonts w:asciiTheme="majorHAnsi" w:hAnsiTheme="majorHAnsi"/>
          <w:lang w:val="sr-Latn-BA"/>
        </w:rPr>
        <w:t>(</w:t>
      </w:r>
      <w:r w:rsidRPr="009B781B">
        <w:rPr>
          <w:rFonts w:asciiTheme="majorHAnsi" w:hAnsiTheme="majorHAnsi"/>
          <w:lang w:val="sr-Cyrl-BA"/>
        </w:rPr>
        <w:t>Тјентиште – Милин кладе – Хрчавка – Доње баре – Хрчавка – Добри До, Љубин гроб – Црно језеро – Стари катун, Видеж – Завидеж – Џефер поток – Орловачко језеро</w:t>
      </w:r>
      <w:r w:rsidRPr="009B781B">
        <w:rPr>
          <w:rFonts w:asciiTheme="majorHAnsi" w:hAnsiTheme="majorHAnsi"/>
          <w:lang w:val="sr-Latn-BA"/>
        </w:rPr>
        <w:t>)</w:t>
      </w:r>
      <w:r w:rsidRPr="009B781B">
        <w:rPr>
          <w:rFonts w:asciiTheme="majorHAnsi" w:hAnsiTheme="majorHAnsi"/>
          <w:lang w:val="sr-Cyrl-BA"/>
        </w:rPr>
        <w:t>.</w:t>
      </w:r>
      <w:r w:rsidRPr="009B781B">
        <w:rPr>
          <w:rStyle w:val="FootnoteReference"/>
          <w:rFonts w:asciiTheme="majorHAnsi" w:hAnsiTheme="majorHAnsi"/>
          <w:lang w:val="sr-Cyrl-BA"/>
        </w:rPr>
        <w:footnoteReference w:id="16"/>
      </w:r>
    </w:p>
    <w:p w14:paraId="178A5B90"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t>На подручју Националног парка „Сутјеска“, постоји одлични услови за хајкинг</w:t>
      </w:r>
      <w:r w:rsidRPr="009B781B">
        <w:rPr>
          <w:rFonts w:asciiTheme="majorHAnsi" w:hAnsiTheme="majorHAnsi"/>
          <w:lang w:val="sr-Latn-BA"/>
        </w:rPr>
        <w:t xml:space="preserve">, </w:t>
      </w:r>
      <w:r w:rsidRPr="009B781B">
        <w:rPr>
          <w:rFonts w:asciiTheme="majorHAnsi" w:hAnsiTheme="majorHAnsi"/>
          <w:lang w:val="sr-Cyrl-BA"/>
        </w:rPr>
        <w:t>а препоручене руте су:</w:t>
      </w:r>
    </w:p>
    <w:p w14:paraId="31E758E3" w14:textId="77777777" w:rsidR="00AB58F9" w:rsidRPr="009B781B" w:rsidRDefault="00AB58F9" w:rsidP="008E43BF">
      <w:pPr>
        <w:pStyle w:val="ListParagraph"/>
        <w:numPr>
          <w:ilvl w:val="0"/>
          <w:numId w:val="15"/>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обилазак глечерских језера на Зеленгори,</w:t>
      </w:r>
    </w:p>
    <w:p w14:paraId="1349D170" w14:textId="77777777" w:rsidR="00AB58F9" w:rsidRPr="009B781B" w:rsidRDefault="00AB58F9" w:rsidP="008E43BF">
      <w:pPr>
        <w:pStyle w:val="ListParagraph"/>
        <w:numPr>
          <w:ilvl w:val="0"/>
          <w:numId w:val="15"/>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хајкинг тура Пријевор – Трновачко језеро,</w:t>
      </w:r>
    </w:p>
    <w:p w14:paraId="11F4686B" w14:textId="77777777" w:rsidR="00AB58F9" w:rsidRPr="009B781B" w:rsidRDefault="00AB58F9" w:rsidP="008E43BF">
      <w:pPr>
        <w:pStyle w:val="ListParagraph"/>
        <w:numPr>
          <w:ilvl w:val="0"/>
          <w:numId w:val="15"/>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хајкинг тура прашумом Перућица,</w:t>
      </w:r>
    </w:p>
    <w:p w14:paraId="68568339" w14:textId="77777777" w:rsidR="00AB58F9" w:rsidRPr="009B781B" w:rsidRDefault="00AB58F9" w:rsidP="008E43BF">
      <w:pPr>
        <w:pStyle w:val="ListParagraph"/>
        <w:numPr>
          <w:ilvl w:val="0"/>
          <w:numId w:val="15"/>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 xml:space="preserve">хајкинг тура Ковачев пањ (620 </w:t>
      </w:r>
      <w:r w:rsidRPr="009B781B">
        <w:rPr>
          <w:rFonts w:asciiTheme="majorHAnsi" w:hAnsiTheme="majorHAnsi"/>
          <w:lang w:val="sr-Latn-BA"/>
        </w:rPr>
        <w:t>m</w:t>
      </w:r>
      <w:r w:rsidRPr="009B781B">
        <w:rPr>
          <w:rFonts w:asciiTheme="majorHAnsi" w:hAnsiTheme="majorHAnsi"/>
          <w:lang w:val="sr-Cyrl-BA"/>
        </w:rPr>
        <w:t>) – Доње Баре – Горње Баре – Орловачко језеро (1</w:t>
      </w:r>
      <w:r w:rsidRPr="009B781B">
        <w:rPr>
          <w:rFonts w:asciiTheme="majorHAnsi" w:hAnsiTheme="majorHAnsi"/>
          <w:lang w:val="sr-Latn-BA"/>
        </w:rPr>
        <w:t>.</w:t>
      </w:r>
      <w:r w:rsidRPr="009B781B">
        <w:rPr>
          <w:rFonts w:asciiTheme="majorHAnsi" w:hAnsiTheme="majorHAnsi"/>
          <w:lang w:val="sr-Cyrl-BA"/>
        </w:rPr>
        <w:t xml:space="preserve">438 </w:t>
      </w:r>
      <w:r w:rsidRPr="009B781B">
        <w:rPr>
          <w:rFonts w:asciiTheme="majorHAnsi" w:hAnsiTheme="majorHAnsi"/>
          <w:lang w:val="sr-Latn-BA"/>
        </w:rPr>
        <w:t>m</w:t>
      </w:r>
      <w:r w:rsidRPr="009B781B">
        <w:rPr>
          <w:rFonts w:asciiTheme="majorHAnsi" w:hAnsiTheme="majorHAnsi"/>
          <w:lang w:val="sr-Cyrl-BA"/>
        </w:rPr>
        <w:t>)</w:t>
      </w:r>
      <w:r w:rsidRPr="009B781B">
        <w:rPr>
          <w:rFonts w:asciiTheme="majorHAnsi" w:hAnsiTheme="majorHAnsi"/>
          <w:lang w:val="sr-Latn-BA"/>
        </w:rPr>
        <w:t>,</w:t>
      </w:r>
    </w:p>
    <w:p w14:paraId="59F4FDF1" w14:textId="77777777" w:rsidR="00AB58F9" w:rsidRPr="009B781B" w:rsidRDefault="00AB58F9" w:rsidP="008E43BF">
      <w:pPr>
        <w:pStyle w:val="ListParagraph"/>
        <w:numPr>
          <w:ilvl w:val="0"/>
          <w:numId w:val="15"/>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хајкинг тура Доње Баре – видиковац Борић</w:t>
      </w:r>
      <w:r w:rsidRPr="009B781B">
        <w:rPr>
          <w:rFonts w:asciiTheme="majorHAnsi" w:hAnsiTheme="majorHAnsi"/>
          <w:lang w:val="sr-Latn-BA"/>
        </w:rPr>
        <w:t>,</w:t>
      </w:r>
    </w:p>
    <w:p w14:paraId="26BEF765" w14:textId="77777777" w:rsidR="00AB58F9" w:rsidRPr="009B781B" w:rsidRDefault="00AB58F9" w:rsidP="008E43BF">
      <w:pPr>
        <w:pStyle w:val="ListParagraph"/>
        <w:numPr>
          <w:ilvl w:val="0"/>
          <w:numId w:val="15"/>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хајкинг тура Драгош Седло – Суха</w:t>
      </w:r>
      <w:r w:rsidRPr="009B781B">
        <w:rPr>
          <w:rFonts w:asciiTheme="majorHAnsi" w:hAnsiTheme="majorHAnsi"/>
          <w:lang w:val="sr-Latn-BA"/>
        </w:rPr>
        <w:t>,</w:t>
      </w:r>
    </w:p>
    <w:p w14:paraId="0725A64D" w14:textId="77777777" w:rsidR="00AB58F9" w:rsidRPr="009B781B" w:rsidRDefault="00AB58F9" w:rsidP="008E43BF">
      <w:pPr>
        <w:pStyle w:val="ListParagraph"/>
        <w:numPr>
          <w:ilvl w:val="0"/>
          <w:numId w:val="15"/>
        </w:numPr>
        <w:tabs>
          <w:tab w:val="right" w:leader="dot" w:pos="9781"/>
        </w:tabs>
        <w:spacing w:after="120" w:line="276" w:lineRule="auto"/>
        <w:ind w:left="426"/>
        <w:rPr>
          <w:rFonts w:asciiTheme="majorHAnsi" w:hAnsiTheme="majorHAnsi"/>
          <w:lang w:val="sr-Cyrl-BA"/>
        </w:rPr>
      </w:pPr>
      <w:r w:rsidRPr="009B781B">
        <w:rPr>
          <w:rFonts w:asciiTheme="majorHAnsi" w:hAnsiTheme="majorHAnsi"/>
          <w:lang w:val="sr-Cyrl-BA"/>
        </w:rPr>
        <w:t>хајкинг тура Суха – Трновачко језеро</w:t>
      </w:r>
      <w:r w:rsidRPr="009B781B">
        <w:rPr>
          <w:rFonts w:asciiTheme="majorHAnsi" w:hAnsiTheme="majorHAnsi"/>
          <w:lang w:val="sr-Latn-BA"/>
        </w:rPr>
        <w:t>.</w:t>
      </w:r>
      <w:r w:rsidRPr="009B781B">
        <w:rPr>
          <w:rStyle w:val="FootnoteReference"/>
          <w:rFonts w:asciiTheme="majorHAnsi" w:hAnsiTheme="majorHAnsi"/>
          <w:lang w:val="sr-Latn-BA"/>
        </w:rPr>
        <w:footnoteReference w:id="17"/>
      </w:r>
    </w:p>
    <w:p w14:paraId="4A698BD3"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Најпопуларнија активност која се организује у оквиру Националног парка „Сутјеска“ је рафтинг на ријеци Тари. Кањон Таре представља једну од ријетких оаза нетакнуте природе и резерват је за многе ендемске врсте биљака и животиња због чега је 1977. године уписан у УНЕСКО. Дужина Тара рафтинг спуста,</w:t>
      </w:r>
      <w:r w:rsidRPr="009B781B">
        <w:rPr>
          <w:rFonts w:asciiTheme="majorHAnsi" w:hAnsiTheme="majorHAnsi"/>
          <w:lang w:val="ru-RU"/>
        </w:rPr>
        <w:t xml:space="preserve"> </w:t>
      </w:r>
      <w:r w:rsidRPr="009B781B">
        <w:rPr>
          <w:rFonts w:asciiTheme="majorHAnsi" w:hAnsiTheme="majorHAnsi"/>
          <w:lang w:val="sr-Cyrl-BA"/>
        </w:rPr>
        <w:t xml:space="preserve">од полазне тачке Брштановица до Шћепан поља, је око 19 </w:t>
      </w:r>
      <w:r w:rsidRPr="009B781B">
        <w:rPr>
          <w:rFonts w:asciiTheme="majorHAnsi" w:hAnsiTheme="majorHAnsi"/>
          <w:lang w:val="sr-Latn-BA"/>
        </w:rPr>
        <w:t xml:space="preserve">km, </w:t>
      </w:r>
      <w:r w:rsidRPr="009B781B">
        <w:rPr>
          <w:rFonts w:asciiTheme="majorHAnsi" w:hAnsiTheme="majorHAnsi"/>
          <w:lang w:val="sr-Cyrl-BA"/>
        </w:rPr>
        <w:t>а трајање зависи од водостаја ријеке Таре.</w:t>
      </w:r>
    </w:p>
    <w:p w14:paraId="4E25EBCD" w14:textId="77777777" w:rsidR="00AB58F9" w:rsidRPr="009B781B" w:rsidRDefault="00AB58F9" w:rsidP="008E43BF">
      <w:pPr>
        <w:pStyle w:val="ListParagraph"/>
        <w:tabs>
          <w:tab w:val="right" w:leader="dot" w:pos="9781"/>
        </w:tabs>
        <w:spacing w:after="120"/>
        <w:ind w:left="0"/>
        <w:rPr>
          <w:rFonts w:asciiTheme="majorHAnsi" w:hAnsiTheme="majorHAnsi"/>
          <w:lang w:val="sr-Cyrl-BA"/>
        </w:rPr>
      </w:pPr>
      <w:r w:rsidRPr="009B781B">
        <w:rPr>
          <w:rFonts w:asciiTheme="majorHAnsi" w:hAnsiTheme="majorHAnsi"/>
          <w:lang w:val="sr-Cyrl-BA"/>
        </w:rPr>
        <w:t xml:space="preserve">Кањонинг је једна од релативно младих активности у региону. У понуди Националног парка „Сутјеска“ су два кањона: Невидио (Црна Гора) и Хрчавка (Национални парк „Сутјеска“). Кањон Хрчавке дуг је 13 </w:t>
      </w:r>
      <w:r w:rsidRPr="009B781B">
        <w:rPr>
          <w:rFonts w:asciiTheme="majorHAnsi" w:hAnsiTheme="majorHAnsi"/>
          <w:lang w:val="sr-Latn-BA"/>
        </w:rPr>
        <w:t>km</w:t>
      </w:r>
      <w:r w:rsidRPr="009B781B">
        <w:rPr>
          <w:rFonts w:asciiTheme="majorHAnsi" w:hAnsiTheme="majorHAnsi"/>
          <w:lang w:val="sr-Cyrl-BA"/>
        </w:rPr>
        <w:t>, трајање туре је од 5–6 часова, а тежина туре спада у средње захтјевну.</w:t>
      </w:r>
    </w:p>
    <w:p w14:paraId="1FD4029F"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У понуди Националног парка „Сутјеска“ је и јахање коња, као и вожња квадовима.</w:t>
      </w:r>
      <w:r w:rsidRPr="009B781B">
        <w:rPr>
          <w:rStyle w:val="FootnoteReference"/>
          <w:rFonts w:asciiTheme="majorHAnsi" w:hAnsiTheme="majorHAnsi"/>
          <w:lang w:val="sr-Cyrl-BA"/>
        </w:rPr>
        <w:footnoteReference w:id="18"/>
      </w:r>
    </w:p>
    <w:p w14:paraId="23755DDD"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Прва трка са препрекама под називом „Трка хероја“ одржана је септембра 2023. године. Стаза дуга 7 km је водила из омладинског кампа, кроз долину хероја, до споменика Битке на Сутјесци, те кроз Сутјеску преко моста у омладински камп, уз више препрека и захтјевних дионица.</w:t>
      </w:r>
      <w:r w:rsidRPr="009B781B">
        <w:rPr>
          <w:rStyle w:val="FootnoteReference"/>
          <w:rFonts w:asciiTheme="majorHAnsi" w:hAnsiTheme="majorHAnsi"/>
          <w:lang w:val="sr-Cyrl-BA"/>
        </w:rPr>
        <w:footnoteReference w:id="19"/>
      </w:r>
      <w:r w:rsidRPr="009B781B">
        <w:rPr>
          <w:rFonts w:asciiTheme="majorHAnsi" w:hAnsiTheme="majorHAnsi"/>
          <w:lang w:val="sr-Cyrl-BA"/>
        </w:rPr>
        <w:t xml:space="preserve"> </w:t>
      </w:r>
    </w:p>
    <w:p w14:paraId="689EA16D"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lastRenderedPageBreak/>
        <w:t xml:space="preserve">У циљу промоције и очувања заштићених подручја природе, Национални парк „Сутјеска“, кроз финансирање из ЕУ у оквиру пројекта EU4Business, а у сарадњи са Шумарским Факултетом из Бање Луке имплементирао је пројекат „Иновативне технологије за бољу заштиту – Виртуелна стварност унутар Перућице“ у оквиру којег је формиран и у јуну 2023. године отворен Центар за виртуелну стварност у Перућици чиме је омогућена виртуелна посјета овом јединственом резервату природе. Изложбени простор Центра за виртуелну стварност пружа бројне едукативне могућности, попут </w:t>
      </w:r>
      <w:r w:rsidR="00FB3881">
        <w:rPr>
          <w:rFonts w:asciiTheme="majorHAnsi" w:hAnsiTheme="majorHAnsi"/>
          <w:lang w:val="sr-Latn-BA"/>
        </w:rPr>
        <w:t>on-line</w:t>
      </w:r>
      <w:r w:rsidRPr="009B781B">
        <w:rPr>
          <w:rFonts w:asciiTheme="majorHAnsi" w:hAnsiTheme="majorHAnsi"/>
          <w:lang w:val="sr-Cyrl-BA"/>
        </w:rPr>
        <w:t xml:space="preserve"> предавања у школама, како би се ученици, гледајући шта се дешава у реалном времену, упознали са највећом прашумом у Европи. Инсталирано је преко 150 програма едукативног и забавног карактера за све заљубљенике у природу, науку, образовање, пеилагођених различитим старосним групама. У склопу</w:t>
      </w:r>
      <w:r w:rsidRPr="009B781B">
        <w:rPr>
          <w:rFonts w:asciiTheme="majorHAnsi" w:hAnsiTheme="majorHAnsi"/>
          <w:lang w:val="ru-RU"/>
        </w:rPr>
        <w:t xml:space="preserve"> </w:t>
      </w:r>
      <w:r w:rsidRPr="009B781B">
        <w:rPr>
          <w:rFonts w:asciiTheme="majorHAnsi" w:hAnsiTheme="majorHAnsi"/>
          <w:lang w:val="sr-Cyrl-BA"/>
        </w:rPr>
        <w:t>Центра за виртуелну стварност налази се и конференцијска сала са 140 мјеста.</w:t>
      </w:r>
    </w:p>
    <w:p w14:paraId="28A3D101" w14:textId="77777777" w:rsidR="00AB58F9"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Центар за виртуелну стварност у Перућици</w:t>
      </w:r>
      <w:r w:rsidRPr="009B781B">
        <w:rPr>
          <w:rFonts w:asciiTheme="majorHAnsi" w:hAnsiTheme="majorHAnsi"/>
          <w:lang w:val="sr-Latn-BA"/>
        </w:rPr>
        <w:t xml:space="preserve"> </w:t>
      </w:r>
      <w:r w:rsidRPr="009B781B">
        <w:rPr>
          <w:rFonts w:asciiTheme="majorHAnsi" w:hAnsiTheme="majorHAnsi"/>
          <w:lang w:val="sr-Cyrl-BA"/>
        </w:rPr>
        <w:t>организује едукативне туре за ученике основних и средњих школа, студенте и друге заинтересоване групе</w:t>
      </w:r>
      <w:r w:rsidR="00FB3881">
        <w:rPr>
          <w:rFonts w:asciiTheme="majorHAnsi" w:hAnsiTheme="majorHAnsi"/>
          <w:lang w:val="sr-Cyrl-BA"/>
        </w:rPr>
        <w:t xml:space="preserve"> </w:t>
      </w:r>
      <w:r w:rsidR="0038704D">
        <w:rPr>
          <w:rFonts w:asciiTheme="majorHAnsi" w:hAnsiTheme="majorHAnsi"/>
          <w:lang w:val="sr-Cyrl-BA"/>
        </w:rPr>
        <w:t>(</w:t>
      </w:r>
      <w:r w:rsidR="00FB3881">
        <w:rPr>
          <w:rFonts w:ascii="Cambria" w:hAnsi="Cambria"/>
          <w:lang w:val="sr-Cyrl-BA"/>
        </w:rPr>
        <w:t>прилагодити несметан</w:t>
      </w:r>
      <w:r w:rsidR="0038704D" w:rsidRPr="00FB38D4">
        <w:rPr>
          <w:rFonts w:ascii="Cambria" w:hAnsi="Cambria"/>
          <w:lang w:val="sr-Cyrl-BA"/>
        </w:rPr>
        <w:t xml:space="preserve"> приступ и особама са инвалидитетом)</w:t>
      </w:r>
      <w:r w:rsidRPr="00FB38D4">
        <w:rPr>
          <w:rFonts w:ascii="Cambria" w:hAnsi="Cambria"/>
          <w:lang w:val="sr-Cyrl-BA"/>
        </w:rPr>
        <w:t>, кроз које их упознаје са природним и културно-историјским насљеђем Националног парка „Сутјеска“. Туре су прилагођене</w:t>
      </w:r>
      <w:r w:rsidRPr="009B781B">
        <w:rPr>
          <w:rFonts w:asciiTheme="majorHAnsi" w:hAnsiTheme="majorHAnsi"/>
          <w:lang w:val="sr-Cyrl-BA"/>
        </w:rPr>
        <w:t xml:space="preserve"> групама и у њима је заступљен и едукативни и рекреативни сегмент.</w:t>
      </w:r>
      <w:r w:rsidRPr="009B781B">
        <w:rPr>
          <w:rStyle w:val="FootnoteReference"/>
          <w:rFonts w:asciiTheme="majorHAnsi" w:hAnsiTheme="majorHAnsi"/>
          <w:lang w:val="sr-Cyrl-BA"/>
        </w:rPr>
        <w:footnoteReference w:id="20"/>
      </w:r>
    </w:p>
    <w:p w14:paraId="2F95D740" w14:textId="77777777" w:rsidR="003E35DE" w:rsidRPr="00F824B0" w:rsidRDefault="003E35DE" w:rsidP="003E35DE">
      <w:pPr>
        <w:autoSpaceDE w:val="0"/>
        <w:autoSpaceDN w:val="0"/>
        <w:adjustRightInd w:val="0"/>
        <w:rPr>
          <w:rFonts w:asciiTheme="majorHAnsi" w:hAnsiTheme="majorHAnsi" w:cs="Calibri"/>
          <w:color w:val="000000"/>
          <w:lang w:val="ru-RU"/>
        </w:rPr>
      </w:pPr>
      <w:r w:rsidRPr="009C0715">
        <w:rPr>
          <w:rFonts w:asciiTheme="majorHAnsi" w:hAnsiTheme="majorHAnsi" w:cs="Calibri"/>
          <w:color w:val="000000"/>
          <w:lang w:val="ru-RU"/>
        </w:rPr>
        <w:t>У оквиру пројекта „Виртуелна стварност у Перућици“ креирано је 10 нових</w:t>
      </w:r>
      <w:r w:rsidRPr="009C0715">
        <w:rPr>
          <w:rFonts w:asciiTheme="majorHAnsi" w:hAnsiTheme="majorHAnsi" w:cs="Calibri"/>
          <w:color w:val="000000"/>
          <w:lang w:val="sr-Cyrl-BA"/>
        </w:rPr>
        <w:t xml:space="preserve"> </w:t>
      </w:r>
      <w:r w:rsidRPr="009C0715">
        <w:rPr>
          <w:rFonts w:asciiTheme="majorHAnsi" w:hAnsiTheme="majorHAnsi" w:cs="Calibri"/>
          <w:color w:val="000000"/>
          <w:lang w:val="ru-RU"/>
        </w:rPr>
        <w:t>туристичких програма и промотивних пакета, те побољшано 5 постојећих туристичких</w:t>
      </w:r>
      <w:r w:rsidRPr="009C0715">
        <w:rPr>
          <w:rFonts w:asciiTheme="majorHAnsi" w:hAnsiTheme="majorHAnsi" w:cs="Calibri"/>
          <w:color w:val="000000"/>
          <w:lang w:val="sr-Cyrl-BA"/>
        </w:rPr>
        <w:t xml:space="preserve"> </w:t>
      </w:r>
      <w:r w:rsidRPr="009C0715">
        <w:rPr>
          <w:rFonts w:asciiTheme="majorHAnsi" w:hAnsiTheme="majorHAnsi" w:cs="Calibri"/>
          <w:color w:val="000000"/>
          <w:lang w:val="ru-RU"/>
        </w:rPr>
        <w:t>програма. Потписани су меморандуми о</w:t>
      </w:r>
      <w:r w:rsidRPr="009C0715">
        <w:rPr>
          <w:rFonts w:asciiTheme="majorHAnsi" w:hAnsiTheme="majorHAnsi" w:cs="Calibri"/>
          <w:color w:val="000000"/>
          <w:lang w:val="sr-Cyrl-BA"/>
        </w:rPr>
        <w:t xml:space="preserve"> </w:t>
      </w:r>
      <w:r w:rsidRPr="009C0715">
        <w:rPr>
          <w:rFonts w:asciiTheme="majorHAnsi" w:hAnsiTheme="majorHAnsi" w:cs="Calibri"/>
          <w:color w:val="000000"/>
          <w:lang w:val="ru-RU"/>
        </w:rPr>
        <w:t>разумјевању и сарадњи са 10 туристичких агенција из БиХ које ће вршити продају</w:t>
      </w:r>
      <w:r w:rsidRPr="009C0715">
        <w:rPr>
          <w:rFonts w:asciiTheme="majorHAnsi" w:hAnsiTheme="majorHAnsi" w:cs="Calibri"/>
          <w:color w:val="000000"/>
          <w:lang w:val="sr-Cyrl-BA"/>
        </w:rPr>
        <w:t xml:space="preserve"> </w:t>
      </w:r>
      <w:r w:rsidRPr="009C0715">
        <w:rPr>
          <w:rFonts w:asciiTheme="majorHAnsi" w:hAnsiTheme="majorHAnsi" w:cs="Calibri"/>
          <w:color w:val="000000"/>
          <w:lang w:val="ru-RU"/>
        </w:rPr>
        <w:t>наведених програма, као и других аранжмана НПС-а.</w:t>
      </w:r>
    </w:p>
    <w:p w14:paraId="226F7B75" w14:textId="77777777" w:rsidR="003E35DE" w:rsidRPr="009C0715" w:rsidRDefault="003E35DE" w:rsidP="003E35DE">
      <w:pPr>
        <w:autoSpaceDE w:val="0"/>
        <w:autoSpaceDN w:val="0"/>
        <w:adjustRightInd w:val="0"/>
        <w:rPr>
          <w:rFonts w:asciiTheme="majorHAnsi" w:eastAsia="Calibri-Bold" w:hAnsiTheme="majorHAnsi" w:cs="Calibri-Bold"/>
          <w:b/>
          <w:bCs/>
          <w:color w:val="000000"/>
          <w:lang w:val="ru-RU"/>
        </w:rPr>
      </w:pPr>
      <w:r w:rsidRPr="009C0715">
        <w:rPr>
          <w:rFonts w:asciiTheme="majorHAnsi" w:eastAsia="Calibri-Bold" w:hAnsiTheme="majorHAnsi" w:cs="Calibri-Bold"/>
          <w:b/>
          <w:bCs/>
          <w:color w:val="000000"/>
          <w:lang w:val="ru-RU"/>
        </w:rPr>
        <w:t>Веб страница Виртуелна Перућица</w:t>
      </w:r>
    </w:p>
    <w:p w14:paraId="29DFFCBD" w14:textId="77777777" w:rsidR="003E35DE" w:rsidRPr="009C0715" w:rsidRDefault="004C2C8C" w:rsidP="003E35DE">
      <w:pPr>
        <w:autoSpaceDE w:val="0"/>
        <w:autoSpaceDN w:val="0"/>
        <w:adjustRightInd w:val="0"/>
        <w:rPr>
          <w:rFonts w:asciiTheme="majorHAnsi" w:hAnsiTheme="majorHAnsi" w:cs="Calibri"/>
          <w:b/>
          <w:bCs/>
          <w:color w:val="0000FF"/>
          <w:lang w:val="ru-RU"/>
        </w:rPr>
      </w:pPr>
      <w:hyperlink r:id="rId37" w:history="1">
        <w:r w:rsidR="009C0715" w:rsidRPr="00786139">
          <w:rPr>
            <w:rStyle w:val="Hyperlink"/>
            <w:rFonts w:asciiTheme="majorHAnsi" w:hAnsiTheme="majorHAnsi" w:cs="Calibri"/>
            <w:b/>
            <w:bCs/>
          </w:rPr>
          <w:t>https</w:t>
        </w:r>
        <w:r w:rsidR="009C0715" w:rsidRPr="00786139">
          <w:rPr>
            <w:rStyle w:val="Hyperlink"/>
            <w:rFonts w:asciiTheme="majorHAnsi" w:hAnsiTheme="majorHAnsi" w:cs="Calibri"/>
            <w:b/>
            <w:bCs/>
            <w:lang w:val="ru-RU"/>
          </w:rPr>
          <w:t>://</w:t>
        </w:r>
        <w:r w:rsidR="009C0715" w:rsidRPr="00786139">
          <w:rPr>
            <w:rStyle w:val="Hyperlink"/>
            <w:rFonts w:asciiTheme="majorHAnsi" w:hAnsiTheme="majorHAnsi" w:cs="Calibri"/>
            <w:b/>
            <w:bCs/>
          </w:rPr>
          <w:t>www</w:t>
        </w:r>
        <w:r w:rsidR="009C0715" w:rsidRPr="00786139">
          <w:rPr>
            <w:rStyle w:val="Hyperlink"/>
            <w:rFonts w:asciiTheme="majorHAnsi" w:hAnsiTheme="majorHAnsi" w:cs="Calibri"/>
            <w:b/>
            <w:bCs/>
            <w:lang w:val="ru-RU"/>
          </w:rPr>
          <w:t>.</w:t>
        </w:r>
        <w:r w:rsidR="009C0715" w:rsidRPr="00786139">
          <w:rPr>
            <w:rStyle w:val="Hyperlink"/>
            <w:rFonts w:asciiTheme="majorHAnsi" w:hAnsiTheme="majorHAnsi" w:cs="Calibri"/>
            <w:b/>
            <w:bCs/>
          </w:rPr>
          <w:t>virtuelnaperucica</w:t>
        </w:r>
        <w:r w:rsidR="009C0715" w:rsidRPr="00786139">
          <w:rPr>
            <w:rStyle w:val="Hyperlink"/>
            <w:rFonts w:asciiTheme="majorHAnsi" w:hAnsiTheme="majorHAnsi" w:cs="Calibri"/>
            <w:b/>
            <w:bCs/>
            <w:lang w:val="ru-RU"/>
          </w:rPr>
          <w:t>.</w:t>
        </w:r>
        <w:r w:rsidR="009C0715" w:rsidRPr="00786139">
          <w:rPr>
            <w:rStyle w:val="Hyperlink"/>
            <w:rFonts w:asciiTheme="majorHAnsi" w:hAnsiTheme="majorHAnsi" w:cs="Calibri"/>
            <w:b/>
            <w:bCs/>
          </w:rPr>
          <w:t>com</w:t>
        </w:r>
        <w:r w:rsidR="009C0715" w:rsidRPr="00786139">
          <w:rPr>
            <w:rStyle w:val="Hyperlink"/>
            <w:rFonts w:asciiTheme="majorHAnsi" w:hAnsiTheme="majorHAnsi" w:cs="Calibri"/>
            <w:b/>
            <w:bCs/>
            <w:lang w:val="ru-RU"/>
          </w:rPr>
          <w:t>/</w:t>
        </w:r>
        <w:r w:rsidR="009C0715" w:rsidRPr="00786139">
          <w:rPr>
            <w:rStyle w:val="Hyperlink"/>
            <w:rFonts w:asciiTheme="majorHAnsi" w:hAnsiTheme="majorHAnsi" w:cs="Calibri"/>
            <w:b/>
            <w:bCs/>
          </w:rPr>
          <w:t>sr</w:t>
        </w:r>
        <w:r w:rsidR="009C0715" w:rsidRPr="00786139">
          <w:rPr>
            <w:rStyle w:val="Hyperlink"/>
            <w:rFonts w:asciiTheme="majorHAnsi" w:hAnsiTheme="majorHAnsi" w:cs="Calibri"/>
            <w:b/>
            <w:bCs/>
            <w:lang w:val="ru-RU"/>
          </w:rPr>
          <w:t>/</w:t>
        </w:r>
        <w:r w:rsidR="009C0715" w:rsidRPr="00786139">
          <w:rPr>
            <w:rStyle w:val="Hyperlink"/>
            <w:rFonts w:asciiTheme="majorHAnsi" w:hAnsiTheme="majorHAnsi" w:cs="Calibri"/>
            <w:b/>
            <w:bCs/>
          </w:rPr>
          <w:t>naslovna</w:t>
        </w:r>
        <w:r w:rsidR="009C0715" w:rsidRPr="00786139">
          <w:rPr>
            <w:rStyle w:val="Hyperlink"/>
            <w:rFonts w:asciiTheme="majorHAnsi" w:hAnsiTheme="majorHAnsi" w:cs="Calibri"/>
            <w:b/>
            <w:bCs/>
            <w:lang w:val="ru-RU"/>
          </w:rPr>
          <w:t>/</w:t>
        </w:r>
      </w:hyperlink>
      <w:r w:rsidR="009C0715">
        <w:rPr>
          <w:rFonts w:asciiTheme="majorHAnsi" w:hAnsiTheme="majorHAnsi" w:cs="Calibri"/>
          <w:b/>
          <w:bCs/>
          <w:color w:val="0000FF"/>
          <w:lang w:val="ru-RU"/>
        </w:rPr>
        <w:t xml:space="preserve"> </w:t>
      </w:r>
      <w:r w:rsidR="003E35DE" w:rsidRPr="009C0715">
        <w:rPr>
          <w:rFonts w:asciiTheme="majorHAnsi" w:hAnsiTheme="majorHAnsi" w:cs="Calibri"/>
          <w:color w:val="000000"/>
          <w:lang w:val="ru-RU"/>
        </w:rPr>
        <w:t>У оквиру пројекта Виртуелна стварност унутар Перућице креирана је веб страница на којој су представљени сви резултати проведених активности током трајања пројекта, као</w:t>
      </w:r>
      <w:r w:rsidR="00A03164" w:rsidRPr="00F824B0">
        <w:rPr>
          <w:rFonts w:asciiTheme="majorHAnsi" w:hAnsiTheme="majorHAnsi" w:cs="Calibri"/>
          <w:color w:val="000000"/>
          <w:lang w:val="ru-RU"/>
        </w:rPr>
        <w:t xml:space="preserve"> </w:t>
      </w:r>
      <w:r w:rsidR="003E35DE" w:rsidRPr="009C0715">
        <w:rPr>
          <w:rFonts w:asciiTheme="majorHAnsi" w:hAnsiTheme="majorHAnsi" w:cs="Calibri"/>
          <w:color w:val="000000"/>
          <w:lang w:val="ru-RU"/>
        </w:rPr>
        <w:t>и цјелокупна понуда НП Сутјеска</w:t>
      </w:r>
      <w:r w:rsidR="009C0715">
        <w:rPr>
          <w:rFonts w:asciiTheme="majorHAnsi" w:hAnsiTheme="majorHAnsi" w:cs="Calibri"/>
          <w:color w:val="000000"/>
          <w:lang w:val="ru-RU"/>
        </w:rPr>
        <w:t>.</w:t>
      </w:r>
    </w:p>
    <w:p w14:paraId="10EFB235" w14:textId="77777777" w:rsidR="003E35DE" w:rsidRPr="009B781B" w:rsidRDefault="003E35DE" w:rsidP="008E43BF">
      <w:pPr>
        <w:tabs>
          <w:tab w:val="right" w:leader="dot" w:pos="9781"/>
        </w:tabs>
        <w:spacing w:after="120"/>
        <w:rPr>
          <w:rFonts w:asciiTheme="majorHAnsi" w:hAnsiTheme="majorHAnsi"/>
          <w:lang w:val="sr-Cyrl-BA"/>
        </w:rPr>
      </w:pPr>
    </w:p>
    <w:p w14:paraId="56946309" w14:textId="77777777" w:rsidR="00AB58F9" w:rsidRPr="009B781B" w:rsidRDefault="008B2688" w:rsidP="008E43BF">
      <w:pPr>
        <w:tabs>
          <w:tab w:val="right" w:leader="dot" w:pos="9781"/>
        </w:tabs>
        <w:spacing w:after="120"/>
        <w:rPr>
          <w:rFonts w:asciiTheme="majorHAnsi" w:hAnsiTheme="majorHAnsi"/>
          <w:lang w:val="sr-Cyrl-BA"/>
        </w:rPr>
      </w:pPr>
      <w:r w:rsidRPr="009B781B">
        <w:rPr>
          <w:rFonts w:asciiTheme="majorHAnsi" w:hAnsiTheme="majorHAnsi"/>
          <w:noProof/>
        </w:rPr>
        <w:drawing>
          <wp:inline distT="0" distB="0" distL="0" distR="0" wp14:anchorId="137657C9" wp14:editId="3E12846C">
            <wp:extent cx="5359400" cy="2898154"/>
            <wp:effectExtent l="0" t="0" r="0" b="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cstate="print">
                      <a:extLst>
                        <a:ext uri="{28A0092B-C50C-407E-A947-70E740481C1C}">
                          <a14:useLocalDpi xmlns:a14="http://schemas.microsoft.com/office/drawing/2010/main" val="0"/>
                        </a:ext>
                      </a:extLst>
                    </a:blip>
                    <a:srcRect t="14851" r="5624" b="14990"/>
                    <a:stretch>
                      <a:fillRect/>
                    </a:stretch>
                  </pic:blipFill>
                  <pic:spPr bwMode="auto">
                    <a:xfrm>
                      <a:off x="0" y="0"/>
                      <a:ext cx="5360614" cy="2898810"/>
                    </a:xfrm>
                    <a:prstGeom prst="rect">
                      <a:avLst/>
                    </a:prstGeom>
                    <a:noFill/>
                    <a:ln>
                      <a:noFill/>
                    </a:ln>
                  </pic:spPr>
                </pic:pic>
              </a:graphicData>
            </a:graphic>
          </wp:inline>
        </w:drawing>
      </w:r>
    </w:p>
    <w:p w14:paraId="15A82A90" w14:textId="77777777" w:rsidR="00AB58F9" w:rsidRPr="009B781B" w:rsidRDefault="001F27A2" w:rsidP="001F27A2">
      <w:pPr>
        <w:tabs>
          <w:tab w:val="right" w:leader="dot" w:pos="9781"/>
        </w:tabs>
        <w:spacing w:after="120"/>
        <w:jc w:val="center"/>
        <w:rPr>
          <w:rFonts w:asciiTheme="majorHAnsi" w:hAnsiTheme="majorHAnsi"/>
          <w:i/>
          <w:lang w:val="sr-Cyrl-BA"/>
        </w:rPr>
      </w:pPr>
      <w:r>
        <w:rPr>
          <w:rFonts w:asciiTheme="majorHAnsi" w:hAnsiTheme="majorHAnsi"/>
          <w:i/>
          <w:lang w:val="sr-Cyrl-BA"/>
        </w:rPr>
        <w:t>Слика 1</w:t>
      </w:r>
      <w:r w:rsidR="00FF1A7B">
        <w:rPr>
          <w:rFonts w:asciiTheme="majorHAnsi" w:hAnsiTheme="majorHAnsi"/>
          <w:i/>
          <w:lang w:val="sr-Cyrl-BA"/>
        </w:rPr>
        <w:t>8</w:t>
      </w:r>
      <w:r>
        <w:rPr>
          <w:rFonts w:asciiTheme="majorHAnsi" w:hAnsiTheme="majorHAnsi"/>
          <w:i/>
          <w:lang w:val="sr-Cyrl-BA"/>
        </w:rPr>
        <w:t>.</w:t>
      </w:r>
      <w:r w:rsidR="00AB58F9" w:rsidRPr="009B781B">
        <w:rPr>
          <w:rFonts w:asciiTheme="majorHAnsi" w:hAnsiTheme="majorHAnsi"/>
          <w:i/>
          <w:lang w:val="sr-Cyrl-BA"/>
        </w:rPr>
        <w:t xml:space="preserve"> Центар за виртуелну стварност у Перућици</w:t>
      </w:r>
      <w:r w:rsidR="00AB58F9" w:rsidRPr="009B781B">
        <w:rPr>
          <w:rStyle w:val="FootnoteReference"/>
          <w:rFonts w:asciiTheme="majorHAnsi" w:hAnsiTheme="majorHAnsi"/>
          <w:i/>
          <w:lang w:val="sr-Cyrl-BA"/>
        </w:rPr>
        <w:footnoteReference w:id="21"/>
      </w:r>
    </w:p>
    <w:p w14:paraId="6F758511"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Девастирани Музеј битке на Сутјесци обновљен је 2019. године. Од инфо центра из 1958. године, преко организоване музејске поставке 1962. године, те након потпуног реновирања 1985. године, Музеј је био свједочанство храбре борбе за слободу и идеале. Музеј броји преко 400 експоната и у току љетње сезоне посјети га око 6.000 посјетилаца.</w:t>
      </w:r>
      <w:r w:rsidRPr="009B781B">
        <w:rPr>
          <w:rStyle w:val="FootnoteReference"/>
          <w:rFonts w:asciiTheme="majorHAnsi" w:hAnsiTheme="majorHAnsi"/>
          <w:lang w:val="sr-Cyrl-BA"/>
        </w:rPr>
        <w:footnoteReference w:id="22"/>
      </w:r>
    </w:p>
    <w:p w14:paraId="0A7EC435" w14:textId="77777777" w:rsidR="00FB3881" w:rsidRDefault="00AB58F9" w:rsidP="00FB3881">
      <w:pPr>
        <w:tabs>
          <w:tab w:val="right" w:leader="dot" w:pos="9781"/>
        </w:tabs>
        <w:spacing w:after="120"/>
        <w:rPr>
          <w:rFonts w:asciiTheme="majorHAnsi" w:hAnsiTheme="majorHAnsi"/>
          <w:lang w:val="sr-Latn-BA"/>
        </w:rPr>
      </w:pPr>
      <w:r w:rsidRPr="009B781B">
        <w:rPr>
          <w:rFonts w:asciiTheme="majorHAnsi" w:hAnsiTheme="majorHAnsi"/>
          <w:lang w:val="sr-Cyrl-BA"/>
        </w:rPr>
        <w:lastRenderedPageBreak/>
        <w:t>Један од значајнијих и посјећенијих културних догађаја у Националном парку „Сутјеска“ је Фестивал за младе ОК Фест</w:t>
      </w:r>
      <w:r w:rsidRPr="009B781B">
        <w:rPr>
          <w:rFonts w:asciiTheme="majorHAnsi" w:hAnsiTheme="majorHAnsi"/>
          <w:lang w:val="ru-RU"/>
        </w:rPr>
        <w:t xml:space="preserve"> </w:t>
      </w:r>
      <w:r w:rsidRPr="009B781B">
        <w:rPr>
          <w:rFonts w:asciiTheme="majorHAnsi" w:hAnsiTheme="majorHAnsi"/>
          <w:lang w:val="sr-Cyrl-BA"/>
        </w:rPr>
        <w:t>који је прерастао из Кампа пријатељства. Осмишљен као вид промоције омладинског и еко туризма посјетиоцима нуди разне садржаје у оквиру забавно-едукативних зона: Агора зона (панел дискусије и мини конференције у сарадњи са партнерским омладинским и студентским организацијама), Умјетничка зона (музички концерти, филмске и позоришне пројекције) и Адреналин зона (планинарење до подножја Маглића, рафтинг на Тари, посјета прађуми Перућици, спортске активности).</w:t>
      </w:r>
      <w:r w:rsidR="00FB3881">
        <w:rPr>
          <w:rFonts w:asciiTheme="majorHAnsi" w:hAnsiTheme="majorHAnsi"/>
          <w:lang w:val="sr-Latn-BA"/>
        </w:rPr>
        <w:t xml:space="preserve"> </w:t>
      </w:r>
      <w:r w:rsidR="00CD56CB">
        <w:rPr>
          <w:rFonts w:asciiTheme="majorHAnsi" w:hAnsiTheme="majorHAnsi"/>
          <w:lang w:val="sr-Cyrl-BA"/>
        </w:rPr>
        <w:t>За</w:t>
      </w:r>
      <w:r w:rsidR="00FB3881">
        <w:rPr>
          <w:rFonts w:asciiTheme="majorHAnsi" w:hAnsiTheme="majorHAnsi"/>
          <w:lang w:val="sr-Cyrl-BA"/>
        </w:rPr>
        <w:t xml:space="preserve"> реализацију ове манифестације ЈУ Национални парк „Сутјеска“</w:t>
      </w:r>
      <w:r w:rsidR="00CD56CB">
        <w:rPr>
          <w:rFonts w:asciiTheme="majorHAnsi" w:hAnsiTheme="majorHAnsi"/>
          <w:lang w:val="sr-Cyrl-BA"/>
        </w:rPr>
        <w:t xml:space="preserve"> је утврдио реалну цијену коштања у односу на начело ликвидности.</w:t>
      </w:r>
      <w:r w:rsidR="00FB3881">
        <w:rPr>
          <w:rFonts w:asciiTheme="majorHAnsi" w:hAnsiTheme="majorHAnsi"/>
          <w:lang w:val="sr-Cyrl-BA"/>
        </w:rPr>
        <w:t xml:space="preserve"> У том смислу </w:t>
      </w:r>
      <w:r w:rsidR="00FB3881" w:rsidRPr="00FB3881">
        <w:rPr>
          <w:rFonts w:asciiTheme="majorHAnsi" w:hAnsiTheme="majorHAnsi"/>
          <w:lang w:val="sr-Cyrl-BA"/>
        </w:rPr>
        <w:t>неопходно је у</w:t>
      </w:r>
      <w:r w:rsidR="00FB3881" w:rsidRPr="00FB3881">
        <w:rPr>
          <w:rFonts w:asciiTheme="majorHAnsi" w:hAnsiTheme="majorHAnsi"/>
        </w:rPr>
        <w:t xml:space="preserve">вести еколошку таксу за сваку продату улазницу на ОК Фест. Такса може бити саставни дио улазнице, а oрганизатор ОК Феста је дужан да уплати укупан износ таксе  </w:t>
      </w:r>
      <w:r w:rsidR="00FB3881" w:rsidRPr="00FB3881">
        <w:rPr>
          <w:rFonts w:asciiTheme="majorHAnsi" w:hAnsiTheme="majorHAnsi"/>
          <w:lang w:val="sr-Cyrl-BA"/>
        </w:rPr>
        <w:t xml:space="preserve">ЈУ </w:t>
      </w:r>
      <w:r w:rsidR="00FB3881" w:rsidRPr="00FB3881">
        <w:rPr>
          <w:rFonts w:asciiTheme="majorHAnsi" w:hAnsiTheme="majorHAnsi"/>
        </w:rPr>
        <w:t>Н</w:t>
      </w:r>
      <w:r w:rsidR="00FB3881" w:rsidRPr="00FB3881">
        <w:rPr>
          <w:rFonts w:asciiTheme="majorHAnsi" w:hAnsiTheme="majorHAnsi"/>
          <w:lang w:val="sr-Cyrl-BA"/>
        </w:rPr>
        <w:t>ационалном парку</w:t>
      </w:r>
      <w:r w:rsidR="00FB3881" w:rsidRPr="00FB3881">
        <w:rPr>
          <w:rFonts w:asciiTheme="majorHAnsi" w:hAnsiTheme="majorHAnsi"/>
        </w:rPr>
        <w:t xml:space="preserve"> „Сутјеска“.</w:t>
      </w:r>
    </w:p>
    <w:p w14:paraId="3C39CF70" w14:textId="77777777" w:rsidR="00AB58F9" w:rsidRPr="009B781B" w:rsidRDefault="00AB58F9" w:rsidP="008E43BF">
      <w:pPr>
        <w:tabs>
          <w:tab w:val="right" w:leader="dot" w:pos="9781"/>
        </w:tabs>
        <w:rPr>
          <w:rFonts w:asciiTheme="majorHAnsi" w:hAnsiTheme="majorHAnsi"/>
          <w:lang w:val="sr-Cyrl-BA"/>
        </w:rPr>
      </w:pPr>
      <w:r w:rsidRPr="009B781B">
        <w:rPr>
          <w:rFonts w:asciiTheme="majorHAnsi" w:hAnsiTheme="majorHAnsi"/>
          <w:lang w:val="sr-Cyrl-BA"/>
        </w:rPr>
        <w:t>На простору Националног парка „Сутјеска“, у току љетње сезоне, организује се и неколико манифестација од којих су најзначајније:</w:t>
      </w:r>
    </w:p>
    <w:p w14:paraId="10D7DFA5" w14:textId="77777777" w:rsidR="00D50B2D" w:rsidRDefault="00D50B2D" w:rsidP="008E43BF">
      <w:pPr>
        <w:pStyle w:val="ListParagraph"/>
        <w:numPr>
          <w:ilvl w:val="0"/>
          <w:numId w:val="16"/>
        </w:numPr>
        <w:tabs>
          <w:tab w:val="right" w:leader="dot" w:pos="9781"/>
        </w:tabs>
        <w:spacing w:after="120" w:line="276" w:lineRule="auto"/>
        <w:rPr>
          <w:rFonts w:asciiTheme="majorHAnsi" w:hAnsiTheme="majorHAnsi"/>
          <w:lang w:val="sr-Cyrl-BA"/>
        </w:rPr>
      </w:pPr>
      <w:r>
        <w:rPr>
          <w:rFonts w:asciiTheme="majorHAnsi" w:hAnsiTheme="majorHAnsi"/>
          <w:lang w:val="sr-Cyrl-BA"/>
        </w:rPr>
        <w:t>ОК фест (мјесец јули)</w:t>
      </w:r>
    </w:p>
    <w:p w14:paraId="44AB7C41" w14:textId="77777777" w:rsidR="00AB58F9" w:rsidRPr="009B781B" w:rsidRDefault="00AB58F9" w:rsidP="008E43BF">
      <w:pPr>
        <w:pStyle w:val="ListParagraph"/>
        <w:numPr>
          <w:ilvl w:val="0"/>
          <w:numId w:val="16"/>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Дан Европарка – 24. мај,</w:t>
      </w:r>
    </w:p>
    <w:p w14:paraId="01CAB61D" w14:textId="77777777" w:rsidR="00AB58F9" w:rsidRPr="009B781B" w:rsidRDefault="00AB58F9" w:rsidP="008E43BF">
      <w:pPr>
        <w:pStyle w:val="ListParagraph"/>
        <w:numPr>
          <w:ilvl w:val="0"/>
          <w:numId w:val="16"/>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 xml:space="preserve">Дан Битке на Сутјесци – 13. јун, </w:t>
      </w:r>
    </w:p>
    <w:p w14:paraId="58B92A9C" w14:textId="77777777" w:rsidR="00AB58F9" w:rsidRPr="009B781B" w:rsidRDefault="00AB58F9" w:rsidP="008E43BF">
      <w:pPr>
        <w:pStyle w:val="ListParagraph"/>
        <w:numPr>
          <w:ilvl w:val="0"/>
          <w:numId w:val="16"/>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Видовдански успон на Маглић – посљедњи викенд јуна,</w:t>
      </w:r>
    </w:p>
    <w:p w14:paraId="52A485BB" w14:textId="77777777" w:rsidR="00AB58F9" w:rsidRPr="009B781B" w:rsidRDefault="00AB58F9" w:rsidP="008E43BF">
      <w:pPr>
        <w:pStyle w:val="ListParagraph"/>
        <w:numPr>
          <w:ilvl w:val="0"/>
          <w:numId w:val="16"/>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Ауто-мото рели „Сутјеска“ – јули,</w:t>
      </w:r>
    </w:p>
    <w:p w14:paraId="0CAB265C" w14:textId="77777777" w:rsidR="00AB58F9" w:rsidRPr="009B781B" w:rsidRDefault="00AB58F9" w:rsidP="008E43BF">
      <w:pPr>
        <w:pStyle w:val="ListParagraph"/>
        <w:numPr>
          <w:ilvl w:val="0"/>
          <w:numId w:val="16"/>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Сајам сира, вина, меда и традиционалних производа – август,</w:t>
      </w:r>
    </w:p>
    <w:p w14:paraId="1CEB5F95" w14:textId="77777777" w:rsidR="00AB58F9" w:rsidRPr="009B781B" w:rsidRDefault="00AB58F9" w:rsidP="008E43BF">
      <w:pPr>
        <w:pStyle w:val="ListParagraph"/>
        <w:numPr>
          <w:ilvl w:val="0"/>
          <w:numId w:val="16"/>
        </w:numPr>
        <w:tabs>
          <w:tab w:val="right" w:leader="dot" w:pos="9781"/>
        </w:tabs>
        <w:spacing w:after="120" w:line="276" w:lineRule="auto"/>
        <w:rPr>
          <w:rFonts w:asciiTheme="majorHAnsi" w:hAnsiTheme="majorHAnsi"/>
          <w:lang w:val="sr-Cyrl-BA"/>
        </w:rPr>
      </w:pPr>
      <w:r w:rsidRPr="009B781B">
        <w:rPr>
          <w:rFonts w:asciiTheme="majorHAnsi" w:hAnsiTheme="majorHAnsi"/>
          <w:lang w:val="sr-Cyrl-BA"/>
        </w:rPr>
        <w:t>Дани боровнице и језера Зеленгоре – август,</w:t>
      </w:r>
    </w:p>
    <w:p w14:paraId="0CBE8789" w14:textId="77777777" w:rsidR="00AB58F9" w:rsidRPr="009B781B" w:rsidRDefault="00AB58F9" w:rsidP="008E43BF">
      <w:pPr>
        <w:pStyle w:val="ListParagraph"/>
        <w:numPr>
          <w:ilvl w:val="0"/>
          <w:numId w:val="16"/>
        </w:numPr>
        <w:tabs>
          <w:tab w:val="right" w:leader="dot" w:pos="9781"/>
        </w:tabs>
        <w:spacing w:after="120" w:line="276" w:lineRule="auto"/>
        <w:rPr>
          <w:rFonts w:asciiTheme="majorHAnsi" w:hAnsiTheme="majorHAnsi"/>
          <w:lang w:val="sr-Cyrl-BA"/>
        </w:rPr>
      </w:pPr>
      <w:r w:rsidRPr="009B781B">
        <w:rPr>
          <w:rFonts w:asciiTheme="majorHAnsi" w:hAnsiTheme="majorHAnsi"/>
          <w:lang w:val="sr-Latn-BA"/>
        </w:rPr>
        <w:t>Off road rall</w:t>
      </w:r>
      <w:r w:rsidRPr="009B781B">
        <w:rPr>
          <w:rFonts w:asciiTheme="majorHAnsi" w:hAnsiTheme="majorHAnsi"/>
          <w:lang w:val="sr-Cyrl-BA"/>
        </w:rPr>
        <w:t>у</w:t>
      </w:r>
      <w:r w:rsidRPr="009B781B">
        <w:rPr>
          <w:rFonts w:asciiTheme="majorHAnsi" w:hAnsiTheme="majorHAnsi"/>
          <w:lang w:val="sr-Latn-BA"/>
        </w:rPr>
        <w:t xml:space="preserve"> „Zelengora“ </w:t>
      </w:r>
      <w:r w:rsidRPr="009B781B">
        <w:rPr>
          <w:rFonts w:asciiTheme="majorHAnsi" w:hAnsiTheme="majorHAnsi"/>
          <w:lang w:val="sr-Cyrl-BA"/>
        </w:rPr>
        <w:t>– октобар.</w:t>
      </w:r>
      <w:r w:rsidRPr="009B781B">
        <w:rPr>
          <w:rStyle w:val="FootnoteReference"/>
          <w:rFonts w:asciiTheme="majorHAnsi" w:hAnsiTheme="majorHAnsi"/>
          <w:lang w:val="sr-Cyrl-BA"/>
        </w:rPr>
        <w:footnoteReference w:id="23"/>
      </w:r>
    </w:p>
    <w:p w14:paraId="04625349" w14:textId="77777777" w:rsidR="00AB58F9" w:rsidRPr="00102C09" w:rsidRDefault="00A03164" w:rsidP="008E43BF">
      <w:pPr>
        <w:tabs>
          <w:tab w:val="right" w:leader="dot" w:pos="9781"/>
        </w:tabs>
        <w:spacing w:after="120"/>
        <w:rPr>
          <w:rFonts w:asciiTheme="majorHAnsi" w:hAnsiTheme="majorHAnsi"/>
          <w:lang w:val="sr-Cyrl-BA"/>
        </w:rPr>
      </w:pPr>
      <w:r w:rsidRPr="00102C09">
        <w:rPr>
          <w:rFonts w:asciiTheme="majorHAnsi" w:hAnsiTheme="majorHAnsi"/>
          <w:lang w:val="sr-Cyrl-BA"/>
        </w:rPr>
        <w:t>Угоститељски капацитети</w:t>
      </w:r>
    </w:p>
    <w:p w14:paraId="4B21DA0E" w14:textId="77777777" w:rsidR="00AB58F9" w:rsidRPr="00102C09" w:rsidRDefault="00A03164" w:rsidP="008E43BF">
      <w:pPr>
        <w:tabs>
          <w:tab w:val="right" w:leader="dot" w:pos="9781"/>
        </w:tabs>
        <w:spacing w:after="120"/>
        <w:rPr>
          <w:rFonts w:asciiTheme="majorHAnsi" w:hAnsiTheme="majorHAnsi"/>
          <w:lang w:val="sr-Cyrl-BA"/>
        </w:rPr>
      </w:pPr>
      <w:r w:rsidRPr="00102C09">
        <w:rPr>
          <w:rFonts w:asciiTheme="majorHAnsi" w:hAnsiTheme="majorHAnsi"/>
          <w:lang w:val="sr-Cyrl-BA"/>
        </w:rPr>
        <w:t>Угоститељски капацитети у Националном парку „Сутјеска“ углавном су у Тјентишту и у власништву су Парка.</w:t>
      </w:r>
    </w:p>
    <w:p w14:paraId="6CB73050" w14:textId="77777777" w:rsidR="00AB58F9" w:rsidRPr="00102C09" w:rsidRDefault="00A03164" w:rsidP="008E43BF">
      <w:pPr>
        <w:tabs>
          <w:tab w:val="right" w:leader="dot" w:pos="9781"/>
        </w:tabs>
        <w:rPr>
          <w:rFonts w:asciiTheme="majorHAnsi" w:hAnsiTheme="majorHAnsi"/>
          <w:lang w:val="sr-Cyrl-BA"/>
        </w:rPr>
      </w:pPr>
      <w:r w:rsidRPr="00102C09">
        <w:rPr>
          <w:rFonts w:asciiTheme="majorHAnsi" w:hAnsiTheme="majorHAnsi"/>
          <w:lang w:val="sr-Cyrl-BA"/>
        </w:rPr>
        <w:t xml:space="preserve">Хотел „Младост“ саграђен 70-тих година је </w:t>
      </w:r>
      <w:r w:rsidR="00CD56CB" w:rsidRPr="00102C09">
        <w:rPr>
          <w:rFonts w:asciiTheme="majorHAnsi" w:hAnsiTheme="majorHAnsi"/>
          <w:lang w:val="sr-Cyrl-BA"/>
        </w:rPr>
        <w:t xml:space="preserve">дјелимично </w:t>
      </w:r>
      <w:r w:rsidRPr="00102C09">
        <w:rPr>
          <w:rFonts w:asciiTheme="majorHAnsi" w:hAnsiTheme="majorHAnsi"/>
          <w:lang w:val="sr-Cyrl-BA"/>
        </w:rPr>
        <w:t>реконструиран и раполаже са 63 једнокреветне, двокреветне и трокреветне собе укупног капацитета од 160 лежајева. и угоститељских услуга (ресторан капацитета 140 мјеста + тераса са 150 мјеста). Од осталих смјештајних капацитета ту су:</w:t>
      </w:r>
    </w:p>
    <w:p w14:paraId="4AC5561D" w14:textId="77777777" w:rsidR="00AB58F9" w:rsidRPr="00102C09" w:rsidRDefault="00A03164" w:rsidP="008E43BF">
      <w:pPr>
        <w:pStyle w:val="ListParagraph"/>
        <w:numPr>
          <w:ilvl w:val="0"/>
          <w:numId w:val="18"/>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Павиљон А (30 лежајева),</w:t>
      </w:r>
      <w:r w:rsidR="00007D7E" w:rsidRPr="00102C09">
        <w:rPr>
          <w:rFonts w:asciiTheme="majorHAnsi" w:hAnsiTheme="majorHAnsi"/>
          <w:lang w:val="sr-Cyrl-BA"/>
        </w:rPr>
        <w:t xml:space="preserve"> је у функционалном стању,</w:t>
      </w:r>
    </w:p>
    <w:p w14:paraId="0F85637D" w14:textId="77777777" w:rsidR="00AB58F9" w:rsidRPr="00102C09" w:rsidRDefault="00A03164" w:rsidP="008E43BF">
      <w:pPr>
        <w:pStyle w:val="ListParagraph"/>
        <w:numPr>
          <w:ilvl w:val="0"/>
          <w:numId w:val="18"/>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Павиљон Б (69 лежајева),</w:t>
      </w:r>
    </w:p>
    <w:p w14:paraId="0B467ACB" w14:textId="77777777" w:rsidR="00007D7E" w:rsidRPr="00102C09" w:rsidRDefault="00007D7E" w:rsidP="008E43BF">
      <w:pPr>
        <w:pStyle w:val="ListParagraph"/>
        <w:numPr>
          <w:ilvl w:val="0"/>
          <w:numId w:val="18"/>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Павиљон Д је без грејања,</w:t>
      </w:r>
    </w:p>
    <w:p w14:paraId="29E1830E" w14:textId="77777777" w:rsidR="00007D7E" w:rsidRPr="00102C09" w:rsidRDefault="00007D7E" w:rsidP="008E43BF">
      <w:pPr>
        <w:pStyle w:val="ListParagraph"/>
        <w:numPr>
          <w:ilvl w:val="0"/>
          <w:numId w:val="18"/>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Павиљон Ц је у функционалном стању,</w:t>
      </w:r>
    </w:p>
    <w:p w14:paraId="4B6D8A99" w14:textId="77777777" w:rsidR="00AB58F9" w:rsidRPr="00102C09" w:rsidRDefault="00A03164" w:rsidP="008E43BF">
      <w:pPr>
        <w:pStyle w:val="ListParagraph"/>
        <w:numPr>
          <w:ilvl w:val="0"/>
          <w:numId w:val="18"/>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Павиљон Г (89 лежајева).</w:t>
      </w:r>
      <w:r w:rsidRPr="00102C09">
        <w:rPr>
          <w:rStyle w:val="FootnoteReference"/>
          <w:rFonts w:asciiTheme="majorHAnsi" w:hAnsiTheme="majorHAnsi"/>
          <w:lang w:val="sr-Cyrl-BA"/>
        </w:rPr>
        <w:footnoteReference w:id="24"/>
      </w:r>
      <w:r w:rsidRPr="00102C09">
        <w:rPr>
          <w:rFonts w:asciiTheme="majorHAnsi" w:hAnsiTheme="majorHAnsi"/>
          <w:lang w:val="sr-Cyrl-BA"/>
        </w:rPr>
        <w:t xml:space="preserve"> </w:t>
      </w:r>
    </w:p>
    <w:p w14:paraId="446AF99B" w14:textId="77777777" w:rsidR="00AB58F9" w:rsidRPr="00102C09" w:rsidRDefault="00A03164" w:rsidP="008E43BF">
      <w:pPr>
        <w:tabs>
          <w:tab w:val="right" w:leader="dot" w:pos="9781"/>
        </w:tabs>
        <w:spacing w:after="120"/>
        <w:rPr>
          <w:rFonts w:asciiTheme="majorHAnsi" w:hAnsiTheme="majorHAnsi"/>
          <w:lang w:val="sr-Cyrl-BA"/>
        </w:rPr>
      </w:pPr>
      <w:r w:rsidRPr="00102C09">
        <w:rPr>
          <w:rFonts w:asciiTheme="majorHAnsi" w:hAnsiTheme="majorHAnsi"/>
          <w:lang w:val="sr-Cyrl-BA"/>
        </w:rPr>
        <w:t xml:space="preserve">Планирана је обнова </w:t>
      </w:r>
      <w:r w:rsidRPr="00E46FFF">
        <w:rPr>
          <w:rFonts w:asciiTheme="majorHAnsi" w:hAnsiTheme="majorHAnsi"/>
          <w:lang w:val="sr-Cyrl-BA"/>
        </w:rPr>
        <w:t>павиљона Ц (30 лежајева) и</w:t>
      </w:r>
      <w:r w:rsidRPr="00102C09">
        <w:rPr>
          <w:rFonts w:asciiTheme="majorHAnsi" w:hAnsiTheme="majorHAnsi"/>
          <w:lang w:val="sr-Cyrl-BA"/>
        </w:rPr>
        <w:t xml:space="preserve"> Д (43 лежаја), при чему је планирано да павиљон Д, уз смјештајне капацитете, буде претворен у истраживачко-еколошки центар за студенте.</w:t>
      </w:r>
      <w:r w:rsidRPr="00102C09">
        <w:rPr>
          <w:rStyle w:val="FootnoteReference"/>
          <w:rFonts w:asciiTheme="majorHAnsi" w:hAnsiTheme="majorHAnsi"/>
          <w:lang w:val="sr-Cyrl-BA"/>
        </w:rPr>
        <w:footnoteReference w:id="25"/>
      </w:r>
    </w:p>
    <w:p w14:paraId="56F689F9" w14:textId="77777777" w:rsidR="00AB58F9" w:rsidRPr="00102C09" w:rsidRDefault="00A03164" w:rsidP="008E43BF">
      <w:pPr>
        <w:tabs>
          <w:tab w:val="right" w:leader="dot" w:pos="9781"/>
        </w:tabs>
        <w:spacing w:after="120"/>
        <w:rPr>
          <w:rFonts w:asciiTheme="majorHAnsi" w:hAnsiTheme="majorHAnsi"/>
          <w:lang w:val="sr-Cyrl-BA"/>
        </w:rPr>
      </w:pPr>
      <w:r w:rsidRPr="00102C09">
        <w:rPr>
          <w:rFonts w:asciiTheme="majorHAnsi" w:hAnsiTheme="majorHAnsi"/>
          <w:lang w:val="sr-Cyrl-BA"/>
        </w:rPr>
        <w:t>Објекат Хотел „Младост“ са павиљонима, ради током цијеле године, док остали објекти раде од априла до новембра. На располагању посјетиоцима су и спортски терени за фудбал, кошарку, одбојку и велики отворени базен</w:t>
      </w:r>
      <w:r w:rsidR="00007D7E" w:rsidRPr="00102C09">
        <w:rPr>
          <w:rFonts w:asciiTheme="majorHAnsi" w:hAnsiTheme="majorHAnsi"/>
          <w:lang w:val="sr-Cyrl-BA"/>
        </w:rPr>
        <w:t xml:space="preserve">  које треба реконструисати</w:t>
      </w:r>
      <w:r w:rsidRPr="00102C09">
        <w:rPr>
          <w:rFonts w:asciiTheme="majorHAnsi" w:hAnsiTheme="majorHAnsi"/>
          <w:lang w:val="sr-Cyrl-BA"/>
        </w:rPr>
        <w:t xml:space="preserve">. </w:t>
      </w:r>
    </w:p>
    <w:p w14:paraId="4B17E70E" w14:textId="77777777" w:rsidR="00AB58F9" w:rsidRPr="00102C09" w:rsidRDefault="00A03164" w:rsidP="008E43BF">
      <w:pPr>
        <w:tabs>
          <w:tab w:val="right" w:leader="dot" w:pos="9781"/>
        </w:tabs>
        <w:spacing w:after="120"/>
        <w:rPr>
          <w:rFonts w:asciiTheme="majorHAnsi" w:hAnsiTheme="majorHAnsi"/>
          <w:lang w:val="sr-Cyrl-BA"/>
        </w:rPr>
      </w:pPr>
      <w:r w:rsidRPr="00102C09">
        <w:rPr>
          <w:rFonts w:asciiTheme="majorHAnsi" w:hAnsiTheme="majorHAnsi"/>
          <w:lang w:val="sr-Cyrl-BA"/>
        </w:rPr>
        <w:t>У Омладинском кампу Тјентиште налазе се два бунгалова капацитета 12 лежајева. Први бунгалов нуди четири двокреветне собе, а други двије двокреветне собе. Свака соба има купатило без туша, али постоје санитарни чворови са тушевима у кампу.</w:t>
      </w:r>
    </w:p>
    <w:p w14:paraId="6F07D681" w14:textId="77777777" w:rsidR="00AB58F9" w:rsidRPr="00102C09" w:rsidRDefault="00A03164" w:rsidP="008E43BF">
      <w:pPr>
        <w:tabs>
          <w:tab w:val="right" w:leader="dot" w:pos="9781"/>
        </w:tabs>
        <w:rPr>
          <w:rFonts w:asciiTheme="majorHAnsi" w:hAnsiTheme="majorHAnsi"/>
          <w:lang w:val="sr-Cyrl-BA"/>
        </w:rPr>
      </w:pPr>
      <w:r w:rsidRPr="00102C09">
        <w:rPr>
          <w:rFonts w:asciiTheme="majorHAnsi" w:hAnsiTheme="majorHAnsi"/>
          <w:lang w:val="sr-Cyrl-BA"/>
        </w:rPr>
        <w:t xml:space="preserve">У склопу Националног парка „Сутјеска“ налазе се: </w:t>
      </w:r>
    </w:p>
    <w:p w14:paraId="1ABD0B93" w14:textId="77777777" w:rsidR="00AB58F9" w:rsidRPr="00102C09" w:rsidRDefault="00A03164" w:rsidP="008E43BF">
      <w:pPr>
        <w:pStyle w:val="ListParagraph"/>
        <w:numPr>
          <w:ilvl w:val="0"/>
          <w:numId w:val="17"/>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Планинска кућа Доње баре (4 лежаја),</w:t>
      </w:r>
    </w:p>
    <w:p w14:paraId="6171D1DA" w14:textId="77777777" w:rsidR="00AB58F9" w:rsidRPr="00102C09" w:rsidRDefault="00A03164" w:rsidP="008E43BF">
      <w:pPr>
        <w:pStyle w:val="ListParagraph"/>
        <w:numPr>
          <w:ilvl w:val="0"/>
          <w:numId w:val="17"/>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lastRenderedPageBreak/>
        <w:t>Планинска кућа Орловачко језеро (4 лежаја),</w:t>
      </w:r>
    </w:p>
    <w:p w14:paraId="668C9506" w14:textId="77777777" w:rsidR="00AB58F9" w:rsidRPr="00102C09" w:rsidRDefault="00A03164" w:rsidP="008E43BF">
      <w:pPr>
        <w:pStyle w:val="ListParagraph"/>
        <w:numPr>
          <w:ilvl w:val="0"/>
          <w:numId w:val="17"/>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Планинска кућа Богуновац (4 лежаја),</w:t>
      </w:r>
    </w:p>
    <w:p w14:paraId="3A3DF88C" w14:textId="77777777" w:rsidR="00AB58F9" w:rsidRPr="00102C09" w:rsidRDefault="00A03164" w:rsidP="008E43BF">
      <w:pPr>
        <w:pStyle w:val="ListParagraph"/>
        <w:numPr>
          <w:ilvl w:val="0"/>
          <w:numId w:val="17"/>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Планински дом Добре воде (8 лежајева)</w:t>
      </w:r>
    </w:p>
    <w:p w14:paraId="7674E5E0" w14:textId="77777777" w:rsidR="00AB58F9" w:rsidRPr="00102C09" w:rsidRDefault="00A03164" w:rsidP="008E43BF">
      <w:pPr>
        <w:pStyle w:val="ListParagraph"/>
        <w:numPr>
          <w:ilvl w:val="0"/>
          <w:numId w:val="17"/>
        </w:numPr>
        <w:tabs>
          <w:tab w:val="right" w:leader="dot" w:pos="9781"/>
        </w:tabs>
        <w:spacing w:after="120" w:line="276" w:lineRule="auto"/>
        <w:rPr>
          <w:rFonts w:asciiTheme="majorHAnsi" w:hAnsiTheme="majorHAnsi"/>
          <w:lang w:val="sr-Cyrl-BA"/>
        </w:rPr>
      </w:pPr>
      <w:r w:rsidRPr="00102C09">
        <w:rPr>
          <w:rFonts w:asciiTheme="majorHAnsi" w:hAnsiTheme="majorHAnsi"/>
          <w:lang w:val="sr-Cyrl-BA"/>
        </w:rPr>
        <w:t>катуни на Пријевору у подножју Маглића (18 лежајева у 3 катуна</w:t>
      </w:r>
      <w:r w:rsidR="00CD56CB" w:rsidRPr="00102C09">
        <w:rPr>
          <w:rFonts w:asciiTheme="majorHAnsi" w:hAnsiTheme="majorHAnsi"/>
          <w:lang w:val="sr-Cyrl-BA"/>
        </w:rPr>
        <w:t xml:space="preserve"> од којих је један активан</w:t>
      </w:r>
      <w:r w:rsidRPr="00102C09">
        <w:rPr>
          <w:rFonts w:asciiTheme="majorHAnsi" w:hAnsiTheme="majorHAnsi"/>
          <w:lang w:val="sr-Cyrl-BA"/>
        </w:rPr>
        <w:t>).</w:t>
      </w:r>
    </w:p>
    <w:p w14:paraId="7DA3CC77" w14:textId="77777777" w:rsidR="00FB3881" w:rsidRPr="009A2B0A" w:rsidRDefault="00FB3881" w:rsidP="00FB3881">
      <w:pPr>
        <w:pStyle w:val="ListParagraph"/>
        <w:tabs>
          <w:tab w:val="right" w:leader="dot" w:pos="9781"/>
        </w:tabs>
        <w:spacing w:after="120" w:line="276" w:lineRule="auto"/>
        <w:rPr>
          <w:rFonts w:asciiTheme="majorHAnsi" w:hAnsiTheme="majorHAnsi"/>
          <w:lang w:val="sr-Cyrl-BA"/>
        </w:rPr>
      </w:pPr>
    </w:p>
    <w:p w14:paraId="0FE7E872" w14:textId="77777777" w:rsidR="00FB3881" w:rsidRPr="009A2B0A" w:rsidRDefault="00FB3881" w:rsidP="00FB3881">
      <w:pPr>
        <w:tabs>
          <w:tab w:val="right" w:leader="dot" w:pos="9781"/>
        </w:tabs>
        <w:spacing w:after="120"/>
        <w:rPr>
          <w:rFonts w:asciiTheme="majorHAnsi" w:hAnsiTheme="majorHAnsi"/>
          <w:lang w:val="sr-Cyrl-BA"/>
        </w:rPr>
      </w:pPr>
      <w:r w:rsidRPr="009A2B0A">
        <w:rPr>
          <w:rFonts w:asciiTheme="majorHAnsi" w:hAnsiTheme="majorHAnsi"/>
          <w:lang w:val="sr-Cyrl-BA"/>
        </w:rPr>
        <w:t>Сви смјештајни (хотел, павиљони и планинске куће) и угоститељски (ресторан у склопу хотела „Младост“ и ресторан Језеро) објекти захтијевају дјелимичну или потпуну санацију (кровна конструкција, унутрашње уређење, електроинсталације, водоводне инсталације, канализација, изградња система за гријање, спољно уређење...). Да би катуни на Пријевору били у пуној туристичкој функцији неопходно је обезбиједити снабдјевање електричном енергијом (путем агрегата).</w:t>
      </w:r>
    </w:p>
    <w:p w14:paraId="4ECD1097" w14:textId="77777777" w:rsidR="00FB3881" w:rsidRPr="009A2B0A" w:rsidRDefault="00FB3881" w:rsidP="00FB3881">
      <w:pPr>
        <w:tabs>
          <w:tab w:val="right" w:leader="dot" w:pos="9781"/>
        </w:tabs>
        <w:spacing w:after="120"/>
        <w:rPr>
          <w:rFonts w:asciiTheme="majorHAnsi" w:hAnsiTheme="majorHAnsi"/>
          <w:lang w:val="sr-Cyrl-BA"/>
        </w:rPr>
      </w:pPr>
      <w:r w:rsidRPr="009A2B0A">
        <w:rPr>
          <w:rFonts w:asciiTheme="majorHAnsi" w:hAnsiTheme="majorHAnsi"/>
          <w:lang w:val="sr-Cyrl-BA"/>
        </w:rPr>
        <w:t>На Барама Доњим постоје темељи порушеног ловачког дома. Овај објекат би требало поново изградити и ставити у функцију туристичке понуде Парка.</w:t>
      </w:r>
    </w:p>
    <w:p w14:paraId="2C024D05" w14:textId="77777777" w:rsidR="00AB58F9" w:rsidRPr="009A2B0A" w:rsidRDefault="00A03164" w:rsidP="008E43BF">
      <w:pPr>
        <w:tabs>
          <w:tab w:val="right" w:leader="dot" w:pos="9781"/>
        </w:tabs>
        <w:spacing w:after="120"/>
        <w:rPr>
          <w:rFonts w:asciiTheme="majorHAnsi" w:hAnsiTheme="majorHAnsi"/>
          <w:lang w:val="sr-Cyrl-BA"/>
        </w:rPr>
      </w:pPr>
      <w:r w:rsidRPr="009A2B0A">
        <w:rPr>
          <w:rFonts w:asciiTheme="majorHAnsi" w:hAnsiTheme="majorHAnsi"/>
          <w:lang w:val="sr-Cyrl-BA"/>
        </w:rPr>
        <w:t>У подножју споменика Битке на Сутјесци на Тјентишту налазе се виле „Волујак“ и „Маглић“, са 30 лежајева подијељених у 5 апартмана. У близини вила налази се ресторан националне кухиње „Комлен“ који нуди широк избор домаће традиционалне кухиње и интернационалних специјалитета.</w:t>
      </w:r>
      <w:r w:rsidRPr="009A2B0A">
        <w:rPr>
          <w:rStyle w:val="FootnoteReference"/>
          <w:rFonts w:asciiTheme="majorHAnsi" w:hAnsiTheme="majorHAnsi"/>
          <w:lang w:val="sr-Cyrl-BA"/>
        </w:rPr>
        <w:footnoteReference w:id="26"/>
      </w:r>
    </w:p>
    <w:p w14:paraId="6F517C53" w14:textId="77777777" w:rsidR="00AB58F9" w:rsidRPr="009B781B" w:rsidRDefault="00A03164" w:rsidP="008E43BF">
      <w:pPr>
        <w:tabs>
          <w:tab w:val="right" w:leader="dot" w:pos="9781"/>
        </w:tabs>
        <w:spacing w:after="120"/>
        <w:rPr>
          <w:rFonts w:asciiTheme="majorHAnsi" w:hAnsiTheme="majorHAnsi"/>
          <w:lang w:val="sr-Cyrl-BA"/>
        </w:rPr>
      </w:pPr>
      <w:r w:rsidRPr="009A2B0A">
        <w:rPr>
          <w:rFonts w:asciiTheme="majorHAnsi" w:hAnsiTheme="majorHAnsi"/>
          <w:lang w:val="sr-Cyrl-BA"/>
        </w:rPr>
        <w:t>Од осталих смјештајних капацитета ту су још и кампови на Тјентишту капацитета 100 камп</w:t>
      </w:r>
      <w:r w:rsidRPr="00102C09">
        <w:rPr>
          <w:rFonts w:asciiTheme="majorHAnsi" w:hAnsiTheme="majorHAnsi"/>
          <w:lang w:val="sr-Cyrl-BA"/>
        </w:rPr>
        <w:t xml:space="preserve"> мјеста и камп на Орловачком језеру са 130 мјеста. Камп Сутјеска на Тјентишту</w:t>
      </w:r>
      <w:r w:rsidR="00CD56CB" w:rsidRPr="00102C09">
        <w:rPr>
          <w:rFonts w:asciiTheme="majorHAnsi" w:hAnsiTheme="majorHAnsi"/>
          <w:lang w:val="sr-Cyrl-BA"/>
        </w:rPr>
        <w:t xml:space="preserve"> је у приватном власништву</w:t>
      </w:r>
      <w:r w:rsidRPr="00102C09">
        <w:rPr>
          <w:rFonts w:asciiTheme="majorHAnsi" w:hAnsiTheme="majorHAnsi"/>
          <w:lang w:val="sr-Cyrl-BA"/>
        </w:rPr>
        <w:t>, поред смјештаја у личним камп кућицама и шаторима, нуди посјетиоцима и смјештај у бунгаловима (90 лежајева) и апартманима смјештеним у главном објекту изнад ресторана у којем се нуде домаћи специјалитети.</w:t>
      </w:r>
      <w:r w:rsidRPr="00102C09">
        <w:rPr>
          <w:rStyle w:val="FootnoteReference"/>
          <w:rFonts w:asciiTheme="majorHAnsi" w:hAnsiTheme="majorHAnsi"/>
          <w:lang w:val="sr-Cyrl-BA"/>
        </w:rPr>
        <w:footnoteReference w:id="27"/>
      </w:r>
      <w:r w:rsidR="00AB58F9" w:rsidRPr="009B781B">
        <w:rPr>
          <w:rFonts w:asciiTheme="majorHAnsi" w:hAnsiTheme="majorHAnsi"/>
          <w:lang w:val="sr-Cyrl-BA"/>
        </w:rPr>
        <w:t xml:space="preserve"> </w:t>
      </w:r>
    </w:p>
    <w:p w14:paraId="241B6F3F"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„Фактори који негативно утичу на туристичку понуду Националног парка „Сутјеска“ везани су за лоше смјештајне капацитете, неразвијену организацију, структуру особља, слабу повезаност са туристичким дестинацијама и агенцијама.“</w:t>
      </w:r>
      <w:r w:rsidRPr="009B781B">
        <w:rPr>
          <w:rStyle w:val="FootnoteReference"/>
          <w:rFonts w:asciiTheme="majorHAnsi" w:hAnsiTheme="majorHAnsi"/>
          <w:lang w:val="sr-Cyrl-BA"/>
        </w:rPr>
        <w:footnoteReference w:id="28"/>
      </w:r>
    </w:p>
    <w:p w14:paraId="4B87775D"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Перспективни видови туризма:</w:t>
      </w:r>
    </w:p>
    <w:p w14:paraId="26FAFC75" w14:textId="77777777" w:rsidR="00AB58F9" w:rsidRPr="009B781B" w:rsidRDefault="00AB58F9"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Подручје Националног парка „Сутјеска“ располаже могућностима за развој различитих видова туризма и конкурентних туристичких производа:  </w:t>
      </w:r>
      <w:r w:rsidR="00A03164" w:rsidRPr="00F824B0">
        <w:rPr>
          <w:rFonts w:asciiTheme="majorHAnsi" w:hAnsiTheme="majorHAnsi"/>
          <w:strike/>
          <w:lang w:val="sr-Cyrl-BA"/>
        </w:rPr>
        <w:t>које</w:t>
      </w:r>
      <w:r w:rsidRPr="009B781B">
        <w:rPr>
          <w:rFonts w:asciiTheme="majorHAnsi" w:hAnsiTheme="majorHAnsi"/>
          <w:lang w:val="sr-Cyrl-BA"/>
        </w:rPr>
        <w:t xml:space="preserve"> </w:t>
      </w:r>
    </w:p>
    <w:p w14:paraId="05B3EDE6"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 xml:space="preserve">Боравишни туризам </w:t>
      </w:r>
    </w:p>
    <w:p w14:paraId="62BA386A"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Неопходна је изградња нових и (или) реконструкција постојећих смештајних капацитета  и туристичких садржаја, првенствено у подручју Тјентишта.</w:t>
      </w:r>
    </w:p>
    <w:p w14:paraId="1D132CA0"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 xml:space="preserve">Транзитни туризам </w:t>
      </w:r>
    </w:p>
    <w:p w14:paraId="03A3C21B"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Овај вид туризма подразумијева ефикасније вредновање туристичких потенцијала на Тјентишту, садржајнију туристичку понуду, унапређење туристичке инфраструкту, ефикаснији маркетинг ..</w:t>
      </w:r>
    </w:p>
    <w:p w14:paraId="3C5A4054"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 xml:space="preserve">Културно-манифестациони туризам </w:t>
      </w:r>
    </w:p>
    <w:p w14:paraId="6D62AB08"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 xml:space="preserve">Постојећим културним манифестацијама придодати нове (културне, спортске, гастрономске и сличне манифестације), које ће окупити туристе из регионалног окружења и задржати их неколико дана. </w:t>
      </w:r>
    </w:p>
    <w:p w14:paraId="7D484DE9"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Планинарење и пјешачење</w:t>
      </w:r>
    </w:p>
    <w:p w14:paraId="59E1D529"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 xml:space="preserve">Неопходно је формирати и обиљежити стазе за пјешачење и планинарење које ће задовољити захтјеве туристичке тражње. </w:t>
      </w:r>
    </w:p>
    <w:p w14:paraId="47BB66ED"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lastRenderedPageBreak/>
        <w:t xml:space="preserve">Брдски бициклизам </w:t>
      </w:r>
    </w:p>
    <w:p w14:paraId="7B68748D"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Развијати брдски бициклизам формирајући такозване линије које ће омогућити кретање бициклиста уређеним стазама са пунктовима и сигнализацијом до најатрактивнијих локација (видиковци, културни споменици...).</w:t>
      </w:r>
    </w:p>
    <w:p w14:paraId="714C38FC"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Авантури</w:t>
      </w:r>
      <w:r w:rsidRPr="009B781B">
        <w:rPr>
          <w:rFonts w:asciiTheme="majorHAnsi" w:hAnsiTheme="majorHAnsi"/>
        </w:rPr>
        <w:t xml:space="preserve">зам </w:t>
      </w:r>
    </w:p>
    <w:p w14:paraId="14330DD1"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Вреднујући изузетне природне садржаје,  радити на промоцији и унапређењу авантуристичких активности које подижу адреналин: попут рафтинга, кањонинга, бициклизма, вожње квадова..</w:t>
      </w:r>
    </w:p>
    <w:p w14:paraId="05A5BE8E"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Фототуризам</w:t>
      </w:r>
    </w:p>
    <w:p w14:paraId="428C06D5"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 xml:space="preserve">Радити на промоцији овог вида туризма и промоцији туристичких вриједности Парка, с акцентом на пејзажне вриједности, могућности фотолова и сл. </w:t>
      </w:r>
    </w:p>
    <w:p w14:paraId="10EEEA88"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Риболовни туризам</w:t>
      </w:r>
    </w:p>
    <w:p w14:paraId="38A80C05"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Одговорно газдовање језерима у оквиру Парк подразумијева редовно порибљавање и развој риболовног туризма. Радити на промоцији овог вида туризма који би могао бити компатибилан излетничком, еко-  и здравственом туризму.  Одговорно газдовање водотоцима и брига о рибљем фонду могу унаприједити и риболовни туризам на водотоцима у оквиру Парка.</w:t>
      </w:r>
    </w:p>
    <w:p w14:paraId="21E1E087"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 xml:space="preserve">Еко туризам </w:t>
      </w:r>
    </w:p>
    <w:p w14:paraId="716F642C" w14:textId="77777777" w:rsidR="00AB58F9" w:rsidRPr="009B781B" w:rsidRDefault="00AB58F9" w:rsidP="008E43BF">
      <w:pPr>
        <w:tabs>
          <w:tab w:val="right" w:leader="dot" w:pos="9781"/>
        </w:tabs>
        <w:spacing w:after="120"/>
        <w:ind w:left="709"/>
        <w:rPr>
          <w:rFonts w:asciiTheme="majorHAnsi" w:hAnsiTheme="majorHAnsi"/>
          <w:lang w:val="ru-RU"/>
        </w:rPr>
      </w:pPr>
      <w:r w:rsidRPr="009B781B">
        <w:rPr>
          <w:rFonts w:asciiTheme="majorHAnsi" w:hAnsiTheme="majorHAnsi"/>
          <w:lang w:val="sr-Cyrl-BA"/>
        </w:rPr>
        <w:t xml:space="preserve">Развијати туристичке програме који преферирају туристичке вриједности Парка, одговоран однос према животној средини, боравак и здравствену  корист од боравка у здравој животној средини  и сл.  </w:t>
      </w:r>
    </w:p>
    <w:p w14:paraId="5962D09D"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Едукативни туризам</w:t>
      </w:r>
    </w:p>
    <w:p w14:paraId="3EE9EEC7"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Организација едукативних тура и радионица које пружају информације о заштити природе, екологији, биодиверзитету, култуи,  историји...</w:t>
      </w:r>
    </w:p>
    <w:p w14:paraId="2F7A16AB" w14:textId="77777777" w:rsidR="00AB58F9" w:rsidRPr="009B781B" w:rsidRDefault="00AB58F9" w:rsidP="008E43BF">
      <w:pPr>
        <w:pStyle w:val="ListParagraph"/>
        <w:numPr>
          <w:ilvl w:val="0"/>
          <w:numId w:val="19"/>
        </w:numPr>
        <w:tabs>
          <w:tab w:val="right" w:leader="dot" w:pos="9781"/>
        </w:tabs>
        <w:spacing w:after="0" w:line="276" w:lineRule="auto"/>
        <w:ind w:left="714" w:hanging="357"/>
        <w:rPr>
          <w:rFonts w:asciiTheme="majorHAnsi" w:hAnsiTheme="majorHAnsi"/>
          <w:lang w:val="sr-Cyrl-BA"/>
        </w:rPr>
      </w:pPr>
      <w:r w:rsidRPr="009B781B">
        <w:rPr>
          <w:rFonts w:asciiTheme="majorHAnsi" w:hAnsiTheme="majorHAnsi"/>
          <w:lang w:val="sr-Cyrl-BA"/>
        </w:rPr>
        <w:t>Образовни туризам</w:t>
      </w:r>
    </w:p>
    <w:p w14:paraId="79C477CF" w14:textId="77777777" w:rsidR="00AB58F9" w:rsidRPr="009B781B" w:rsidRDefault="00AB58F9" w:rsidP="008E43BF">
      <w:pPr>
        <w:tabs>
          <w:tab w:val="right" w:leader="dot" w:pos="9781"/>
        </w:tabs>
        <w:spacing w:after="120"/>
        <w:ind w:left="709"/>
        <w:rPr>
          <w:rFonts w:asciiTheme="majorHAnsi" w:hAnsiTheme="majorHAnsi"/>
          <w:lang w:val="sr-Cyrl-BA"/>
        </w:rPr>
      </w:pPr>
      <w:r w:rsidRPr="009B781B">
        <w:rPr>
          <w:rFonts w:asciiTheme="majorHAnsi" w:hAnsiTheme="majorHAnsi"/>
          <w:lang w:val="sr-Cyrl-BA"/>
        </w:rPr>
        <w:t>Организација студијских програма и екскурзија за школе и универзитете како би се подстакло адекватно образовање о природном окружењу.</w:t>
      </w:r>
    </w:p>
    <w:p w14:paraId="01352A4D" w14:textId="77777777" w:rsidR="00A7384F" w:rsidRPr="00526E2C" w:rsidRDefault="00526E2C" w:rsidP="008E43BF">
      <w:pPr>
        <w:pStyle w:val="Heading3"/>
        <w:tabs>
          <w:tab w:val="right" w:leader="dot" w:pos="9781"/>
        </w:tabs>
        <w:rPr>
          <w:lang w:val="sr-Cyrl-BA"/>
        </w:rPr>
      </w:pPr>
      <w:bookmarkStart w:id="32" w:name="_Toc167879720"/>
      <w:r w:rsidRPr="00526E2C">
        <w:t>3.4.</w:t>
      </w:r>
      <w:r w:rsidRPr="00526E2C">
        <w:rPr>
          <w:lang w:val="sr-Cyrl-BA"/>
        </w:rPr>
        <w:t>4</w:t>
      </w:r>
      <w:r w:rsidR="00A7384F" w:rsidRPr="00526E2C">
        <w:t>.</w:t>
      </w:r>
      <w:r w:rsidR="008B2688" w:rsidRPr="00526E2C">
        <w:t xml:space="preserve"> </w:t>
      </w:r>
      <w:r w:rsidR="00A7384F" w:rsidRPr="00526E2C">
        <w:t>Просторно-плански приступ</w:t>
      </w:r>
      <w:bookmarkEnd w:id="32"/>
    </w:p>
    <w:p w14:paraId="6FA4873D" w14:textId="77777777" w:rsidR="008B2688" w:rsidRPr="009B781B" w:rsidRDefault="008B2688" w:rsidP="008E43BF">
      <w:pPr>
        <w:tabs>
          <w:tab w:val="right" w:leader="dot" w:pos="9781"/>
        </w:tabs>
        <w:rPr>
          <w:lang w:val="sr-Cyrl-BA"/>
        </w:rPr>
      </w:pPr>
    </w:p>
    <w:p w14:paraId="15E52301" w14:textId="77777777" w:rsidR="00A7384F" w:rsidRPr="009B781B" w:rsidRDefault="00A7384F" w:rsidP="008E43BF">
      <w:pPr>
        <w:tabs>
          <w:tab w:val="right" w:leader="dot" w:pos="9781"/>
        </w:tabs>
        <w:spacing w:after="120"/>
        <w:rPr>
          <w:rFonts w:asciiTheme="majorHAnsi" w:hAnsiTheme="majorHAnsi"/>
          <w:spacing w:val="-2"/>
          <w:lang w:val="sr-Cyrl-BA"/>
        </w:rPr>
      </w:pPr>
      <w:r w:rsidRPr="009B781B">
        <w:rPr>
          <w:rFonts w:asciiTheme="majorHAnsi" w:hAnsiTheme="majorHAnsi"/>
          <w:spacing w:val="-2"/>
          <w:lang w:val="sr-Cyrl-BA"/>
        </w:rPr>
        <w:t xml:space="preserve">Подручје Националног парка „Сутјеска“ </w:t>
      </w:r>
      <w:r w:rsidRPr="009B781B">
        <w:rPr>
          <w:rFonts w:asciiTheme="majorHAnsi" w:hAnsiTheme="majorHAnsi"/>
          <w:spacing w:val="-2"/>
          <w:lang w:val="ru-RU"/>
        </w:rPr>
        <w:t xml:space="preserve">својим географским положајем </w:t>
      </w:r>
      <w:r w:rsidRPr="009B781B">
        <w:rPr>
          <w:rFonts w:asciiTheme="majorHAnsi" w:hAnsiTheme="majorHAnsi"/>
          <w:spacing w:val="-2"/>
          <w:lang w:val="sr-Cyrl-BA"/>
        </w:rPr>
        <w:t>представља стратешки и капитални интерес државе, јер је ријеч је пограничној области и простору изузетних природних и културно-историјских вриједности. Из тих разлога, бржи туристики развој простора Националног парка „Сутјеска“ треба базирати на активностима које подразумијевају остваривање политике регионалног развоја и развоја неразвијеног подручја, какво је у основи подручје Парка и фаворизовање програма и пројекта који се базирају на концепту интегралног развоја, уз строго контролисано коришење природних потенцијала и ресурса и простора уопште, и уз строге мјере заштите природе. Република Српска је препознала значај и прекограничне сарадње и важност учешћа у свим активностима које се спороводе с циљем заједничке заштите и очувања, те у складу са тим је подржала израду Студије изводљивости о успостављању прекограничног заштићеног подручја „Дурмитор – Кањон Таре –Сутјеска“. Студија је рађена за прекогранично заштићено подручје Резерват биосфере „Тара“, у чији би састав ушло: подручје Националног парка „Сутјеска“ са планираним проширењем, планирани Национални парк „Кањон Таре и Љубишња“ у Републици Српској, те Национални парк „Дурмитор“ и Парк природе „Пива“ у Републици Црној Гори.</w:t>
      </w:r>
    </w:p>
    <w:p w14:paraId="127C9556" w14:textId="77777777" w:rsidR="00A7384F" w:rsidRPr="009B781B" w:rsidRDefault="00A7384F" w:rsidP="008E43BF">
      <w:pPr>
        <w:tabs>
          <w:tab w:val="right" w:leader="dot" w:pos="9781"/>
        </w:tabs>
        <w:spacing w:after="120"/>
        <w:rPr>
          <w:rFonts w:asciiTheme="majorHAnsi" w:hAnsiTheme="majorHAnsi"/>
          <w:lang w:val="sr-Cyrl-BA"/>
        </w:rPr>
      </w:pPr>
      <w:r w:rsidRPr="009B781B">
        <w:rPr>
          <w:rFonts w:asciiTheme="majorHAnsi" w:hAnsiTheme="majorHAnsi"/>
          <w:lang w:val="sr-Cyrl-BA"/>
        </w:rPr>
        <w:t xml:space="preserve">Простор Националног парка „Сутјеска“ системску заштиту има у важећем апарату просторног уређења Републике Српске утемељеном на три нивоа управљања: просторни план државе, просторни план подручја посебне намјене и просторни план јединице локалне самоуправе. </w:t>
      </w:r>
    </w:p>
    <w:p w14:paraId="5079D204" w14:textId="77777777" w:rsidR="00A7384F" w:rsidRPr="009B781B" w:rsidRDefault="00A7384F" w:rsidP="008E43BF">
      <w:pPr>
        <w:tabs>
          <w:tab w:val="right" w:leader="dot" w:pos="9781"/>
        </w:tabs>
        <w:spacing w:after="120"/>
        <w:rPr>
          <w:rFonts w:asciiTheme="majorHAnsi" w:hAnsiTheme="majorHAnsi"/>
          <w:lang w:val="sr-Cyrl-BA"/>
        </w:rPr>
      </w:pPr>
      <w:r w:rsidRPr="009B781B">
        <w:rPr>
          <w:rFonts w:asciiTheme="majorHAnsi" w:hAnsiTheme="majorHAnsi"/>
          <w:lang w:val="sr-Cyrl-BA"/>
        </w:rPr>
        <w:lastRenderedPageBreak/>
        <w:t xml:space="preserve">У контексту развоја туризма у заштићеним подручјима важно је имати визију која ће (колико је могуће) сагледати могуће посљедице које туристички процес носи. Увидом у просторно-планску документацију која је рађена и донесена за територију Босне и Херцеговине, а потом и за Републику Српску (у периоду од 1995. године) евидентирано је да је сваки плански документ предвидио заштиту Националног парка „Сутјеска“. Измјенама и допунама Просторног плана Републике Српске до 2025. године предвиђено је проширење  Националног парка „Сутјеска“. Ипак, то проширење, по свему судећи, било би баласт за ЈУ Национални парк „Сутјеска“, имајући у виду њене финансијске могућности и с тим у вези ограничења организовања свих активности које се по природи ствари подразумијевају.  </w:t>
      </w:r>
    </w:p>
    <w:p w14:paraId="6C7AD21F" w14:textId="77777777" w:rsidR="00A7384F" w:rsidRPr="00A02CC4" w:rsidRDefault="00A7384F" w:rsidP="008E43BF">
      <w:pPr>
        <w:tabs>
          <w:tab w:val="right" w:leader="dot" w:pos="9781"/>
        </w:tabs>
        <w:spacing w:after="120"/>
        <w:rPr>
          <w:rFonts w:ascii="Cambria" w:hAnsi="Cambria"/>
          <w:lang w:val="sr-Cyrl-BA"/>
        </w:rPr>
      </w:pPr>
      <w:r w:rsidRPr="00A02CC4">
        <w:rPr>
          <w:rFonts w:ascii="Cambria" w:hAnsi="Cambria"/>
          <w:lang w:val="sr-Cyrl-BA"/>
        </w:rPr>
        <w:t xml:space="preserve">Планским документом идентитет је означен као основни фактор просторног развоја Републике Српске и основ за јачање привлачности одређене територије, како за инвеститоре или туристе, тако и за грађане који ту живе и који се преко идентитета вежу за територију и ангажују око њеног развоја или уређења. Национални парк „Сутјеска“ издвојен је као чувар и носилац Природног идентитета који се темељи на аутохтоној и очуваној природи,  и на културном капиталу. Истим планским документом у оквиру </w:t>
      </w:r>
      <w:r w:rsidR="00A03164" w:rsidRPr="00A02CC4">
        <w:rPr>
          <w:rFonts w:ascii="Cambria" w:hAnsi="Cambria"/>
          <w:lang w:val="ru-RU"/>
        </w:rPr>
        <w:t>Прос</w:t>
      </w:r>
      <w:r w:rsidR="00866B95" w:rsidRPr="00A02CC4">
        <w:rPr>
          <w:rFonts w:ascii="Cambria" w:hAnsi="Cambria"/>
          <w:lang w:val="ru-RU"/>
        </w:rPr>
        <w:t>торно-функционалног структурирања</w:t>
      </w:r>
      <w:r w:rsidR="00A03164" w:rsidRPr="00A02CC4">
        <w:rPr>
          <w:rFonts w:ascii="Cambria" w:hAnsi="Cambria"/>
          <w:lang w:val="ru-RU"/>
        </w:rPr>
        <w:t xml:space="preserve"> територије Републике Српске </w:t>
      </w:r>
      <w:r w:rsidR="00866B95" w:rsidRPr="00A02CC4">
        <w:rPr>
          <w:rFonts w:ascii="Cambria" w:hAnsi="Cambria"/>
          <w:lang w:val="ru-RU"/>
        </w:rPr>
        <w:t>укупна територија је подјељена</w:t>
      </w:r>
      <w:r w:rsidR="00A03164" w:rsidRPr="00A02CC4">
        <w:rPr>
          <w:rFonts w:ascii="Cambria" w:hAnsi="Cambria"/>
          <w:lang w:val="ru-RU"/>
        </w:rPr>
        <w:t xml:space="preserve"> на туристичке зоне у оквиру којих се издвајају туристичка подручја са доминантним туристичким мотивима/дестинацијама</w:t>
      </w:r>
      <w:r w:rsidR="00306E78" w:rsidRPr="00A02CC4">
        <w:rPr>
          <w:rFonts w:ascii="Cambria" w:hAnsi="Cambria"/>
          <w:lang w:val="ru-RU"/>
        </w:rPr>
        <w:t>.</w:t>
      </w:r>
      <w:r w:rsidR="00A03164" w:rsidRPr="00A02CC4">
        <w:rPr>
          <w:rFonts w:ascii="Cambria" w:hAnsi="Cambria"/>
          <w:lang w:val="ru-RU"/>
        </w:rPr>
        <w:t xml:space="preserve"> </w:t>
      </w:r>
      <w:r w:rsidR="00306E78" w:rsidRPr="00A02CC4">
        <w:rPr>
          <w:rFonts w:ascii="Cambria" w:hAnsi="Cambria"/>
          <w:lang w:val="ru-RU"/>
        </w:rPr>
        <w:t>Фочанско-вишеградској</w:t>
      </w:r>
      <w:r w:rsidR="00A03164" w:rsidRPr="00A02CC4">
        <w:rPr>
          <w:rFonts w:ascii="Cambria" w:hAnsi="Cambria"/>
          <w:lang w:val="ru-RU"/>
        </w:rPr>
        <w:t xml:space="preserve"> </w:t>
      </w:r>
      <w:r w:rsidR="00306E78" w:rsidRPr="00A02CC4">
        <w:rPr>
          <w:rFonts w:ascii="Cambria" w:hAnsi="Cambria"/>
          <w:lang w:val="ru-RU"/>
        </w:rPr>
        <w:t>туристичкој зони</w:t>
      </w:r>
      <w:r w:rsidR="00A03164" w:rsidRPr="00A02CC4">
        <w:rPr>
          <w:rFonts w:ascii="Cambria" w:hAnsi="Cambria"/>
          <w:lang w:val="ru-RU"/>
        </w:rPr>
        <w:t xml:space="preserve"> </w:t>
      </w:r>
      <w:r w:rsidR="00306E78" w:rsidRPr="00A02CC4">
        <w:rPr>
          <w:rFonts w:ascii="Cambria" w:hAnsi="Cambria"/>
          <w:lang w:val="ru-RU"/>
        </w:rPr>
        <w:t xml:space="preserve">припада </w:t>
      </w:r>
      <w:r w:rsidR="00A03164" w:rsidRPr="00A02CC4">
        <w:rPr>
          <w:rFonts w:ascii="Cambria" w:hAnsi="Cambria"/>
          <w:lang w:val="ru-RU"/>
        </w:rPr>
        <w:t>Фочанско туристичко подручје (</w:t>
      </w:r>
      <w:r w:rsidR="00306E78" w:rsidRPr="00A02CC4">
        <w:rPr>
          <w:rFonts w:ascii="Cambria" w:hAnsi="Cambria"/>
        </w:rPr>
        <w:t>I</w:t>
      </w:r>
      <w:r w:rsidR="00A03164" w:rsidRPr="00A02CC4">
        <w:rPr>
          <w:rFonts w:ascii="Cambria" w:hAnsi="Cambria"/>
          <w:lang w:val="ru-RU"/>
        </w:rPr>
        <w:t xml:space="preserve"> ранг),</w:t>
      </w:r>
      <w:r w:rsidR="00306E78" w:rsidRPr="00A02CC4">
        <w:rPr>
          <w:rFonts w:ascii="Cambria" w:hAnsi="Cambria"/>
          <w:lang w:val="sr-Cyrl-BA"/>
        </w:rPr>
        <w:t xml:space="preserve"> </w:t>
      </w:r>
      <w:r w:rsidR="00A03164" w:rsidRPr="00A02CC4">
        <w:rPr>
          <w:rFonts w:ascii="Cambria" w:hAnsi="Cambria"/>
          <w:lang w:val="sr-Cyrl-BA"/>
        </w:rPr>
        <w:t>Енергетско-агро-туристичке регије Требиње –Фоча издвојено је Туристичко-енергетско акционо подручје Фоча</w:t>
      </w:r>
      <w:r w:rsidRPr="00A02CC4">
        <w:rPr>
          <w:rFonts w:ascii="Cambria" w:hAnsi="Cambria"/>
          <w:lang w:val="sr-Cyrl-BA"/>
        </w:rPr>
        <w:t xml:space="preserve"> у оквиру кога је апострофиран туризам у оквиру Националног парка „Сутјеска” као дио јединствене туристичке зоне Тјентиште – Сутјеска – Маглић. </w:t>
      </w:r>
    </w:p>
    <w:p w14:paraId="3EDBD3F7" w14:textId="77777777" w:rsidR="00A7384F" w:rsidRPr="00A02CC4" w:rsidRDefault="00A7384F" w:rsidP="008E43BF">
      <w:pPr>
        <w:tabs>
          <w:tab w:val="right" w:leader="dot" w:pos="9781"/>
        </w:tabs>
        <w:spacing w:after="120"/>
        <w:rPr>
          <w:rFonts w:ascii="Cambria" w:hAnsi="Cambria"/>
          <w:lang w:val="sr-Cyrl-BA"/>
        </w:rPr>
      </w:pPr>
      <w:r w:rsidRPr="00A02CC4">
        <w:rPr>
          <w:rFonts w:ascii="Cambria" w:hAnsi="Cambria"/>
          <w:lang w:val="sr-Cyrl-BA"/>
        </w:rPr>
        <w:t>Национални парк „Сутјеска“ према свим својим караткеристикама нарочи</w:t>
      </w:r>
      <w:r w:rsidR="00A02CC4">
        <w:rPr>
          <w:rFonts w:ascii="Cambria" w:hAnsi="Cambria"/>
          <w:lang w:val="sr-Cyrl-BA"/>
        </w:rPr>
        <w:t>то погодује развоју екотуризама</w:t>
      </w:r>
      <w:r w:rsidR="00306E78" w:rsidRPr="00A02CC4">
        <w:rPr>
          <w:rFonts w:ascii="Cambria" w:hAnsi="Cambria"/>
          <w:lang w:val="sr-Cyrl-BA"/>
        </w:rPr>
        <w:t>,</w:t>
      </w:r>
      <w:r w:rsidRPr="00A02CC4">
        <w:rPr>
          <w:rFonts w:ascii="Cambria" w:hAnsi="Cambria"/>
          <w:lang w:val="sr-Cyrl-BA"/>
        </w:rPr>
        <w:t xml:space="preserve"> транзитног </w:t>
      </w:r>
      <w:r w:rsidR="00A03164" w:rsidRPr="00A02CC4">
        <w:rPr>
          <w:rFonts w:ascii="Cambria" w:hAnsi="Cambria"/>
          <w:lang w:val="sr-Cyrl-BA"/>
        </w:rPr>
        <w:t>туризма</w:t>
      </w:r>
      <w:r w:rsidR="00A03164" w:rsidRPr="00A02CC4">
        <w:rPr>
          <w:rFonts w:ascii="Cambria" w:hAnsi="Cambria"/>
          <w:lang w:val="ru-RU"/>
        </w:rPr>
        <w:t xml:space="preserve"> </w:t>
      </w:r>
      <w:r w:rsidR="00306E78" w:rsidRPr="00A02CC4">
        <w:rPr>
          <w:rFonts w:ascii="Cambria" w:hAnsi="Cambria"/>
          <w:lang w:val="ru-RU"/>
        </w:rPr>
        <w:t xml:space="preserve">и </w:t>
      </w:r>
      <w:r w:rsidR="00A03164" w:rsidRPr="00A02CC4">
        <w:rPr>
          <w:rFonts w:ascii="Cambria" w:hAnsi="Cambria"/>
          <w:lang w:val="ru-RU"/>
        </w:rPr>
        <w:t>спортско</w:t>
      </w:r>
      <w:r w:rsidR="00306E78" w:rsidRPr="00A02CC4">
        <w:rPr>
          <w:rFonts w:ascii="Cambria" w:hAnsi="Cambria"/>
          <w:lang w:val="ru-RU"/>
        </w:rPr>
        <w:t xml:space="preserve"> </w:t>
      </w:r>
      <w:r w:rsidR="00A03164" w:rsidRPr="00A02CC4">
        <w:rPr>
          <w:rFonts w:ascii="Cambria" w:hAnsi="Cambria"/>
          <w:lang w:val="ru-RU"/>
        </w:rPr>
        <w:t>авантуристичк</w:t>
      </w:r>
      <w:r w:rsidR="00306E78" w:rsidRPr="00A02CC4">
        <w:rPr>
          <w:rFonts w:ascii="Cambria" w:hAnsi="Cambria"/>
          <w:lang w:val="ru-RU"/>
        </w:rPr>
        <w:t>ог туризма</w:t>
      </w:r>
      <w:r w:rsidRPr="00A02CC4">
        <w:rPr>
          <w:rFonts w:ascii="Cambria" w:hAnsi="Cambria"/>
          <w:lang w:val="sr-Cyrl-BA"/>
        </w:rPr>
        <w:t>. Но, ови видови туризма ни на који начин не у</w:t>
      </w:r>
      <w:r w:rsidR="0061649D">
        <w:rPr>
          <w:rFonts w:ascii="Cambria" w:hAnsi="Cambria"/>
          <w:lang w:val="sr-Cyrl-BA"/>
        </w:rPr>
        <w:t>мањују могућност низа осталих ви</w:t>
      </w:r>
      <w:r w:rsidRPr="00A02CC4">
        <w:rPr>
          <w:rFonts w:ascii="Cambria" w:hAnsi="Cambria"/>
          <w:lang w:val="sr-Cyrl-BA"/>
        </w:rPr>
        <w:t>дова туризма</w:t>
      </w:r>
      <w:r w:rsidR="00A03164" w:rsidRPr="00A02CC4">
        <w:rPr>
          <w:rFonts w:ascii="Cambria" w:hAnsi="Cambria"/>
          <w:lang w:val="ru-RU"/>
        </w:rPr>
        <w:t xml:space="preserve"> </w:t>
      </w:r>
      <w:r w:rsidR="001450E4" w:rsidRPr="00A02CC4">
        <w:rPr>
          <w:rFonts w:ascii="Cambria" w:hAnsi="Cambria"/>
          <w:lang w:val="ru-RU"/>
        </w:rPr>
        <w:t>(</w:t>
      </w:r>
      <w:r w:rsidR="00A03164" w:rsidRPr="00A02CC4">
        <w:rPr>
          <w:rFonts w:ascii="Cambria" w:hAnsi="Cambria"/>
          <w:lang w:val="ru-RU"/>
        </w:rPr>
        <w:t>манифестациони, омладински, спортскоавантуристички, лов и риболов, вјерски, градски, сеоски, авантуристички, омладински, научноедукативни</w:t>
      </w:r>
      <w:r w:rsidR="001450E4" w:rsidRPr="00A02CC4">
        <w:rPr>
          <w:rFonts w:ascii="Cambria" w:hAnsi="Cambria"/>
          <w:lang w:val="ru-RU"/>
        </w:rPr>
        <w:t>)</w:t>
      </w:r>
      <w:r w:rsidRPr="00A02CC4">
        <w:rPr>
          <w:rFonts w:ascii="Cambria" w:hAnsi="Cambria"/>
          <w:lang w:val="sr-Cyrl-BA"/>
        </w:rPr>
        <w:t xml:space="preserve"> у појединим дијеловима Парка. </w:t>
      </w:r>
    </w:p>
    <w:p w14:paraId="125F895E" w14:textId="77777777" w:rsidR="00A02CC4" w:rsidRPr="0091126C" w:rsidRDefault="00A02CC4" w:rsidP="00A02CC4">
      <w:pPr>
        <w:pStyle w:val="CommentText"/>
        <w:rPr>
          <w:rFonts w:ascii="Cambria" w:hAnsi="Cambria"/>
          <w:sz w:val="22"/>
          <w:szCs w:val="22"/>
          <w:lang w:val="sr-Cyrl-BA"/>
        </w:rPr>
      </w:pPr>
      <w:r w:rsidRPr="0091126C">
        <w:rPr>
          <w:rFonts w:ascii="Cambria" w:hAnsi="Cambria"/>
          <w:sz w:val="22"/>
          <w:szCs w:val="22"/>
          <w:lang w:val="sr-Cyrl-BA"/>
        </w:rPr>
        <w:t>Просторни план Р</w:t>
      </w:r>
      <w:r w:rsidRPr="00A02CC4">
        <w:rPr>
          <w:rFonts w:ascii="Cambria" w:hAnsi="Cambria"/>
          <w:sz w:val="22"/>
          <w:szCs w:val="22"/>
          <w:lang w:val="sr-Cyrl-BA"/>
        </w:rPr>
        <w:t>епублике Српске</w:t>
      </w:r>
      <w:r w:rsidRPr="0091126C">
        <w:rPr>
          <w:rFonts w:ascii="Cambria" w:hAnsi="Cambria"/>
          <w:sz w:val="22"/>
          <w:szCs w:val="22"/>
          <w:lang w:val="sr-Cyrl-BA"/>
        </w:rPr>
        <w:t xml:space="preserve"> је кровни плански документ у Републици чије смјернице и планске мјере су обавезујуће за све остале врсте докумената на нижем нивоу. Актуелни план издваја регију у оквиру које је предложено акционо подручје са доминантним функцијама туризам и енергетика, а сваки план који се буде радио мора бити усаглашен са одредбама из </w:t>
      </w:r>
      <w:r w:rsidRPr="00A02CC4">
        <w:rPr>
          <w:rFonts w:ascii="Cambria" w:hAnsi="Cambria"/>
          <w:sz w:val="22"/>
          <w:szCs w:val="22"/>
          <w:lang w:val="sr-Cyrl-BA"/>
        </w:rPr>
        <w:t>Просторног плана Републике Српске</w:t>
      </w:r>
      <w:r w:rsidRPr="0091126C">
        <w:rPr>
          <w:rFonts w:ascii="Cambria" w:hAnsi="Cambria"/>
          <w:sz w:val="22"/>
          <w:szCs w:val="22"/>
          <w:lang w:val="sr-Cyrl-BA"/>
        </w:rPr>
        <w:t>.</w:t>
      </w:r>
    </w:p>
    <w:p w14:paraId="76259E6E" w14:textId="77777777" w:rsidR="00A02CC4" w:rsidRPr="009B781B" w:rsidRDefault="00A02CC4" w:rsidP="008E43BF">
      <w:pPr>
        <w:tabs>
          <w:tab w:val="right" w:leader="dot" w:pos="9781"/>
        </w:tabs>
        <w:spacing w:after="120"/>
        <w:rPr>
          <w:rFonts w:asciiTheme="majorHAnsi" w:hAnsiTheme="majorHAnsi"/>
          <w:lang w:val="sr-Cyrl-BA"/>
        </w:rPr>
      </w:pPr>
    </w:p>
    <w:p w14:paraId="1C3BE683" w14:textId="77777777" w:rsidR="00C649B3" w:rsidRPr="00526E2C" w:rsidRDefault="00526E2C" w:rsidP="008E43BF">
      <w:pPr>
        <w:pStyle w:val="Heading3"/>
        <w:tabs>
          <w:tab w:val="right" w:leader="dot" w:pos="9781"/>
        </w:tabs>
      </w:pPr>
      <w:bookmarkStart w:id="33" w:name="_Toc167879721"/>
      <w:r w:rsidRPr="00526E2C">
        <w:t>3.4.</w:t>
      </w:r>
      <w:r w:rsidRPr="00526E2C">
        <w:rPr>
          <w:lang w:val="sr-Cyrl-BA"/>
        </w:rPr>
        <w:t>5</w:t>
      </w:r>
      <w:r w:rsidR="00A7384F" w:rsidRPr="00526E2C">
        <w:t xml:space="preserve">. </w:t>
      </w:r>
      <w:r w:rsidR="00C649B3" w:rsidRPr="00526E2C">
        <w:t>Становништво</w:t>
      </w:r>
      <w:bookmarkEnd w:id="33"/>
      <w:r w:rsidR="00C649B3" w:rsidRPr="00526E2C">
        <w:t xml:space="preserve"> </w:t>
      </w:r>
    </w:p>
    <w:p w14:paraId="4106EF81" w14:textId="77777777" w:rsidR="00C649B3" w:rsidRPr="00F824B0" w:rsidRDefault="00C649B3" w:rsidP="008E43BF">
      <w:pPr>
        <w:tabs>
          <w:tab w:val="right" w:leader="dot" w:pos="9781"/>
        </w:tabs>
        <w:rPr>
          <w:rFonts w:asciiTheme="majorHAnsi" w:hAnsiTheme="majorHAnsi"/>
          <w:bCs/>
          <w:lang w:val="ru-RU"/>
        </w:rPr>
      </w:pPr>
    </w:p>
    <w:p w14:paraId="421EFF61" w14:textId="77777777" w:rsidR="00C649B3" w:rsidRPr="00D77CB2" w:rsidRDefault="00C649B3" w:rsidP="008E43BF">
      <w:pPr>
        <w:tabs>
          <w:tab w:val="right" w:leader="dot" w:pos="9781"/>
        </w:tabs>
        <w:rPr>
          <w:rFonts w:asciiTheme="majorHAnsi" w:hAnsiTheme="majorHAnsi"/>
          <w:bCs/>
          <w:lang w:val="sr-Cyrl-BA"/>
        </w:rPr>
      </w:pPr>
      <w:r w:rsidRPr="009B781B">
        <w:rPr>
          <w:rFonts w:asciiTheme="majorHAnsi" w:hAnsiTheme="majorHAnsi"/>
          <w:bCs/>
          <w:lang w:val="sr-Cyrl-BA"/>
        </w:rPr>
        <w:t>Национални парк „Сутјеска“ се територијално простире на подру</w:t>
      </w:r>
      <w:r w:rsidR="00473466">
        <w:rPr>
          <w:rFonts w:asciiTheme="majorHAnsi" w:hAnsiTheme="majorHAnsi"/>
          <w:bCs/>
          <w:lang w:val="sr-Cyrl-BA"/>
        </w:rPr>
        <w:t>ч</w:t>
      </w:r>
      <w:r w:rsidRPr="009B781B">
        <w:rPr>
          <w:rFonts w:asciiTheme="majorHAnsi" w:hAnsiTheme="majorHAnsi"/>
          <w:bCs/>
          <w:lang w:val="sr-Cyrl-BA"/>
        </w:rPr>
        <w:t xml:space="preserve">ју сљедећих општина у </w:t>
      </w:r>
      <w:r w:rsidRPr="00D77CB2">
        <w:rPr>
          <w:rFonts w:asciiTheme="majorHAnsi" w:hAnsiTheme="majorHAnsi"/>
          <w:bCs/>
          <w:lang w:val="sr-Cyrl-BA"/>
        </w:rPr>
        <w:t>омјеру:</w:t>
      </w:r>
    </w:p>
    <w:p w14:paraId="3A380C12" w14:textId="77777777" w:rsidR="008B2688" w:rsidRPr="00D77CB2" w:rsidRDefault="00C649B3" w:rsidP="00D24A4B">
      <w:pPr>
        <w:pStyle w:val="ListParagraph"/>
        <w:numPr>
          <w:ilvl w:val="0"/>
          <w:numId w:val="59"/>
        </w:numPr>
        <w:tabs>
          <w:tab w:val="right" w:leader="dot" w:pos="9781"/>
        </w:tabs>
        <w:rPr>
          <w:rFonts w:asciiTheme="majorHAnsi" w:hAnsiTheme="majorHAnsi"/>
          <w:lang w:val="sr-Cyrl-BA"/>
        </w:rPr>
      </w:pPr>
      <w:r w:rsidRPr="00D77CB2">
        <w:rPr>
          <w:rFonts w:asciiTheme="majorHAnsi" w:hAnsiTheme="majorHAnsi"/>
          <w:lang w:val="sr-Cyrl-BA"/>
        </w:rPr>
        <w:t>Фоча</w:t>
      </w:r>
      <w:r w:rsidRPr="00D77CB2">
        <w:rPr>
          <w:rFonts w:asciiTheme="majorHAnsi" w:hAnsiTheme="majorHAnsi"/>
        </w:rPr>
        <w:t>:</w:t>
      </w:r>
      <w:r w:rsidR="0035329D" w:rsidRPr="00D77CB2">
        <w:rPr>
          <w:rFonts w:asciiTheme="majorHAnsi" w:hAnsiTheme="majorHAnsi"/>
        </w:rPr>
        <w:t xml:space="preserve">       </w:t>
      </w:r>
      <w:r w:rsidR="008B2688" w:rsidRPr="00D77CB2">
        <w:rPr>
          <w:rFonts w:asciiTheme="majorHAnsi" w:hAnsiTheme="majorHAnsi"/>
          <w:lang w:val="sr-Cyrl-BA"/>
        </w:rPr>
        <w:t xml:space="preserve"> </w:t>
      </w:r>
      <w:r w:rsidR="0035329D" w:rsidRPr="00D77CB2">
        <w:rPr>
          <w:rFonts w:asciiTheme="majorHAnsi" w:hAnsiTheme="majorHAnsi"/>
          <w:lang w:val="sr-Cyrl-BA"/>
        </w:rPr>
        <w:t xml:space="preserve">  </w:t>
      </w:r>
      <w:r w:rsidR="0035329D" w:rsidRPr="00D77CB2">
        <w:rPr>
          <w:rFonts w:asciiTheme="majorHAnsi" w:hAnsiTheme="majorHAnsi"/>
        </w:rPr>
        <w:t>87.3</w:t>
      </w:r>
      <w:r w:rsidR="008B2688" w:rsidRPr="00D77CB2">
        <w:rPr>
          <w:rFonts w:asciiTheme="majorHAnsi" w:hAnsiTheme="majorHAnsi"/>
        </w:rPr>
        <w:t>%,</w:t>
      </w:r>
    </w:p>
    <w:p w14:paraId="1333F498" w14:textId="77777777" w:rsidR="00C649B3" w:rsidRPr="00D77CB2" w:rsidRDefault="00C649B3" w:rsidP="00D24A4B">
      <w:pPr>
        <w:pStyle w:val="ListParagraph"/>
        <w:numPr>
          <w:ilvl w:val="0"/>
          <w:numId w:val="59"/>
        </w:numPr>
        <w:tabs>
          <w:tab w:val="right" w:leader="dot" w:pos="9781"/>
        </w:tabs>
        <w:rPr>
          <w:rFonts w:asciiTheme="majorHAnsi" w:hAnsiTheme="majorHAnsi"/>
          <w:lang w:val="sr-Cyrl-BA"/>
        </w:rPr>
      </w:pPr>
      <w:r w:rsidRPr="00D77CB2">
        <w:rPr>
          <w:rFonts w:asciiTheme="majorHAnsi" w:hAnsiTheme="majorHAnsi"/>
          <w:lang w:val="sr-Cyrl-BA"/>
        </w:rPr>
        <w:t>Гацко</w:t>
      </w:r>
      <w:r w:rsidRPr="00D77CB2">
        <w:rPr>
          <w:rFonts w:asciiTheme="majorHAnsi" w:hAnsiTheme="majorHAnsi"/>
        </w:rPr>
        <w:t xml:space="preserve">: </w:t>
      </w:r>
      <w:r w:rsidR="0035329D" w:rsidRPr="00D77CB2">
        <w:rPr>
          <w:rFonts w:asciiTheme="majorHAnsi" w:hAnsiTheme="majorHAnsi"/>
        </w:rPr>
        <w:t xml:space="preserve">       </w:t>
      </w:r>
      <w:r w:rsidRPr="00D77CB2">
        <w:rPr>
          <w:rFonts w:asciiTheme="majorHAnsi" w:hAnsiTheme="majorHAnsi"/>
        </w:rPr>
        <w:t>12.4%</w:t>
      </w:r>
      <w:r w:rsidRPr="00D77CB2">
        <w:rPr>
          <w:rFonts w:asciiTheme="majorHAnsi" w:hAnsiTheme="majorHAnsi"/>
          <w:lang w:val="sr-Cyrl-BA"/>
        </w:rPr>
        <w:t>,</w:t>
      </w:r>
    </w:p>
    <w:p w14:paraId="4B3B2DD4" w14:textId="77777777" w:rsidR="00C649B3" w:rsidRPr="00D77CB2" w:rsidRDefault="00C649B3" w:rsidP="00D24A4B">
      <w:pPr>
        <w:pStyle w:val="ListParagraph"/>
        <w:numPr>
          <w:ilvl w:val="0"/>
          <w:numId w:val="59"/>
        </w:numPr>
        <w:tabs>
          <w:tab w:val="right" w:leader="dot" w:pos="9781"/>
        </w:tabs>
        <w:rPr>
          <w:rFonts w:asciiTheme="majorHAnsi" w:hAnsiTheme="majorHAnsi"/>
          <w:lang w:val="sr-Cyrl-BA"/>
        </w:rPr>
      </w:pPr>
      <w:r w:rsidRPr="00D77CB2">
        <w:rPr>
          <w:rFonts w:asciiTheme="majorHAnsi" w:hAnsiTheme="majorHAnsi"/>
          <w:lang w:val="sr-Cyrl-BA"/>
        </w:rPr>
        <w:t>Калиновик</w:t>
      </w:r>
      <w:r w:rsidRPr="00D77CB2">
        <w:rPr>
          <w:rFonts w:asciiTheme="majorHAnsi" w:hAnsiTheme="majorHAnsi"/>
        </w:rPr>
        <w:t>: 0.3%</w:t>
      </w:r>
      <w:r w:rsidRPr="00D77CB2">
        <w:rPr>
          <w:rFonts w:asciiTheme="majorHAnsi" w:hAnsiTheme="majorHAnsi"/>
          <w:lang w:val="sr-Cyrl-BA"/>
        </w:rPr>
        <w:t>.</w:t>
      </w:r>
    </w:p>
    <w:p w14:paraId="385A0A36" w14:textId="77777777" w:rsidR="00C649B3" w:rsidRDefault="00C649B3" w:rsidP="008E43BF">
      <w:pPr>
        <w:tabs>
          <w:tab w:val="right" w:leader="dot" w:pos="9781"/>
        </w:tabs>
        <w:rPr>
          <w:rFonts w:asciiTheme="majorHAnsi" w:hAnsiTheme="majorHAnsi" w:cs="Times New Roman"/>
          <w:lang w:val="sr-Cyrl-BA"/>
        </w:rPr>
      </w:pPr>
      <w:r w:rsidRPr="009B781B">
        <w:rPr>
          <w:rFonts w:asciiTheme="majorHAnsi" w:hAnsiTheme="majorHAnsi" w:cs="Times New Roman"/>
          <w:lang w:val="sr-Cyrl-BA"/>
        </w:rPr>
        <w:t>Према Измјенама и допунама Просторног плана Републике Српске,</w:t>
      </w:r>
      <w:r w:rsidRPr="009B781B">
        <w:rPr>
          <w:rFonts w:asciiTheme="majorHAnsi" w:hAnsiTheme="majorHAnsi" w:cs="Times New Roman"/>
          <w:lang w:val="ru-RU"/>
        </w:rPr>
        <w:t xml:space="preserve"> </w:t>
      </w:r>
      <w:r w:rsidRPr="009B781B">
        <w:rPr>
          <w:rFonts w:asciiTheme="majorHAnsi" w:hAnsiTheme="majorHAnsi" w:cs="Times New Roman"/>
          <w:lang w:val="sr-Cyrl-BA"/>
        </w:rPr>
        <w:t>у односу на степен развијености, О</w:t>
      </w:r>
      <w:r w:rsidRPr="009B781B">
        <w:rPr>
          <w:rFonts w:asciiTheme="majorHAnsi" w:hAnsiTheme="majorHAnsi" w:cs="Times New Roman"/>
          <w:lang w:val="ru-RU"/>
        </w:rPr>
        <w:t>пштин</w:t>
      </w:r>
      <w:r w:rsidRPr="009B781B">
        <w:rPr>
          <w:rFonts w:asciiTheme="majorHAnsi" w:hAnsiTheme="majorHAnsi" w:cs="Times New Roman"/>
          <w:lang w:val="sr-Cyrl-BA"/>
        </w:rPr>
        <w:t>а</w:t>
      </w:r>
      <w:r w:rsidRPr="009B781B">
        <w:rPr>
          <w:rFonts w:asciiTheme="majorHAnsi" w:hAnsiTheme="majorHAnsi" w:cs="Times New Roman"/>
          <w:lang w:val="ru-RU"/>
        </w:rPr>
        <w:t xml:space="preserve"> </w:t>
      </w:r>
      <w:r w:rsidRPr="009B781B">
        <w:rPr>
          <w:rFonts w:asciiTheme="majorHAnsi" w:hAnsiTheme="majorHAnsi" w:cs="Times New Roman"/>
          <w:lang w:val="sr-Cyrl-BA"/>
        </w:rPr>
        <w:t xml:space="preserve">Гацко се убраја у развијене, </w:t>
      </w:r>
      <w:r w:rsidRPr="009B781B">
        <w:rPr>
          <w:rFonts w:asciiTheme="majorHAnsi" w:hAnsiTheme="majorHAnsi" w:cs="Times New Roman"/>
          <w:lang w:val="ru-RU"/>
        </w:rPr>
        <w:t>Фоча</w:t>
      </w:r>
      <w:r w:rsidRPr="009B781B">
        <w:rPr>
          <w:rFonts w:asciiTheme="majorHAnsi" w:hAnsiTheme="majorHAnsi" w:cs="Times New Roman"/>
          <w:lang w:val="sr-Cyrl-BA"/>
        </w:rPr>
        <w:t xml:space="preserve"> у </w:t>
      </w:r>
      <w:r w:rsidRPr="009B781B">
        <w:rPr>
          <w:rFonts w:asciiTheme="majorHAnsi" w:hAnsiTheme="majorHAnsi" w:cs="Times New Roman"/>
          <w:lang w:val="ru-RU"/>
        </w:rPr>
        <w:t>средње развијене</w:t>
      </w:r>
      <w:r w:rsidRPr="009B781B">
        <w:rPr>
          <w:rFonts w:asciiTheme="majorHAnsi" w:hAnsiTheme="majorHAnsi" w:cs="Times New Roman"/>
          <w:lang w:val="sr-Cyrl-BA"/>
        </w:rPr>
        <w:t xml:space="preserve"> док је Калиновик изразито неразвијена општина</w:t>
      </w:r>
      <w:r w:rsidRPr="009B781B">
        <w:rPr>
          <w:rStyle w:val="FootnoteReference"/>
          <w:rFonts w:asciiTheme="majorHAnsi" w:hAnsiTheme="majorHAnsi" w:cs="Times New Roman"/>
          <w:lang w:val="sr-Cyrl-BA"/>
        </w:rPr>
        <w:footnoteReference w:id="29"/>
      </w:r>
      <w:r w:rsidRPr="009B781B">
        <w:rPr>
          <w:rFonts w:asciiTheme="majorHAnsi" w:hAnsiTheme="majorHAnsi" w:cs="Times New Roman"/>
          <w:lang w:val="sr-Cyrl-BA"/>
        </w:rPr>
        <w:t>.</w:t>
      </w:r>
    </w:p>
    <w:p w14:paraId="71469E8B" w14:textId="77777777" w:rsidR="001F27A2" w:rsidRDefault="001F27A2" w:rsidP="008E43BF">
      <w:pPr>
        <w:tabs>
          <w:tab w:val="right" w:leader="dot" w:pos="9781"/>
        </w:tabs>
        <w:rPr>
          <w:rFonts w:asciiTheme="majorHAnsi" w:hAnsiTheme="majorHAnsi" w:cs="Times New Roman"/>
          <w:lang w:val="sr-Cyrl-BA"/>
        </w:rPr>
      </w:pPr>
    </w:p>
    <w:p w14:paraId="3D3D2E09" w14:textId="77777777" w:rsidR="001F27A2" w:rsidRDefault="001F27A2" w:rsidP="003035A9">
      <w:pPr>
        <w:tabs>
          <w:tab w:val="right" w:leader="dot" w:pos="9781"/>
        </w:tabs>
        <w:jc w:val="center"/>
        <w:rPr>
          <w:rFonts w:asciiTheme="majorHAnsi" w:hAnsiTheme="majorHAnsi" w:cs="Times New Roman"/>
          <w:lang w:val="sr-Cyrl-BA"/>
        </w:rPr>
      </w:pPr>
      <w:r>
        <w:rPr>
          <w:rFonts w:asciiTheme="majorHAnsi" w:hAnsiTheme="majorHAnsi" w:cs="Times New Roman"/>
          <w:noProof/>
        </w:rPr>
        <w:lastRenderedPageBreak/>
        <w:drawing>
          <wp:inline distT="0" distB="0" distL="0" distR="0" wp14:anchorId="676F0B3C" wp14:editId="2A0EDB22">
            <wp:extent cx="5536692" cy="3918461"/>
            <wp:effectExtent l="0" t="0" r="6985" b="6350"/>
            <wp:docPr id="36" name="Picture 36" descr="C:\Users\lab04\AppData\Local\Temp\Temp1_NP_Sutjeska.zip\NP_Sutjeska_KO_CI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ab04\AppData\Local\Temp\Temp1_NP_Sutjeska.zip\NP_Sutjeska_KO_CIR-01.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546534" cy="3925426"/>
                    </a:xfrm>
                    <a:prstGeom prst="rect">
                      <a:avLst/>
                    </a:prstGeom>
                    <a:noFill/>
                    <a:ln>
                      <a:noFill/>
                    </a:ln>
                  </pic:spPr>
                </pic:pic>
              </a:graphicData>
            </a:graphic>
          </wp:inline>
        </w:drawing>
      </w:r>
    </w:p>
    <w:p w14:paraId="6F1BECB4" w14:textId="77777777" w:rsidR="001F27A2" w:rsidRPr="008B4439" w:rsidRDefault="008B4439" w:rsidP="008B4439">
      <w:pPr>
        <w:tabs>
          <w:tab w:val="right" w:leader="dot" w:pos="9781"/>
        </w:tabs>
        <w:jc w:val="center"/>
        <w:rPr>
          <w:rFonts w:asciiTheme="majorHAnsi" w:hAnsiTheme="majorHAnsi" w:cs="Times New Roman"/>
          <w:i/>
          <w:lang w:val="sr-Cyrl-BA"/>
        </w:rPr>
      </w:pPr>
      <w:r w:rsidRPr="008B4439">
        <w:rPr>
          <w:rFonts w:asciiTheme="majorHAnsi" w:hAnsiTheme="majorHAnsi" w:cs="Times New Roman"/>
          <w:i/>
          <w:lang w:val="sr-Cyrl-BA"/>
        </w:rPr>
        <w:t xml:space="preserve">Слика </w:t>
      </w:r>
      <w:r w:rsidR="003035A9">
        <w:rPr>
          <w:rFonts w:asciiTheme="majorHAnsi" w:hAnsiTheme="majorHAnsi" w:cs="Times New Roman"/>
          <w:i/>
          <w:lang w:val="sr-Cyrl-BA"/>
        </w:rPr>
        <w:t>1</w:t>
      </w:r>
      <w:r w:rsidR="00FF1A7B">
        <w:rPr>
          <w:rFonts w:asciiTheme="majorHAnsi" w:hAnsiTheme="majorHAnsi" w:cs="Times New Roman"/>
          <w:i/>
          <w:lang w:val="sr-Cyrl-BA"/>
        </w:rPr>
        <w:t>9</w:t>
      </w:r>
      <w:r w:rsidRPr="008B4439">
        <w:rPr>
          <w:rFonts w:asciiTheme="majorHAnsi" w:hAnsiTheme="majorHAnsi" w:cs="Times New Roman"/>
          <w:i/>
          <w:lang w:val="sr-Cyrl-BA"/>
        </w:rPr>
        <w:t>. Границе катастарских општина подручја Националног парка „Сутјеска“</w:t>
      </w:r>
    </w:p>
    <w:p w14:paraId="1D54A2A3" w14:textId="77777777" w:rsidR="008B4439" w:rsidRDefault="008B4439" w:rsidP="008E43BF">
      <w:pPr>
        <w:tabs>
          <w:tab w:val="right" w:leader="dot" w:pos="9781"/>
        </w:tabs>
        <w:rPr>
          <w:rFonts w:asciiTheme="majorHAnsi" w:hAnsiTheme="majorHAnsi" w:cs="Times New Roman"/>
          <w:lang w:val="ru-RU"/>
        </w:rPr>
      </w:pPr>
    </w:p>
    <w:p w14:paraId="52F01AC2" w14:textId="77777777" w:rsidR="00C649B3" w:rsidRPr="009B781B" w:rsidRDefault="00C649B3" w:rsidP="008E43BF">
      <w:pPr>
        <w:tabs>
          <w:tab w:val="right" w:leader="dot" w:pos="9781"/>
        </w:tabs>
        <w:rPr>
          <w:rFonts w:asciiTheme="majorHAnsi" w:hAnsiTheme="majorHAnsi" w:cs="Times New Roman"/>
          <w:lang w:val="sr-Cyrl-BA"/>
        </w:rPr>
      </w:pPr>
      <w:r w:rsidRPr="009B781B">
        <w:rPr>
          <w:rFonts w:asciiTheme="majorHAnsi" w:hAnsiTheme="majorHAnsi" w:cs="Times New Roman"/>
          <w:lang w:val="ru-RU"/>
        </w:rPr>
        <w:t>Демографски ресурси представљају једну од слабости ове регије, прије свега у квантитативном смислу, али и у погледу негативних трендова (старосна и квалификациона структура). Овај негативни тренд захтијева квалификовану стратегију на нивоу читаве регије, али и посебне мјере на нивоу оних јединица локалне самоуправе које за то имају веће стручне капацитете као и уз већу подршку Републике и њених институционалних капацитета</w:t>
      </w:r>
      <w:r w:rsidRPr="009B781B">
        <w:rPr>
          <w:rFonts w:asciiTheme="majorHAnsi" w:hAnsiTheme="majorHAnsi" w:cs="Times New Roman"/>
          <w:lang w:val="sr-Cyrl-BA"/>
        </w:rPr>
        <w:t>.</w:t>
      </w:r>
    </w:p>
    <w:p w14:paraId="603F729F" w14:textId="77777777" w:rsidR="00C649B3" w:rsidRPr="009B781B" w:rsidRDefault="00C649B3" w:rsidP="008E43BF">
      <w:pPr>
        <w:tabs>
          <w:tab w:val="right" w:leader="dot" w:pos="9781"/>
        </w:tabs>
        <w:rPr>
          <w:rFonts w:asciiTheme="majorHAnsi" w:hAnsiTheme="majorHAnsi" w:cs="Times New Roman"/>
          <w:lang w:val="sr-Cyrl-BA"/>
        </w:rPr>
      </w:pPr>
    </w:p>
    <w:p w14:paraId="7D1D180C" w14:textId="77777777" w:rsidR="006C6543" w:rsidRPr="009B781B" w:rsidRDefault="00C649B3" w:rsidP="008B4439">
      <w:pPr>
        <w:tabs>
          <w:tab w:val="right" w:leader="dot" w:pos="9781"/>
        </w:tabs>
        <w:jc w:val="center"/>
        <w:rPr>
          <w:rFonts w:asciiTheme="majorHAnsi" w:hAnsiTheme="majorHAnsi"/>
          <w:i/>
          <w:w w:val="80"/>
          <w:lang w:val="sr-Cyrl-BA"/>
        </w:rPr>
      </w:pPr>
      <w:r w:rsidRPr="009B781B">
        <w:rPr>
          <w:rFonts w:asciiTheme="majorHAnsi" w:hAnsiTheme="majorHAnsi"/>
          <w:i/>
          <w:w w:val="80"/>
          <w:lang w:val="sr-Cyrl-BA"/>
        </w:rPr>
        <w:t>Табела</w:t>
      </w:r>
      <w:r w:rsidR="00D413C9">
        <w:rPr>
          <w:rFonts w:asciiTheme="majorHAnsi" w:hAnsiTheme="majorHAnsi"/>
          <w:i/>
          <w:w w:val="80"/>
          <w:lang w:val="sr-Cyrl-BA"/>
        </w:rPr>
        <w:t xml:space="preserve"> 1</w:t>
      </w:r>
      <w:r w:rsidR="00D93CD9">
        <w:rPr>
          <w:rFonts w:asciiTheme="majorHAnsi" w:hAnsiTheme="majorHAnsi"/>
          <w:i/>
          <w:w w:val="80"/>
          <w:lang w:val="sr-Cyrl-BA"/>
        </w:rPr>
        <w:t>0:</w:t>
      </w:r>
      <w:r w:rsidR="00D413C9">
        <w:rPr>
          <w:rFonts w:asciiTheme="majorHAnsi" w:hAnsiTheme="majorHAnsi"/>
          <w:i/>
          <w:w w:val="80"/>
          <w:lang w:val="sr-Cyrl-BA"/>
        </w:rPr>
        <w:t xml:space="preserve"> </w:t>
      </w:r>
      <w:r w:rsidRPr="009B781B">
        <w:rPr>
          <w:rFonts w:asciiTheme="majorHAnsi" w:hAnsiTheme="majorHAnsi"/>
          <w:i/>
          <w:w w:val="80"/>
          <w:lang w:val="sr-Cyrl-BA"/>
        </w:rPr>
        <w:t xml:space="preserve"> </w:t>
      </w:r>
      <w:r w:rsidRPr="009B781B">
        <w:rPr>
          <w:rFonts w:asciiTheme="majorHAnsi" w:hAnsiTheme="majorHAnsi"/>
          <w:i/>
          <w:w w:val="80"/>
          <w:lang w:val="ru-RU"/>
        </w:rPr>
        <w:t>Процјене</w:t>
      </w:r>
      <w:r w:rsidRPr="009B781B">
        <w:rPr>
          <w:rFonts w:asciiTheme="majorHAnsi" w:hAnsiTheme="majorHAnsi"/>
          <w:i/>
          <w:spacing w:val="-1"/>
          <w:lang w:val="ru-RU"/>
        </w:rPr>
        <w:t xml:space="preserve"> </w:t>
      </w:r>
      <w:r w:rsidRPr="009B781B">
        <w:rPr>
          <w:rFonts w:asciiTheme="majorHAnsi" w:hAnsiTheme="majorHAnsi"/>
          <w:i/>
          <w:w w:val="80"/>
          <w:lang w:val="ru-RU"/>
        </w:rPr>
        <w:t>становништва,</w:t>
      </w:r>
      <w:r w:rsidR="006C6543" w:rsidRPr="009B781B">
        <w:rPr>
          <w:rFonts w:asciiTheme="majorHAnsi" w:hAnsiTheme="majorHAnsi"/>
          <w:i/>
          <w:spacing w:val="-3"/>
          <w:lang w:val="ru-RU"/>
        </w:rPr>
        <w:t xml:space="preserve"> </w:t>
      </w:r>
      <w:r w:rsidRPr="009B781B">
        <w:rPr>
          <w:rFonts w:asciiTheme="majorHAnsi" w:hAnsiTheme="majorHAnsi"/>
          <w:i/>
          <w:w w:val="80"/>
          <w:lang w:val="sr-Cyrl-BA"/>
        </w:rPr>
        <w:t>на територији општина на којима је дјелимично смјештен</w:t>
      </w:r>
    </w:p>
    <w:p w14:paraId="60307FD7" w14:textId="77777777" w:rsidR="00C649B3" w:rsidRPr="009B781B" w:rsidRDefault="00C649B3" w:rsidP="008B4439">
      <w:pPr>
        <w:tabs>
          <w:tab w:val="right" w:leader="dot" w:pos="9781"/>
        </w:tabs>
        <w:jc w:val="center"/>
        <w:rPr>
          <w:rFonts w:asciiTheme="majorHAnsi" w:hAnsiTheme="majorHAnsi" w:cs="Times New Roman"/>
          <w:i/>
          <w:lang w:val="sr-Cyrl-BA"/>
        </w:rPr>
      </w:pPr>
      <w:r w:rsidRPr="009B781B">
        <w:rPr>
          <w:rFonts w:asciiTheme="majorHAnsi" w:hAnsiTheme="majorHAnsi"/>
          <w:i/>
          <w:w w:val="80"/>
          <w:lang w:val="sr-Cyrl-BA"/>
        </w:rPr>
        <w:t>НП „Сутјеска“</w:t>
      </w:r>
      <w:r w:rsidRPr="009B781B">
        <w:rPr>
          <w:rFonts w:asciiTheme="majorHAnsi" w:hAnsiTheme="majorHAnsi"/>
          <w:i/>
          <w:w w:val="80"/>
          <w:lang w:val="ru-RU"/>
        </w:rPr>
        <w:t>,</w:t>
      </w:r>
      <w:r w:rsidRPr="009B781B">
        <w:rPr>
          <w:rFonts w:asciiTheme="majorHAnsi" w:hAnsiTheme="majorHAnsi"/>
          <w:i/>
          <w:spacing w:val="-4"/>
          <w:lang w:val="ru-RU"/>
        </w:rPr>
        <w:t xml:space="preserve"> </w:t>
      </w:r>
      <w:r w:rsidRPr="009B781B">
        <w:rPr>
          <w:rFonts w:asciiTheme="majorHAnsi" w:hAnsiTheme="majorHAnsi"/>
          <w:i/>
          <w:w w:val="80"/>
          <w:lang w:val="ru-RU"/>
        </w:rPr>
        <w:t>2021</w:t>
      </w:r>
      <w:r w:rsidRPr="009B781B">
        <w:rPr>
          <w:rFonts w:asciiTheme="majorHAnsi" w:hAnsiTheme="majorHAnsi"/>
          <w:i/>
          <w:lang w:val="ru-RU"/>
        </w:rPr>
        <w:t xml:space="preserve"> </w:t>
      </w:r>
      <w:r w:rsidRPr="009B781B">
        <w:rPr>
          <w:rFonts w:asciiTheme="majorHAnsi" w:hAnsiTheme="majorHAnsi"/>
          <w:i/>
          <w:w w:val="80"/>
          <w:lang w:val="ru-RU"/>
        </w:rPr>
        <w:t>–</w:t>
      </w:r>
      <w:r w:rsidRPr="009B781B">
        <w:rPr>
          <w:rFonts w:asciiTheme="majorHAnsi" w:hAnsiTheme="majorHAnsi"/>
          <w:i/>
          <w:spacing w:val="-4"/>
          <w:lang w:val="ru-RU"/>
        </w:rPr>
        <w:t xml:space="preserve"> </w:t>
      </w:r>
      <w:r w:rsidRPr="009B781B">
        <w:rPr>
          <w:rFonts w:asciiTheme="majorHAnsi" w:hAnsiTheme="majorHAnsi"/>
          <w:i/>
          <w:w w:val="80"/>
          <w:lang w:val="ru-RU"/>
        </w:rPr>
        <w:t>сре</w:t>
      </w:r>
      <w:r w:rsidRPr="009B781B">
        <w:rPr>
          <w:rFonts w:asciiTheme="majorHAnsi" w:hAnsiTheme="majorHAnsi"/>
          <w:i/>
          <w:w w:val="80"/>
          <w:lang w:val="sr-Cyrl-BA"/>
        </w:rPr>
        <w:t>д.</w:t>
      </w:r>
      <w:r w:rsidRPr="009B781B">
        <w:rPr>
          <w:rFonts w:asciiTheme="majorHAnsi" w:hAnsiTheme="majorHAnsi"/>
          <w:i/>
          <w:spacing w:val="-1"/>
          <w:lang w:val="ru-RU"/>
        </w:rPr>
        <w:t xml:space="preserve"> </w:t>
      </w:r>
      <w:r w:rsidR="008B4439">
        <w:rPr>
          <w:rFonts w:asciiTheme="majorHAnsi" w:hAnsiTheme="majorHAnsi"/>
          <w:i/>
          <w:spacing w:val="-2"/>
          <w:w w:val="80"/>
          <w:lang w:val="sr-Cyrl-BA"/>
        </w:rPr>
        <w:t>г</w:t>
      </w:r>
      <w:r w:rsidRPr="009B781B">
        <w:rPr>
          <w:rFonts w:asciiTheme="majorHAnsi" w:hAnsiTheme="majorHAnsi"/>
          <w:i/>
          <w:spacing w:val="-2"/>
          <w:w w:val="80"/>
          <w:lang w:val="ru-RU"/>
        </w:rPr>
        <w:t>одине</w:t>
      </w:r>
      <w:r w:rsidR="006C6543" w:rsidRPr="009B781B">
        <w:rPr>
          <w:rFonts w:asciiTheme="majorHAnsi" w:hAnsiTheme="majorHAnsi"/>
          <w:i/>
          <w:spacing w:val="-2"/>
          <w:w w:val="80"/>
          <w:lang w:val="ru-RU"/>
        </w:rPr>
        <w:t>*</w:t>
      </w:r>
      <w:r w:rsidR="006C6543" w:rsidRPr="009B781B">
        <w:rPr>
          <w:rStyle w:val="FootnoteReference"/>
          <w:rFonts w:asciiTheme="majorHAnsi" w:hAnsiTheme="majorHAnsi"/>
          <w:i/>
          <w:spacing w:val="-2"/>
          <w:w w:val="80"/>
          <w:lang w:val="ru-RU"/>
        </w:rPr>
        <w:footnoteReference w:id="30"/>
      </w:r>
    </w:p>
    <w:tbl>
      <w:tblPr>
        <w:tblStyle w:val="MediumGrid1-Accent6"/>
        <w:tblpPr w:leftFromText="180" w:rightFromText="180" w:vertAnchor="text" w:horzAnchor="page" w:tblpX="2529" w:tblpY="158"/>
        <w:tblW w:w="8240" w:type="dxa"/>
        <w:tblLayout w:type="fixed"/>
        <w:tblLook w:val="01E0" w:firstRow="1" w:lastRow="1" w:firstColumn="1" w:lastColumn="1" w:noHBand="0" w:noVBand="0"/>
      </w:tblPr>
      <w:tblGrid>
        <w:gridCol w:w="1657"/>
        <w:gridCol w:w="704"/>
        <w:gridCol w:w="990"/>
        <w:gridCol w:w="783"/>
        <w:gridCol w:w="1024"/>
        <w:gridCol w:w="1115"/>
        <w:gridCol w:w="1116"/>
        <w:gridCol w:w="851"/>
      </w:tblGrid>
      <w:tr w:rsidR="005E15C1" w:rsidRPr="009B781B" w14:paraId="5E3B7283" w14:textId="77777777" w:rsidTr="00E46FFF">
        <w:trPr>
          <w:cnfStyle w:val="100000000000" w:firstRow="1" w:lastRow="0" w:firstColumn="0" w:lastColumn="0" w:oddVBand="0" w:evenVBand="0" w:oddHBand="0"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1657" w:type="dxa"/>
            <w:vMerge w:val="restart"/>
          </w:tcPr>
          <w:p w14:paraId="3FA54222" w14:textId="77777777" w:rsidR="00E46FFF" w:rsidRDefault="00E46FFF" w:rsidP="00E46FFF">
            <w:pPr>
              <w:pStyle w:val="NoSpacing"/>
              <w:tabs>
                <w:tab w:val="right" w:leader="dot" w:pos="9781"/>
              </w:tabs>
              <w:rPr>
                <w:rFonts w:asciiTheme="majorHAnsi" w:hAnsiTheme="majorHAnsi"/>
                <w:i/>
                <w:w w:val="90"/>
                <w:lang w:val="sr-Cyrl-BA"/>
              </w:rPr>
            </w:pPr>
          </w:p>
          <w:p w14:paraId="41E6E2D3"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90"/>
              </w:rPr>
              <w:t>Територија</w:t>
            </w:r>
          </w:p>
        </w:tc>
        <w:tc>
          <w:tcPr>
            <w:cnfStyle w:val="000010000000" w:firstRow="0" w:lastRow="0" w:firstColumn="0" w:lastColumn="0" w:oddVBand="1" w:evenVBand="0" w:oddHBand="0" w:evenHBand="0" w:firstRowFirstColumn="0" w:firstRowLastColumn="0" w:lastRowFirstColumn="0" w:lastRowLastColumn="0"/>
            <w:tcW w:w="704" w:type="dxa"/>
            <w:vMerge w:val="restart"/>
          </w:tcPr>
          <w:p w14:paraId="519895A3" w14:textId="77777777" w:rsidR="00C649B3" w:rsidRPr="009B781B" w:rsidRDefault="00C649B3" w:rsidP="00E46FFF">
            <w:pPr>
              <w:pStyle w:val="NoSpacing"/>
              <w:tabs>
                <w:tab w:val="right" w:leader="dot" w:pos="9781"/>
              </w:tabs>
              <w:rPr>
                <w:rFonts w:asciiTheme="majorHAnsi" w:hAnsiTheme="majorHAnsi"/>
                <w:i/>
              </w:rPr>
            </w:pPr>
          </w:p>
          <w:p w14:paraId="65B17803" w14:textId="77777777" w:rsidR="00C649B3" w:rsidRPr="009B781B" w:rsidRDefault="00C649B3" w:rsidP="00E46FFF">
            <w:pPr>
              <w:pStyle w:val="NoSpacing"/>
              <w:tabs>
                <w:tab w:val="right" w:leader="dot" w:pos="9781"/>
              </w:tabs>
              <w:rPr>
                <w:rFonts w:asciiTheme="majorHAnsi" w:hAnsiTheme="majorHAnsi"/>
                <w:i/>
              </w:rPr>
            </w:pPr>
          </w:p>
          <w:p w14:paraId="6455F736"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90"/>
              </w:rPr>
              <w:t>Пол</w:t>
            </w:r>
          </w:p>
        </w:tc>
        <w:tc>
          <w:tcPr>
            <w:tcW w:w="990" w:type="dxa"/>
            <w:vMerge w:val="restart"/>
          </w:tcPr>
          <w:p w14:paraId="50F9B094" w14:textId="77777777" w:rsidR="00C649B3" w:rsidRPr="009B781B" w:rsidRDefault="00C649B3" w:rsidP="00E46FFF">
            <w:pPr>
              <w:pStyle w:val="NoSpacing"/>
              <w:tabs>
                <w:tab w:val="right" w:leader="dot" w:pos="9781"/>
              </w:tabs>
              <w:cnfStyle w:val="100000000000" w:firstRow="1" w:lastRow="0" w:firstColumn="0" w:lastColumn="0" w:oddVBand="0" w:evenVBand="0" w:oddHBand="0" w:evenHBand="0" w:firstRowFirstColumn="0" w:firstRowLastColumn="0" w:lastRowFirstColumn="0" w:lastRowLastColumn="0"/>
              <w:rPr>
                <w:rFonts w:asciiTheme="majorHAnsi" w:hAnsiTheme="majorHAnsi"/>
                <w:i/>
              </w:rPr>
            </w:pPr>
          </w:p>
          <w:p w14:paraId="15F7EF11" w14:textId="77777777" w:rsidR="00C649B3" w:rsidRPr="009B781B" w:rsidRDefault="00C649B3" w:rsidP="00E46FFF">
            <w:pPr>
              <w:pStyle w:val="NoSpacing"/>
              <w:tabs>
                <w:tab w:val="right" w:leader="dot" w:pos="9781"/>
              </w:tabs>
              <w:cnfStyle w:val="100000000000" w:firstRow="1" w:lastRow="0" w:firstColumn="0" w:lastColumn="0" w:oddVBand="0" w:evenVBand="0" w:oddHBand="0" w:evenHBand="0" w:firstRowFirstColumn="0" w:firstRowLastColumn="0" w:lastRowFirstColumn="0" w:lastRowLastColumn="0"/>
              <w:rPr>
                <w:rFonts w:asciiTheme="majorHAnsi" w:hAnsiTheme="majorHAnsi"/>
                <w:i/>
              </w:rPr>
            </w:pPr>
          </w:p>
          <w:p w14:paraId="639B15B9" w14:textId="77777777" w:rsidR="00C649B3" w:rsidRPr="009B781B" w:rsidRDefault="00C649B3" w:rsidP="00E46FFF">
            <w:pPr>
              <w:pStyle w:val="NoSpacing"/>
              <w:tabs>
                <w:tab w:val="right" w:leader="dot" w:pos="9781"/>
              </w:tabs>
              <w:cnfStyle w:val="100000000000" w:firstRow="1" w:lastRow="0"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w w:val="90"/>
              </w:rPr>
              <w:t>Укупно</w:t>
            </w:r>
          </w:p>
        </w:tc>
        <w:tc>
          <w:tcPr>
            <w:cnfStyle w:val="000100000000" w:firstRow="0" w:lastRow="0" w:firstColumn="0" w:lastColumn="1" w:oddVBand="0" w:evenVBand="0" w:oddHBand="0" w:evenHBand="0" w:firstRowFirstColumn="0" w:firstRowLastColumn="0" w:lastRowFirstColumn="0" w:lastRowLastColumn="0"/>
            <w:tcW w:w="4889" w:type="dxa"/>
            <w:gridSpan w:val="5"/>
          </w:tcPr>
          <w:p w14:paraId="4F9D3D09" w14:textId="77777777" w:rsidR="00C649B3" w:rsidRPr="009B781B" w:rsidRDefault="00C649B3" w:rsidP="00E46FFF">
            <w:pPr>
              <w:pStyle w:val="NoSpacing"/>
              <w:tabs>
                <w:tab w:val="right" w:leader="dot" w:pos="9781"/>
              </w:tabs>
              <w:jc w:val="center"/>
              <w:rPr>
                <w:rFonts w:asciiTheme="majorHAnsi" w:hAnsiTheme="majorHAnsi"/>
                <w:i/>
              </w:rPr>
            </w:pPr>
            <w:r w:rsidRPr="009B781B">
              <w:rPr>
                <w:rFonts w:asciiTheme="majorHAnsi" w:hAnsiTheme="majorHAnsi"/>
                <w:i/>
              </w:rPr>
              <w:t>Старост</w:t>
            </w:r>
          </w:p>
        </w:tc>
      </w:tr>
      <w:tr w:rsidR="00E46FFF" w:rsidRPr="009B781B" w14:paraId="1390530A" w14:textId="77777777" w:rsidTr="00E46FFF">
        <w:trPr>
          <w:cnfStyle w:val="000000100000" w:firstRow="0" w:lastRow="0" w:firstColumn="0" w:lastColumn="0" w:oddVBand="0" w:evenVBand="0" w:oddHBand="1" w:evenHBand="0" w:firstRowFirstColumn="0" w:firstRowLastColumn="0" w:lastRowFirstColumn="0" w:lastRowLastColumn="0"/>
          <w:trHeight w:val="164"/>
        </w:trPr>
        <w:tc>
          <w:tcPr>
            <w:cnfStyle w:val="001000000000" w:firstRow="0" w:lastRow="0" w:firstColumn="1" w:lastColumn="0" w:oddVBand="0" w:evenVBand="0" w:oddHBand="0" w:evenHBand="0" w:firstRowFirstColumn="0" w:firstRowLastColumn="0" w:lastRowFirstColumn="0" w:lastRowLastColumn="0"/>
            <w:tcW w:w="1657" w:type="dxa"/>
            <w:vMerge/>
          </w:tcPr>
          <w:p w14:paraId="29A4E92D" w14:textId="77777777" w:rsidR="00C649B3" w:rsidRPr="009B781B" w:rsidRDefault="00C649B3" w:rsidP="00E46FFF">
            <w:pPr>
              <w:pStyle w:val="NoSpacing"/>
              <w:tabs>
                <w:tab w:val="right" w:leader="dot" w:pos="9781"/>
              </w:tabs>
              <w:rPr>
                <w:rFonts w:asciiTheme="majorHAnsi" w:hAnsiTheme="majorHAnsi"/>
                <w:i/>
              </w:rPr>
            </w:pPr>
          </w:p>
        </w:tc>
        <w:tc>
          <w:tcPr>
            <w:cnfStyle w:val="000010000000" w:firstRow="0" w:lastRow="0" w:firstColumn="0" w:lastColumn="0" w:oddVBand="1" w:evenVBand="0" w:oddHBand="0" w:evenHBand="0" w:firstRowFirstColumn="0" w:firstRowLastColumn="0" w:lastRowFirstColumn="0" w:lastRowLastColumn="0"/>
            <w:tcW w:w="704" w:type="dxa"/>
            <w:vMerge/>
          </w:tcPr>
          <w:p w14:paraId="3692382B" w14:textId="77777777" w:rsidR="00C649B3" w:rsidRPr="009B781B" w:rsidRDefault="00C649B3" w:rsidP="00E46FFF">
            <w:pPr>
              <w:pStyle w:val="NoSpacing"/>
              <w:tabs>
                <w:tab w:val="right" w:leader="dot" w:pos="9781"/>
              </w:tabs>
              <w:rPr>
                <w:rFonts w:asciiTheme="majorHAnsi" w:hAnsiTheme="majorHAnsi"/>
                <w:i/>
              </w:rPr>
            </w:pPr>
          </w:p>
        </w:tc>
        <w:tc>
          <w:tcPr>
            <w:tcW w:w="990" w:type="dxa"/>
            <w:vMerge/>
          </w:tcPr>
          <w:p w14:paraId="228194C7" w14:textId="77777777" w:rsidR="00C649B3" w:rsidRPr="009B781B" w:rsidRDefault="00C649B3" w:rsidP="00E46FFF">
            <w:pPr>
              <w:pStyle w:val="NoSpacing"/>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p>
        </w:tc>
        <w:tc>
          <w:tcPr>
            <w:cnfStyle w:val="000010000000" w:firstRow="0" w:lastRow="0" w:firstColumn="0" w:lastColumn="0" w:oddVBand="1" w:evenVBand="0" w:oddHBand="0" w:evenHBand="0" w:firstRowFirstColumn="0" w:firstRowLastColumn="0" w:lastRowFirstColumn="0" w:lastRowLastColumn="0"/>
            <w:tcW w:w="783" w:type="dxa"/>
          </w:tcPr>
          <w:p w14:paraId="603550E3" w14:textId="77777777" w:rsidR="00C649B3" w:rsidRPr="009B781B" w:rsidRDefault="00C649B3" w:rsidP="00E46FFF">
            <w:pPr>
              <w:pStyle w:val="NoSpacing"/>
              <w:tabs>
                <w:tab w:val="right" w:leader="dot" w:pos="9781"/>
              </w:tabs>
              <w:rPr>
                <w:rFonts w:asciiTheme="majorHAnsi" w:hAnsiTheme="majorHAnsi"/>
                <w:i/>
                <w:w w:val="90"/>
                <w:lang w:val="sr-Cyrl-BA"/>
              </w:rPr>
            </w:pPr>
          </w:p>
          <w:p w14:paraId="786CEFF3"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90"/>
              </w:rPr>
              <w:t>1-19</w:t>
            </w:r>
          </w:p>
        </w:tc>
        <w:tc>
          <w:tcPr>
            <w:tcW w:w="1024" w:type="dxa"/>
          </w:tcPr>
          <w:p w14:paraId="063E352B" w14:textId="77777777" w:rsidR="00C649B3" w:rsidRPr="009B781B" w:rsidRDefault="00C649B3" w:rsidP="00E46FFF">
            <w:pPr>
              <w:pStyle w:val="NoSpacing"/>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p>
          <w:p w14:paraId="1B8A57B7" w14:textId="77777777" w:rsidR="00C649B3" w:rsidRPr="009B781B" w:rsidRDefault="00C649B3" w:rsidP="00E46FFF">
            <w:pPr>
              <w:pStyle w:val="NoSpacing"/>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w w:val="90"/>
              </w:rPr>
              <w:t>20-39</w:t>
            </w:r>
          </w:p>
        </w:tc>
        <w:tc>
          <w:tcPr>
            <w:cnfStyle w:val="000010000000" w:firstRow="0" w:lastRow="0" w:firstColumn="0" w:lastColumn="0" w:oddVBand="1" w:evenVBand="0" w:oddHBand="0" w:evenHBand="0" w:firstRowFirstColumn="0" w:firstRowLastColumn="0" w:lastRowFirstColumn="0" w:lastRowLastColumn="0"/>
            <w:tcW w:w="1115" w:type="dxa"/>
          </w:tcPr>
          <w:p w14:paraId="2553B796" w14:textId="77777777" w:rsidR="00C649B3" w:rsidRPr="009B781B" w:rsidRDefault="00C649B3" w:rsidP="00E46FFF">
            <w:pPr>
              <w:pStyle w:val="NoSpacing"/>
              <w:tabs>
                <w:tab w:val="right" w:leader="dot" w:pos="9781"/>
              </w:tabs>
              <w:rPr>
                <w:rFonts w:asciiTheme="majorHAnsi" w:hAnsiTheme="majorHAnsi"/>
                <w:i/>
              </w:rPr>
            </w:pPr>
          </w:p>
          <w:p w14:paraId="17B6C080"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90"/>
              </w:rPr>
              <w:t>40-59</w:t>
            </w:r>
          </w:p>
        </w:tc>
        <w:tc>
          <w:tcPr>
            <w:tcW w:w="1116" w:type="dxa"/>
          </w:tcPr>
          <w:p w14:paraId="59039B28" w14:textId="77777777" w:rsidR="00C649B3" w:rsidRPr="009B781B" w:rsidRDefault="00C649B3" w:rsidP="00E46FFF">
            <w:pPr>
              <w:pStyle w:val="NoSpacing"/>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p>
          <w:p w14:paraId="7A643142" w14:textId="77777777" w:rsidR="00C649B3" w:rsidRPr="009B781B" w:rsidRDefault="00C649B3" w:rsidP="00E46FFF">
            <w:pPr>
              <w:pStyle w:val="NoSpacing"/>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w w:val="90"/>
              </w:rPr>
              <w:t>60-79</w:t>
            </w:r>
          </w:p>
        </w:tc>
        <w:tc>
          <w:tcPr>
            <w:cnfStyle w:val="000100000000" w:firstRow="0" w:lastRow="0" w:firstColumn="0" w:lastColumn="1" w:oddVBand="0" w:evenVBand="0" w:oddHBand="0" w:evenHBand="0" w:firstRowFirstColumn="0" w:firstRowLastColumn="0" w:lastRowFirstColumn="0" w:lastRowLastColumn="0"/>
            <w:tcW w:w="851" w:type="dxa"/>
          </w:tcPr>
          <w:p w14:paraId="70C2A81C" w14:textId="77777777" w:rsidR="00C649B3" w:rsidRPr="009B781B" w:rsidRDefault="00C649B3" w:rsidP="00E46FFF">
            <w:pPr>
              <w:pStyle w:val="NoSpacing"/>
              <w:tabs>
                <w:tab w:val="right" w:leader="dot" w:pos="9781"/>
              </w:tabs>
              <w:rPr>
                <w:rFonts w:asciiTheme="majorHAnsi" w:hAnsiTheme="majorHAnsi"/>
                <w:i/>
              </w:rPr>
            </w:pPr>
          </w:p>
          <w:p w14:paraId="76B8332E"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90"/>
              </w:rPr>
              <w:t>&gt;79</w:t>
            </w:r>
          </w:p>
        </w:tc>
      </w:tr>
      <w:tr w:rsidR="00E46FFF" w:rsidRPr="009B781B" w14:paraId="1B6B497A" w14:textId="77777777" w:rsidTr="00E46FFF">
        <w:trPr>
          <w:trHeight w:val="215"/>
        </w:trPr>
        <w:tc>
          <w:tcPr>
            <w:cnfStyle w:val="001000000000" w:firstRow="0" w:lastRow="0" w:firstColumn="1" w:lastColumn="0" w:oddVBand="0" w:evenVBand="0" w:oddHBand="0" w:evenHBand="0" w:firstRowFirstColumn="0" w:firstRowLastColumn="0" w:lastRowFirstColumn="0" w:lastRowLastColumn="0"/>
            <w:tcW w:w="1657" w:type="dxa"/>
            <w:vMerge w:val="restart"/>
          </w:tcPr>
          <w:p w14:paraId="22CE6CB1" w14:textId="77777777" w:rsidR="00C649B3" w:rsidRPr="009B781B" w:rsidRDefault="00C649B3" w:rsidP="00E46FFF">
            <w:pPr>
              <w:pStyle w:val="NoSpacing"/>
              <w:tabs>
                <w:tab w:val="right" w:leader="dot" w:pos="9781"/>
              </w:tabs>
              <w:jc w:val="left"/>
              <w:rPr>
                <w:rFonts w:asciiTheme="majorHAnsi" w:hAnsiTheme="majorHAnsi"/>
                <w:i/>
              </w:rPr>
            </w:pPr>
          </w:p>
          <w:p w14:paraId="642C95C5" w14:textId="77777777" w:rsidR="00C649B3" w:rsidRPr="009B781B" w:rsidRDefault="00C649B3" w:rsidP="00E46FFF">
            <w:pPr>
              <w:tabs>
                <w:tab w:val="right" w:leader="dot" w:pos="9781"/>
              </w:tabs>
              <w:jc w:val="left"/>
              <w:rPr>
                <w:rFonts w:asciiTheme="majorHAnsi" w:hAnsiTheme="majorHAnsi"/>
                <w:i/>
                <w:lang w:val="sr-Cyrl-BA"/>
              </w:rPr>
            </w:pPr>
            <w:r w:rsidRPr="009B781B">
              <w:rPr>
                <w:rFonts w:asciiTheme="majorHAnsi" w:hAnsiTheme="majorHAnsi"/>
                <w:i/>
                <w:lang w:val="sr-Cyrl-BA"/>
              </w:rPr>
              <w:t>Фоча</w:t>
            </w:r>
          </w:p>
        </w:tc>
        <w:tc>
          <w:tcPr>
            <w:cnfStyle w:val="000010000000" w:firstRow="0" w:lastRow="0" w:firstColumn="0" w:lastColumn="0" w:oddVBand="1" w:evenVBand="0" w:oddHBand="0" w:evenHBand="0" w:firstRowFirstColumn="0" w:firstRowLastColumn="0" w:lastRowFirstColumn="0" w:lastRowLastColumn="0"/>
            <w:tcW w:w="704" w:type="dxa"/>
          </w:tcPr>
          <w:p w14:paraId="1D7A8DBF" w14:textId="77777777" w:rsidR="00C649B3" w:rsidRPr="00E46FFF" w:rsidRDefault="00C649B3" w:rsidP="00E46FFF">
            <w:pPr>
              <w:pStyle w:val="NoSpacing"/>
              <w:tabs>
                <w:tab w:val="right" w:leader="dot" w:pos="9781"/>
              </w:tabs>
              <w:rPr>
                <w:rFonts w:asciiTheme="majorHAnsi" w:hAnsiTheme="majorHAnsi"/>
                <w:b/>
                <w:i/>
              </w:rPr>
            </w:pPr>
            <w:r w:rsidRPr="00E46FFF">
              <w:rPr>
                <w:rFonts w:asciiTheme="majorHAnsi" w:hAnsiTheme="majorHAnsi"/>
                <w:b/>
                <w:i/>
              </w:rPr>
              <w:t>У</w:t>
            </w:r>
          </w:p>
        </w:tc>
        <w:tc>
          <w:tcPr>
            <w:tcW w:w="990" w:type="dxa"/>
          </w:tcPr>
          <w:p w14:paraId="019C9070" w14:textId="77777777" w:rsidR="00C649B3" w:rsidRPr="00E46FFF" w:rsidRDefault="00C649B3" w:rsidP="00E46FF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b/>
                <w:i/>
              </w:rPr>
            </w:pPr>
            <w:r w:rsidRPr="00E46FFF">
              <w:rPr>
                <w:rFonts w:asciiTheme="majorHAnsi" w:hAnsiTheme="majorHAnsi"/>
                <w:b/>
                <w:i/>
                <w:w w:val="80"/>
              </w:rPr>
              <w:t>16</w:t>
            </w:r>
            <w:r w:rsidRPr="00E46FFF">
              <w:rPr>
                <w:rFonts w:asciiTheme="majorHAnsi" w:hAnsiTheme="majorHAnsi"/>
                <w:b/>
                <w:i/>
                <w:spacing w:val="2"/>
                <w:w w:val="80"/>
              </w:rPr>
              <w:t xml:space="preserve"> </w:t>
            </w:r>
            <w:r w:rsidRPr="00E46FFF">
              <w:rPr>
                <w:rFonts w:asciiTheme="majorHAnsi" w:hAnsiTheme="majorHAnsi"/>
                <w:b/>
                <w:i/>
                <w:w w:val="80"/>
              </w:rPr>
              <w:t>423</w:t>
            </w:r>
          </w:p>
        </w:tc>
        <w:tc>
          <w:tcPr>
            <w:cnfStyle w:val="000010000000" w:firstRow="0" w:lastRow="0" w:firstColumn="0" w:lastColumn="0" w:oddVBand="1" w:evenVBand="0" w:oddHBand="0" w:evenHBand="0" w:firstRowFirstColumn="0" w:firstRowLastColumn="0" w:lastRowFirstColumn="0" w:lastRowLastColumn="0"/>
            <w:tcW w:w="783" w:type="dxa"/>
          </w:tcPr>
          <w:p w14:paraId="6E5DC711" w14:textId="77777777" w:rsidR="00C649B3" w:rsidRPr="00E46FFF" w:rsidRDefault="00C649B3" w:rsidP="00E46FFF">
            <w:pPr>
              <w:tabs>
                <w:tab w:val="right" w:leader="dot" w:pos="9781"/>
              </w:tabs>
              <w:rPr>
                <w:rFonts w:asciiTheme="majorHAnsi" w:hAnsiTheme="majorHAnsi"/>
                <w:b/>
                <w:i/>
              </w:rPr>
            </w:pPr>
            <w:r w:rsidRPr="00E46FFF">
              <w:rPr>
                <w:rFonts w:asciiTheme="majorHAnsi" w:hAnsiTheme="majorHAnsi"/>
                <w:b/>
                <w:i/>
                <w:w w:val="90"/>
              </w:rPr>
              <w:t>2600</w:t>
            </w:r>
          </w:p>
        </w:tc>
        <w:tc>
          <w:tcPr>
            <w:tcW w:w="1024" w:type="dxa"/>
          </w:tcPr>
          <w:p w14:paraId="1EAAC1BA" w14:textId="77777777" w:rsidR="00C649B3" w:rsidRPr="00E46FFF" w:rsidRDefault="00C649B3" w:rsidP="00E46FF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b/>
                <w:i/>
              </w:rPr>
            </w:pPr>
            <w:r w:rsidRPr="00E46FFF">
              <w:rPr>
                <w:rFonts w:asciiTheme="majorHAnsi" w:hAnsiTheme="majorHAnsi"/>
                <w:b/>
                <w:i/>
              </w:rPr>
              <w:t>3991</w:t>
            </w:r>
          </w:p>
        </w:tc>
        <w:tc>
          <w:tcPr>
            <w:cnfStyle w:val="000010000000" w:firstRow="0" w:lastRow="0" w:firstColumn="0" w:lastColumn="0" w:oddVBand="1" w:evenVBand="0" w:oddHBand="0" w:evenHBand="0" w:firstRowFirstColumn="0" w:firstRowLastColumn="0" w:lastRowFirstColumn="0" w:lastRowLastColumn="0"/>
            <w:tcW w:w="1115" w:type="dxa"/>
          </w:tcPr>
          <w:p w14:paraId="17D6C6D4" w14:textId="77777777" w:rsidR="00C649B3" w:rsidRPr="00E46FFF" w:rsidRDefault="00C649B3" w:rsidP="00E46FFF">
            <w:pPr>
              <w:tabs>
                <w:tab w:val="right" w:leader="dot" w:pos="9781"/>
              </w:tabs>
              <w:rPr>
                <w:rFonts w:asciiTheme="majorHAnsi" w:hAnsiTheme="majorHAnsi"/>
                <w:b/>
                <w:i/>
              </w:rPr>
            </w:pPr>
            <w:r w:rsidRPr="00E46FFF">
              <w:rPr>
                <w:rFonts w:asciiTheme="majorHAnsi" w:hAnsiTheme="majorHAnsi"/>
                <w:b/>
                <w:i/>
              </w:rPr>
              <w:t>4349</w:t>
            </w:r>
          </w:p>
        </w:tc>
        <w:tc>
          <w:tcPr>
            <w:tcW w:w="1116" w:type="dxa"/>
          </w:tcPr>
          <w:p w14:paraId="259666B8" w14:textId="77777777" w:rsidR="00C649B3" w:rsidRPr="00E46FFF" w:rsidRDefault="00C649B3" w:rsidP="00E46FF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b/>
                <w:i/>
              </w:rPr>
            </w:pPr>
            <w:r w:rsidRPr="00E46FFF">
              <w:rPr>
                <w:rFonts w:asciiTheme="majorHAnsi" w:hAnsiTheme="majorHAnsi"/>
                <w:b/>
                <w:i/>
              </w:rPr>
              <w:t>4392</w:t>
            </w:r>
          </w:p>
        </w:tc>
        <w:tc>
          <w:tcPr>
            <w:cnfStyle w:val="000100000000" w:firstRow="0" w:lastRow="0" w:firstColumn="0" w:lastColumn="1" w:oddVBand="0" w:evenVBand="0" w:oddHBand="0" w:evenHBand="0" w:firstRowFirstColumn="0" w:firstRowLastColumn="0" w:lastRowFirstColumn="0" w:lastRowLastColumn="0"/>
            <w:tcW w:w="851" w:type="dxa"/>
          </w:tcPr>
          <w:p w14:paraId="15EF610F" w14:textId="77777777" w:rsidR="00C649B3" w:rsidRPr="009B781B" w:rsidRDefault="00C649B3" w:rsidP="00E46FFF">
            <w:pPr>
              <w:tabs>
                <w:tab w:val="right" w:leader="dot" w:pos="9781"/>
              </w:tabs>
              <w:rPr>
                <w:rFonts w:asciiTheme="majorHAnsi" w:hAnsiTheme="majorHAnsi"/>
                <w:i/>
              </w:rPr>
            </w:pPr>
            <w:r w:rsidRPr="009B781B">
              <w:rPr>
                <w:rFonts w:asciiTheme="majorHAnsi" w:hAnsiTheme="majorHAnsi"/>
                <w:i/>
              </w:rPr>
              <w:t>1091</w:t>
            </w:r>
          </w:p>
        </w:tc>
      </w:tr>
      <w:tr w:rsidR="00E46FFF" w:rsidRPr="009B781B" w14:paraId="35C951D3" w14:textId="77777777" w:rsidTr="00E46FFF">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657" w:type="dxa"/>
            <w:vMerge/>
          </w:tcPr>
          <w:p w14:paraId="7DEE9CAA" w14:textId="77777777" w:rsidR="00C649B3" w:rsidRPr="009B781B" w:rsidRDefault="00C649B3" w:rsidP="00E46FFF">
            <w:pPr>
              <w:pStyle w:val="NoSpacing"/>
              <w:tabs>
                <w:tab w:val="right" w:leader="dot" w:pos="9781"/>
              </w:tabs>
              <w:jc w:val="left"/>
              <w:rPr>
                <w:rFonts w:asciiTheme="majorHAnsi" w:hAnsiTheme="majorHAnsi"/>
                <w:i/>
                <w:w w:val="81"/>
              </w:rPr>
            </w:pPr>
          </w:p>
        </w:tc>
        <w:tc>
          <w:tcPr>
            <w:cnfStyle w:val="000010000000" w:firstRow="0" w:lastRow="0" w:firstColumn="0" w:lastColumn="0" w:oddVBand="1" w:evenVBand="0" w:oddHBand="0" w:evenHBand="0" w:firstRowFirstColumn="0" w:firstRowLastColumn="0" w:lastRowFirstColumn="0" w:lastRowLastColumn="0"/>
            <w:tcW w:w="704" w:type="dxa"/>
          </w:tcPr>
          <w:p w14:paraId="45FD33AC"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81"/>
              </w:rPr>
              <w:t>М</w:t>
            </w:r>
          </w:p>
        </w:tc>
        <w:tc>
          <w:tcPr>
            <w:tcW w:w="990" w:type="dxa"/>
          </w:tcPr>
          <w:p w14:paraId="1DB42886" w14:textId="77777777" w:rsidR="00C649B3" w:rsidRPr="009B781B" w:rsidRDefault="00C649B3" w:rsidP="00E46FF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spacing w:val="-1"/>
                <w:w w:val="85"/>
              </w:rPr>
              <w:t>8</w:t>
            </w:r>
            <w:r w:rsidRPr="009B781B">
              <w:rPr>
                <w:rFonts w:asciiTheme="majorHAnsi" w:hAnsiTheme="majorHAnsi"/>
                <w:i/>
                <w:spacing w:val="-3"/>
                <w:w w:val="85"/>
              </w:rPr>
              <w:t xml:space="preserve"> </w:t>
            </w:r>
            <w:r w:rsidRPr="009B781B">
              <w:rPr>
                <w:rFonts w:asciiTheme="majorHAnsi" w:hAnsiTheme="majorHAnsi"/>
                <w:i/>
                <w:spacing w:val="-1"/>
                <w:w w:val="85"/>
              </w:rPr>
              <w:t>337</w:t>
            </w:r>
          </w:p>
        </w:tc>
        <w:tc>
          <w:tcPr>
            <w:cnfStyle w:val="000010000000" w:firstRow="0" w:lastRow="0" w:firstColumn="0" w:lastColumn="0" w:oddVBand="1" w:evenVBand="0" w:oddHBand="0" w:evenHBand="0" w:firstRowFirstColumn="0" w:firstRowLastColumn="0" w:lastRowFirstColumn="0" w:lastRowLastColumn="0"/>
            <w:tcW w:w="783" w:type="dxa"/>
          </w:tcPr>
          <w:p w14:paraId="23836AC2" w14:textId="77777777" w:rsidR="00C649B3" w:rsidRPr="009B781B" w:rsidRDefault="00C649B3" w:rsidP="00E46FFF">
            <w:pPr>
              <w:tabs>
                <w:tab w:val="right" w:leader="dot" w:pos="9781"/>
              </w:tabs>
              <w:rPr>
                <w:rFonts w:asciiTheme="majorHAnsi" w:hAnsiTheme="majorHAnsi"/>
                <w:i/>
              </w:rPr>
            </w:pPr>
            <w:r w:rsidRPr="009B781B">
              <w:rPr>
                <w:rFonts w:asciiTheme="majorHAnsi" w:hAnsiTheme="majorHAnsi"/>
                <w:i/>
                <w:w w:val="90"/>
              </w:rPr>
              <w:t>1376</w:t>
            </w:r>
          </w:p>
        </w:tc>
        <w:tc>
          <w:tcPr>
            <w:tcW w:w="1024" w:type="dxa"/>
          </w:tcPr>
          <w:p w14:paraId="03A3524C" w14:textId="77777777" w:rsidR="00C649B3" w:rsidRPr="009B781B" w:rsidRDefault="00C649B3" w:rsidP="00E46FF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rPr>
              <w:t>2153</w:t>
            </w:r>
          </w:p>
        </w:tc>
        <w:tc>
          <w:tcPr>
            <w:cnfStyle w:val="000010000000" w:firstRow="0" w:lastRow="0" w:firstColumn="0" w:lastColumn="0" w:oddVBand="1" w:evenVBand="0" w:oddHBand="0" w:evenHBand="0" w:firstRowFirstColumn="0" w:firstRowLastColumn="0" w:lastRowFirstColumn="0" w:lastRowLastColumn="0"/>
            <w:tcW w:w="1115" w:type="dxa"/>
          </w:tcPr>
          <w:p w14:paraId="2B98DB78" w14:textId="77777777" w:rsidR="00C649B3" w:rsidRPr="009B781B" w:rsidRDefault="00C649B3" w:rsidP="00E46FFF">
            <w:pPr>
              <w:tabs>
                <w:tab w:val="right" w:leader="dot" w:pos="9781"/>
              </w:tabs>
              <w:rPr>
                <w:rFonts w:asciiTheme="majorHAnsi" w:hAnsiTheme="majorHAnsi"/>
                <w:i/>
              </w:rPr>
            </w:pPr>
            <w:r w:rsidRPr="009B781B">
              <w:rPr>
                <w:rFonts w:asciiTheme="majorHAnsi" w:hAnsiTheme="majorHAnsi"/>
                <w:i/>
              </w:rPr>
              <w:t>2340</w:t>
            </w:r>
          </w:p>
        </w:tc>
        <w:tc>
          <w:tcPr>
            <w:tcW w:w="1116" w:type="dxa"/>
          </w:tcPr>
          <w:p w14:paraId="2228445E" w14:textId="77777777" w:rsidR="00C649B3" w:rsidRPr="009B781B" w:rsidRDefault="00C649B3" w:rsidP="00E46FFF">
            <w:pPr>
              <w:tabs>
                <w:tab w:val="right" w:leader="dot" w:pos="9781"/>
              </w:tabs>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rPr>
              <w:t>2047</w:t>
            </w:r>
          </w:p>
        </w:tc>
        <w:tc>
          <w:tcPr>
            <w:cnfStyle w:val="000100000000" w:firstRow="0" w:lastRow="0" w:firstColumn="0" w:lastColumn="1" w:oddVBand="0" w:evenVBand="0" w:oddHBand="0" w:evenHBand="0" w:firstRowFirstColumn="0" w:firstRowLastColumn="0" w:lastRowFirstColumn="0" w:lastRowLastColumn="0"/>
            <w:tcW w:w="851" w:type="dxa"/>
          </w:tcPr>
          <w:p w14:paraId="7DD37F58" w14:textId="77777777" w:rsidR="00C649B3" w:rsidRPr="009B781B" w:rsidRDefault="00C649B3" w:rsidP="00E46FFF">
            <w:pPr>
              <w:tabs>
                <w:tab w:val="right" w:leader="dot" w:pos="9781"/>
              </w:tabs>
              <w:rPr>
                <w:rFonts w:asciiTheme="majorHAnsi" w:hAnsiTheme="majorHAnsi"/>
                <w:i/>
              </w:rPr>
            </w:pPr>
            <w:r w:rsidRPr="009B781B">
              <w:rPr>
                <w:rFonts w:asciiTheme="majorHAnsi" w:hAnsiTheme="majorHAnsi"/>
                <w:i/>
              </w:rPr>
              <w:t>421</w:t>
            </w:r>
          </w:p>
        </w:tc>
      </w:tr>
      <w:tr w:rsidR="00E46FFF" w:rsidRPr="009B781B" w14:paraId="5ADC4523" w14:textId="77777777" w:rsidTr="00E46FFF">
        <w:trPr>
          <w:trHeight w:val="214"/>
        </w:trPr>
        <w:tc>
          <w:tcPr>
            <w:cnfStyle w:val="001000000000" w:firstRow="0" w:lastRow="0" w:firstColumn="1" w:lastColumn="0" w:oddVBand="0" w:evenVBand="0" w:oddHBand="0" w:evenHBand="0" w:firstRowFirstColumn="0" w:firstRowLastColumn="0" w:lastRowFirstColumn="0" w:lastRowLastColumn="0"/>
            <w:tcW w:w="1657" w:type="dxa"/>
            <w:vMerge/>
          </w:tcPr>
          <w:p w14:paraId="0754D310" w14:textId="77777777" w:rsidR="00C649B3" w:rsidRPr="009B781B" w:rsidRDefault="00C649B3" w:rsidP="00E46FFF">
            <w:pPr>
              <w:pStyle w:val="NoSpacing"/>
              <w:tabs>
                <w:tab w:val="right" w:leader="dot" w:pos="9781"/>
              </w:tabs>
              <w:jc w:val="left"/>
              <w:rPr>
                <w:rFonts w:asciiTheme="majorHAnsi" w:hAnsiTheme="majorHAnsi"/>
                <w:i/>
                <w:w w:val="83"/>
              </w:rPr>
            </w:pPr>
          </w:p>
        </w:tc>
        <w:tc>
          <w:tcPr>
            <w:cnfStyle w:val="000010000000" w:firstRow="0" w:lastRow="0" w:firstColumn="0" w:lastColumn="0" w:oddVBand="1" w:evenVBand="0" w:oddHBand="0" w:evenHBand="0" w:firstRowFirstColumn="0" w:firstRowLastColumn="0" w:lastRowFirstColumn="0" w:lastRowLastColumn="0"/>
            <w:tcW w:w="704" w:type="dxa"/>
          </w:tcPr>
          <w:p w14:paraId="5C31C442"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83"/>
              </w:rPr>
              <w:t>Ж</w:t>
            </w:r>
          </w:p>
        </w:tc>
        <w:tc>
          <w:tcPr>
            <w:tcW w:w="990" w:type="dxa"/>
          </w:tcPr>
          <w:p w14:paraId="7C4301B2" w14:textId="77777777" w:rsidR="00C649B3" w:rsidRPr="009B781B" w:rsidRDefault="00C649B3" w:rsidP="00E46FF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spacing w:val="-1"/>
                <w:w w:val="85"/>
              </w:rPr>
              <w:t>8</w:t>
            </w:r>
            <w:r w:rsidRPr="009B781B">
              <w:rPr>
                <w:rFonts w:asciiTheme="majorHAnsi" w:hAnsiTheme="majorHAnsi"/>
                <w:i/>
                <w:spacing w:val="-3"/>
                <w:w w:val="85"/>
              </w:rPr>
              <w:t xml:space="preserve"> </w:t>
            </w:r>
            <w:r w:rsidRPr="009B781B">
              <w:rPr>
                <w:rFonts w:asciiTheme="majorHAnsi" w:hAnsiTheme="majorHAnsi"/>
                <w:i/>
                <w:spacing w:val="-1"/>
                <w:w w:val="85"/>
              </w:rPr>
              <w:t>086</w:t>
            </w:r>
          </w:p>
        </w:tc>
        <w:tc>
          <w:tcPr>
            <w:cnfStyle w:val="000010000000" w:firstRow="0" w:lastRow="0" w:firstColumn="0" w:lastColumn="0" w:oddVBand="1" w:evenVBand="0" w:oddHBand="0" w:evenHBand="0" w:firstRowFirstColumn="0" w:firstRowLastColumn="0" w:lastRowFirstColumn="0" w:lastRowLastColumn="0"/>
            <w:tcW w:w="783" w:type="dxa"/>
          </w:tcPr>
          <w:p w14:paraId="31A5152F" w14:textId="77777777" w:rsidR="00C649B3" w:rsidRPr="009B781B" w:rsidRDefault="00C649B3" w:rsidP="00E46FFF">
            <w:pPr>
              <w:tabs>
                <w:tab w:val="right" w:leader="dot" w:pos="9781"/>
              </w:tabs>
              <w:rPr>
                <w:rFonts w:asciiTheme="majorHAnsi" w:hAnsiTheme="majorHAnsi"/>
                <w:i/>
              </w:rPr>
            </w:pPr>
            <w:r w:rsidRPr="009B781B">
              <w:rPr>
                <w:rFonts w:asciiTheme="majorHAnsi" w:hAnsiTheme="majorHAnsi"/>
                <w:i/>
                <w:w w:val="90"/>
              </w:rPr>
              <w:t>224</w:t>
            </w:r>
          </w:p>
        </w:tc>
        <w:tc>
          <w:tcPr>
            <w:tcW w:w="1024" w:type="dxa"/>
          </w:tcPr>
          <w:p w14:paraId="252A67F2" w14:textId="77777777" w:rsidR="00C649B3" w:rsidRPr="009B781B" w:rsidRDefault="00C649B3" w:rsidP="00E46FF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rPr>
              <w:t>1838</w:t>
            </w:r>
          </w:p>
        </w:tc>
        <w:tc>
          <w:tcPr>
            <w:cnfStyle w:val="000010000000" w:firstRow="0" w:lastRow="0" w:firstColumn="0" w:lastColumn="0" w:oddVBand="1" w:evenVBand="0" w:oddHBand="0" w:evenHBand="0" w:firstRowFirstColumn="0" w:firstRowLastColumn="0" w:lastRowFirstColumn="0" w:lastRowLastColumn="0"/>
            <w:tcW w:w="1115" w:type="dxa"/>
          </w:tcPr>
          <w:p w14:paraId="66E26768" w14:textId="77777777" w:rsidR="00C649B3" w:rsidRPr="009B781B" w:rsidRDefault="00C649B3" w:rsidP="00E46FFF">
            <w:pPr>
              <w:tabs>
                <w:tab w:val="right" w:leader="dot" w:pos="9781"/>
              </w:tabs>
              <w:rPr>
                <w:rFonts w:asciiTheme="majorHAnsi" w:hAnsiTheme="majorHAnsi"/>
                <w:i/>
              </w:rPr>
            </w:pPr>
            <w:r w:rsidRPr="009B781B">
              <w:rPr>
                <w:rFonts w:asciiTheme="majorHAnsi" w:hAnsiTheme="majorHAnsi"/>
                <w:i/>
              </w:rPr>
              <w:t>2009</w:t>
            </w:r>
          </w:p>
        </w:tc>
        <w:tc>
          <w:tcPr>
            <w:tcW w:w="1116" w:type="dxa"/>
          </w:tcPr>
          <w:p w14:paraId="16A5FF57" w14:textId="77777777" w:rsidR="00C649B3" w:rsidRPr="009B781B" w:rsidRDefault="00C649B3" w:rsidP="00E46FFF">
            <w:pPr>
              <w:tabs>
                <w:tab w:val="right" w:leader="dot" w:pos="9781"/>
              </w:tabs>
              <w:cnfStyle w:val="000000000000" w:firstRow="0" w:lastRow="0"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rPr>
              <w:t>2345</w:t>
            </w:r>
          </w:p>
        </w:tc>
        <w:tc>
          <w:tcPr>
            <w:cnfStyle w:val="000100000000" w:firstRow="0" w:lastRow="0" w:firstColumn="0" w:lastColumn="1" w:oddVBand="0" w:evenVBand="0" w:oddHBand="0" w:evenHBand="0" w:firstRowFirstColumn="0" w:firstRowLastColumn="0" w:lastRowFirstColumn="0" w:lastRowLastColumn="0"/>
            <w:tcW w:w="851" w:type="dxa"/>
          </w:tcPr>
          <w:p w14:paraId="79415810" w14:textId="77777777" w:rsidR="00C649B3" w:rsidRPr="009B781B" w:rsidRDefault="00C649B3" w:rsidP="00E46FFF">
            <w:pPr>
              <w:tabs>
                <w:tab w:val="right" w:leader="dot" w:pos="9781"/>
              </w:tabs>
              <w:rPr>
                <w:rFonts w:asciiTheme="majorHAnsi" w:hAnsiTheme="majorHAnsi"/>
                <w:i/>
              </w:rPr>
            </w:pPr>
            <w:r w:rsidRPr="009B781B">
              <w:rPr>
                <w:rFonts w:asciiTheme="majorHAnsi" w:hAnsiTheme="majorHAnsi"/>
                <w:i/>
              </w:rPr>
              <w:t>670</w:t>
            </w:r>
          </w:p>
        </w:tc>
      </w:tr>
      <w:tr w:rsidR="00E46FFF" w:rsidRPr="009B781B" w14:paraId="6C065497" w14:textId="77777777" w:rsidTr="00E46FFF">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657" w:type="dxa"/>
            <w:vMerge w:val="restart"/>
          </w:tcPr>
          <w:p w14:paraId="4F553C23" w14:textId="77777777" w:rsidR="00C649B3" w:rsidRPr="009B781B" w:rsidRDefault="00C649B3" w:rsidP="00E46FFF">
            <w:pPr>
              <w:pStyle w:val="NoSpacing"/>
              <w:tabs>
                <w:tab w:val="right" w:leader="dot" w:pos="9781"/>
              </w:tabs>
              <w:jc w:val="left"/>
              <w:rPr>
                <w:rFonts w:asciiTheme="majorHAnsi" w:hAnsiTheme="majorHAnsi"/>
                <w:i/>
                <w:w w:val="80"/>
              </w:rPr>
            </w:pPr>
            <w:r w:rsidRPr="009B781B">
              <w:rPr>
                <w:rFonts w:asciiTheme="majorHAnsi" w:hAnsiTheme="majorHAnsi"/>
                <w:i/>
                <w:w w:val="80"/>
              </w:rPr>
              <w:t>Гацко</w:t>
            </w:r>
          </w:p>
        </w:tc>
        <w:tc>
          <w:tcPr>
            <w:cnfStyle w:val="000010000000" w:firstRow="0" w:lastRow="0" w:firstColumn="0" w:lastColumn="0" w:oddVBand="1" w:evenVBand="0" w:oddHBand="0" w:evenHBand="0" w:firstRowFirstColumn="0" w:firstRowLastColumn="0" w:lastRowFirstColumn="0" w:lastRowLastColumn="0"/>
            <w:tcW w:w="704" w:type="dxa"/>
          </w:tcPr>
          <w:p w14:paraId="13F0DE30" w14:textId="77777777" w:rsidR="00C649B3" w:rsidRPr="00E46FFF" w:rsidRDefault="00C649B3" w:rsidP="00E46FFF">
            <w:pPr>
              <w:pStyle w:val="NoSpacing"/>
              <w:tabs>
                <w:tab w:val="right" w:leader="dot" w:pos="9781"/>
              </w:tabs>
              <w:rPr>
                <w:rFonts w:asciiTheme="majorHAnsi" w:hAnsiTheme="majorHAnsi"/>
                <w:b/>
                <w:i/>
              </w:rPr>
            </w:pPr>
            <w:r w:rsidRPr="00E46FFF">
              <w:rPr>
                <w:rFonts w:asciiTheme="majorHAnsi" w:hAnsiTheme="majorHAnsi"/>
                <w:b/>
                <w:i/>
                <w:w w:val="80"/>
              </w:rPr>
              <w:t>У</w:t>
            </w:r>
          </w:p>
        </w:tc>
        <w:tc>
          <w:tcPr>
            <w:tcW w:w="990" w:type="dxa"/>
          </w:tcPr>
          <w:p w14:paraId="1A889841" w14:textId="77777777" w:rsidR="00C649B3" w:rsidRPr="00E46FFF" w:rsidRDefault="00C649B3" w:rsidP="00E46FFF">
            <w:pPr>
              <w:pStyle w:val="TableParagraph"/>
              <w:tabs>
                <w:tab w:val="right" w:leader="dot" w:pos="9781"/>
              </w:tabs>
              <w:ind w:right="107"/>
              <w:cnfStyle w:val="000000100000" w:firstRow="0" w:lastRow="0" w:firstColumn="0" w:lastColumn="0" w:oddVBand="0" w:evenVBand="0" w:oddHBand="1" w:evenHBand="0" w:firstRowFirstColumn="0" w:firstRowLastColumn="0" w:lastRowFirstColumn="0" w:lastRowLastColumn="0"/>
              <w:rPr>
                <w:rFonts w:asciiTheme="majorHAnsi" w:hAnsiTheme="majorHAnsi"/>
                <w:b/>
                <w:i/>
              </w:rPr>
            </w:pPr>
            <w:r w:rsidRPr="00E46FFF">
              <w:rPr>
                <w:rFonts w:asciiTheme="majorHAnsi" w:hAnsiTheme="majorHAnsi"/>
                <w:b/>
                <w:i/>
                <w:spacing w:val="-1"/>
                <w:w w:val="85"/>
              </w:rPr>
              <w:t>8</w:t>
            </w:r>
            <w:r w:rsidRPr="00E46FFF">
              <w:rPr>
                <w:rFonts w:asciiTheme="majorHAnsi" w:hAnsiTheme="majorHAnsi"/>
                <w:b/>
                <w:i/>
                <w:spacing w:val="-3"/>
                <w:w w:val="85"/>
              </w:rPr>
              <w:t xml:space="preserve"> </w:t>
            </w:r>
            <w:r w:rsidRPr="00E46FFF">
              <w:rPr>
                <w:rFonts w:asciiTheme="majorHAnsi" w:hAnsiTheme="majorHAnsi"/>
                <w:b/>
                <w:i/>
                <w:spacing w:val="-1"/>
                <w:w w:val="85"/>
              </w:rPr>
              <w:t>210</w:t>
            </w:r>
          </w:p>
        </w:tc>
        <w:tc>
          <w:tcPr>
            <w:cnfStyle w:val="000010000000" w:firstRow="0" w:lastRow="0" w:firstColumn="0" w:lastColumn="0" w:oddVBand="1" w:evenVBand="0" w:oddHBand="0" w:evenHBand="0" w:firstRowFirstColumn="0" w:firstRowLastColumn="0" w:lastRowFirstColumn="0" w:lastRowLastColumn="0"/>
            <w:tcW w:w="783" w:type="dxa"/>
          </w:tcPr>
          <w:p w14:paraId="0545ADAA" w14:textId="77777777" w:rsidR="00C649B3" w:rsidRPr="00E46FFF" w:rsidRDefault="00C649B3" w:rsidP="00E46FFF">
            <w:pPr>
              <w:pStyle w:val="TableParagraph"/>
              <w:tabs>
                <w:tab w:val="right" w:leader="dot" w:pos="9781"/>
              </w:tabs>
              <w:rPr>
                <w:rFonts w:asciiTheme="majorHAnsi" w:hAnsiTheme="majorHAnsi"/>
                <w:b/>
                <w:i/>
              </w:rPr>
            </w:pPr>
            <w:r w:rsidRPr="00E46FFF">
              <w:rPr>
                <w:rFonts w:asciiTheme="majorHAnsi" w:hAnsiTheme="majorHAnsi"/>
                <w:b/>
                <w:i/>
                <w:w w:val="90"/>
              </w:rPr>
              <w:t>1614</w:t>
            </w:r>
          </w:p>
        </w:tc>
        <w:tc>
          <w:tcPr>
            <w:tcW w:w="1024" w:type="dxa"/>
          </w:tcPr>
          <w:p w14:paraId="5D240123" w14:textId="77777777" w:rsidR="00C649B3" w:rsidRPr="00E46FFF" w:rsidRDefault="00C649B3" w:rsidP="00E46FFF">
            <w:pPr>
              <w:pStyle w:val="TableParagraph"/>
              <w:tabs>
                <w:tab w:val="right" w:leader="dot" w:pos="9781"/>
              </w:tabs>
              <w:ind w:right="194"/>
              <w:cnfStyle w:val="000000100000" w:firstRow="0" w:lastRow="0" w:firstColumn="0" w:lastColumn="0" w:oddVBand="0" w:evenVBand="0" w:oddHBand="1" w:evenHBand="0" w:firstRowFirstColumn="0" w:firstRowLastColumn="0" w:lastRowFirstColumn="0" w:lastRowLastColumn="0"/>
              <w:rPr>
                <w:rFonts w:asciiTheme="majorHAnsi" w:hAnsiTheme="majorHAnsi"/>
                <w:b/>
                <w:i/>
              </w:rPr>
            </w:pPr>
            <w:r w:rsidRPr="00E46FFF">
              <w:rPr>
                <w:rFonts w:asciiTheme="majorHAnsi" w:hAnsiTheme="majorHAnsi"/>
                <w:b/>
                <w:i/>
              </w:rPr>
              <w:t>2033</w:t>
            </w:r>
          </w:p>
        </w:tc>
        <w:tc>
          <w:tcPr>
            <w:cnfStyle w:val="000010000000" w:firstRow="0" w:lastRow="0" w:firstColumn="0" w:lastColumn="0" w:oddVBand="1" w:evenVBand="0" w:oddHBand="0" w:evenHBand="0" w:firstRowFirstColumn="0" w:firstRowLastColumn="0" w:lastRowFirstColumn="0" w:lastRowLastColumn="0"/>
            <w:tcW w:w="1115" w:type="dxa"/>
          </w:tcPr>
          <w:p w14:paraId="494C8643" w14:textId="77777777" w:rsidR="00C649B3" w:rsidRPr="00E46FFF" w:rsidRDefault="00C649B3" w:rsidP="00E46FFF">
            <w:pPr>
              <w:pStyle w:val="TableParagraph"/>
              <w:tabs>
                <w:tab w:val="right" w:leader="dot" w:pos="9781"/>
              </w:tabs>
              <w:ind w:right="193"/>
              <w:rPr>
                <w:rFonts w:asciiTheme="majorHAnsi" w:hAnsiTheme="majorHAnsi"/>
                <w:b/>
                <w:i/>
              </w:rPr>
            </w:pPr>
            <w:r w:rsidRPr="00E46FFF">
              <w:rPr>
                <w:rFonts w:asciiTheme="majorHAnsi" w:hAnsiTheme="majorHAnsi"/>
                <w:b/>
                <w:i/>
              </w:rPr>
              <w:t>2234</w:t>
            </w:r>
          </w:p>
        </w:tc>
        <w:tc>
          <w:tcPr>
            <w:tcW w:w="1116" w:type="dxa"/>
          </w:tcPr>
          <w:p w14:paraId="17C79D6C" w14:textId="77777777" w:rsidR="00C649B3" w:rsidRPr="00E46FFF" w:rsidRDefault="00C649B3" w:rsidP="00E46FFF">
            <w:pPr>
              <w:pStyle w:val="TableParagraph"/>
              <w:tabs>
                <w:tab w:val="right" w:leader="dot" w:pos="9781"/>
              </w:tabs>
              <w:ind w:right="192"/>
              <w:cnfStyle w:val="000000100000" w:firstRow="0" w:lastRow="0" w:firstColumn="0" w:lastColumn="0" w:oddVBand="0" w:evenVBand="0" w:oddHBand="1" w:evenHBand="0" w:firstRowFirstColumn="0" w:firstRowLastColumn="0" w:lastRowFirstColumn="0" w:lastRowLastColumn="0"/>
              <w:rPr>
                <w:rFonts w:asciiTheme="majorHAnsi" w:hAnsiTheme="majorHAnsi"/>
                <w:b/>
                <w:i/>
              </w:rPr>
            </w:pPr>
            <w:r w:rsidRPr="00E46FFF">
              <w:rPr>
                <w:rFonts w:asciiTheme="majorHAnsi" w:hAnsiTheme="majorHAnsi"/>
                <w:b/>
                <w:i/>
              </w:rPr>
              <w:t>1869</w:t>
            </w:r>
          </w:p>
        </w:tc>
        <w:tc>
          <w:tcPr>
            <w:cnfStyle w:val="000100000000" w:firstRow="0" w:lastRow="0" w:firstColumn="0" w:lastColumn="1" w:oddVBand="0" w:evenVBand="0" w:oddHBand="0" w:evenHBand="0" w:firstRowFirstColumn="0" w:firstRowLastColumn="0" w:lastRowFirstColumn="0" w:lastRowLastColumn="0"/>
            <w:tcW w:w="851" w:type="dxa"/>
          </w:tcPr>
          <w:p w14:paraId="5FEEECFB" w14:textId="77777777" w:rsidR="00C649B3" w:rsidRPr="009B781B" w:rsidRDefault="00C649B3" w:rsidP="00E46FFF">
            <w:pPr>
              <w:pStyle w:val="TableParagraph"/>
              <w:tabs>
                <w:tab w:val="right" w:leader="dot" w:pos="9781"/>
              </w:tabs>
              <w:ind w:right="192"/>
              <w:rPr>
                <w:rFonts w:asciiTheme="majorHAnsi" w:hAnsiTheme="majorHAnsi"/>
                <w:i/>
              </w:rPr>
            </w:pPr>
            <w:r w:rsidRPr="009B781B">
              <w:rPr>
                <w:rFonts w:asciiTheme="majorHAnsi" w:hAnsiTheme="majorHAnsi"/>
                <w:i/>
              </w:rPr>
              <w:t>460</w:t>
            </w:r>
          </w:p>
        </w:tc>
      </w:tr>
      <w:tr w:rsidR="00E46FFF" w:rsidRPr="009B781B" w14:paraId="3DFDBD2D" w14:textId="77777777" w:rsidTr="00E46FFF">
        <w:trPr>
          <w:trHeight w:val="214"/>
        </w:trPr>
        <w:tc>
          <w:tcPr>
            <w:cnfStyle w:val="001000000000" w:firstRow="0" w:lastRow="0" w:firstColumn="1" w:lastColumn="0" w:oddVBand="0" w:evenVBand="0" w:oddHBand="0" w:evenHBand="0" w:firstRowFirstColumn="0" w:firstRowLastColumn="0" w:lastRowFirstColumn="0" w:lastRowLastColumn="0"/>
            <w:tcW w:w="1657" w:type="dxa"/>
            <w:vMerge/>
          </w:tcPr>
          <w:p w14:paraId="49E804EA" w14:textId="77777777" w:rsidR="00C649B3" w:rsidRPr="009B781B" w:rsidRDefault="00C649B3" w:rsidP="00E46FFF">
            <w:pPr>
              <w:pStyle w:val="NoSpacing"/>
              <w:tabs>
                <w:tab w:val="right" w:leader="dot" w:pos="9781"/>
              </w:tabs>
              <w:jc w:val="left"/>
              <w:rPr>
                <w:rFonts w:asciiTheme="majorHAnsi" w:hAnsiTheme="majorHAnsi"/>
                <w:i/>
                <w:w w:val="81"/>
              </w:rPr>
            </w:pPr>
          </w:p>
        </w:tc>
        <w:tc>
          <w:tcPr>
            <w:cnfStyle w:val="000010000000" w:firstRow="0" w:lastRow="0" w:firstColumn="0" w:lastColumn="0" w:oddVBand="1" w:evenVBand="0" w:oddHBand="0" w:evenHBand="0" w:firstRowFirstColumn="0" w:firstRowLastColumn="0" w:lastRowFirstColumn="0" w:lastRowLastColumn="0"/>
            <w:tcW w:w="704" w:type="dxa"/>
          </w:tcPr>
          <w:p w14:paraId="651159C0"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81"/>
              </w:rPr>
              <w:t>М</w:t>
            </w:r>
          </w:p>
        </w:tc>
        <w:tc>
          <w:tcPr>
            <w:tcW w:w="990" w:type="dxa"/>
          </w:tcPr>
          <w:p w14:paraId="65AD054C" w14:textId="77777777" w:rsidR="00C649B3" w:rsidRPr="009B781B" w:rsidRDefault="00C649B3" w:rsidP="00E46FFF">
            <w:pPr>
              <w:pStyle w:val="TableParagraph"/>
              <w:tabs>
                <w:tab w:val="right" w:leader="dot" w:pos="9781"/>
              </w:tabs>
              <w:ind w:right="107"/>
              <w:cnfStyle w:val="000000000000" w:firstRow="0" w:lastRow="0"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spacing w:val="-1"/>
                <w:w w:val="85"/>
              </w:rPr>
              <w:t>4</w:t>
            </w:r>
            <w:r w:rsidRPr="009B781B">
              <w:rPr>
                <w:rFonts w:asciiTheme="majorHAnsi" w:hAnsiTheme="majorHAnsi"/>
                <w:i/>
                <w:spacing w:val="-3"/>
                <w:w w:val="85"/>
              </w:rPr>
              <w:t xml:space="preserve"> </w:t>
            </w:r>
            <w:r w:rsidRPr="009B781B">
              <w:rPr>
                <w:rFonts w:asciiTheme="majorHAnsi" w:hAnsiTheme="majorHAnsi"/>
                <w:i/>
                <w:spacing w:val="-1"/>
                <w:w w:val="85"/>
              </w:rPr>
              <w:t>207</w:t>
            </w:r>
          </w:p>
        </w:tc>
        <w:tc>
          <w:tcPr>
            <w:cnfStyle w:val="000010000000" w:firstRow="0" w:lastRow="0" w:firstColumn="0" w:lastColumn="0" w:oddVBand="1" w:evenVBand="0" w:oddHBand="0" w:evenHBand="0" w:firstRowFirstColumn="0" w:firstRowLastColumn="0" w:lastRowFirstColumn="0" w:lastRowLastColumn="0"/>
            <w:tcW w:w="783" w:type="dxa"/>
          </w:tcPr>
          <w:p w14:paraId="39B119B0" w14:textId="77777777" w:rsidR="00C649B3" w:rsidRPr="009B781B" w:rsidRDefault="00C649B3" w:rsidP="00E46FFF">
            <w:pPr>
              <w:pStyle w:val="TableParagraph"/>
              <w:tabs>
                <w:tab w:val="right" w:leader="dot" w:pos="9781"/>
              </w:tabs>
              <w:ind w:right="195"/>
              <w:rPr>
                <w:rFonts w:asciiTheme="majorHAnsi" w:hAnsiTheme="majorHAnsi"/>
                <w:i/>
              </w:rPr>
            </w:pPr>
            <w:r w:rsidRPr="009B781B">
              <w:rPr>
                <w:rFonts w:asciiTheme="majorHAnsi" w:hAnsiTheme="majorHAnsi"/>
                <w:i/>
                <w:w w:val="90"/>
              </w:rPr>
              <w:t>850</w:t>
            </w:r>
          </w:p>
        </w:tc>
        <w:tc>
          <w:tcPr>
            <w:tcW w:w="1024" w:type="dxa"/>
          </w:tcPr>
          <w:p w14:paraId="5A33500D" w14:textId="77777777" w:rsidR="00C649B3" w:rsidRPr="009B781B" w:rsidRDefault="00C649B3" w:rsidP="00E46FFF">
            <w:pPr>
              <w:pStyle w:val="TableParagraph"/>
              <w:tabs>
                <w:tab w:val="right" w:leader="dot" w:pos="9781"/>
              </w:tabs>
              <w:ind w:right="194"/>
              <w:cnfStyle w:val="000000000000" w:firstRow="0" w:lastRow="0"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rPr>
              <w:t>1119</w:t>
            </w:r>
          </w:p>
        </w:tc>
        <w:tc>
          <w:tcPr>
            <w:cnfStyle w:val="000010000000" w:firstRow="0" w:lastRow="0" w:firstColumn="0" w:lastColumn="0" w:oddVBand="1" w:evenVBand="0" w:oddHBand="0" w:evenHBand="0" w:firstRowFirstColumn="0" w:firstRowLastColumn="0" w:lastRowFirstColumn="0" w:lastRowLastColumn="0"/>
            <w:tcW w:w="1115" w:type="dxa"/>
          </w:tcPr>
          <w:p w14:paraId="7D92D7C3" w14:textId="77777777" w:rsidR="00C649B3" w:rsidRPr="009B781B" w:rsidRDefault="00C649B3" w:rsidP="00E46FFF">
            <w:pPr>
              <w:pStyle w:val="TableParagraph"/>
              <w:tabs>
                <w:tab w:val="right" w:leader="dot" w:pos="9781"/>
              </w:tabs>
              <w:ind w:right="193"/>
              <w:rPr>
                <w:rFonts w:asciiTheme="majorHAnsi" w:hAnsiTheme="majorHAnsi"/>
                <w:i/>
              </w:rPr>
            </w:pPr>
            <w:r w:rsidRPr="009B781B">
              <w:rPr>
                <w:rFonts w:asciiTheme="majorHAnsi" w:hAnsiTheme="majorHAnsi"/>
                <w:i/>
              </w:rPr>
              <w:t>1156</w:t>
            </w:r>
          </w:p>
        </w:tc>
        <w:tc>
          <w:tcPr>
            <w:tcW w:w="1116" w:type="dxa"/>
          </w:tcPr>
          <w:p w14:paraId="056C5A44" w14:textId="77777777" w:rsidR="00C649B3" w:rsidRPr="009B781B" w:rsidRDefault="00C649B3" w:rsidP="00E46FFF">
            <w:pPr>
              <w:pStyle w:val="TableParagraph"/>
              <w:tabs>
                <w:tab w:val="right" w:leader="dot" w:pos="9781"/>
              </w:tabs>
              <w:ind w:right="192"/>
              <w:cnfStyle w:val="000000000000" w:firstRow="0" w:lastRow="0"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rPr>
              <w:t>904</w:t>
            </w:r>
          </w:p>
        </w:tc>
        <w:tc>
          <w:tcPr>
            <w:cnfStyle w:val="000100000000" w:firstRow="0" w:lastRow="0" w:firstColumn="0" w:lastColumn="1" w:oddVBand="0" w:evenVBand="0" w:oddHBand="0" w:evenHBand="0" w:firstRowFirstColumn="0" w:firstRowLastColumn="0" w:lastRowFirstColumn="0" w:lastRowLastColumn="0"/>
            <w:tcW w:w="851" w:type="dxa"/>
          </w:tcPr>
          <w:p w14:paraId="28CF9116" w14:textId="77777777" w:rsidR="00C649B3" w:rsidRPr="009B781B" w:rsidRDefault="00C649B3" w:rsidP="00E46FFF">
            <w:pPr>
              <w:pStyle w:val="TableParagraph"/>
              <w:tabs>
                <w:tab w:val="right" w:leader="dot" w:pos="9781"/>
              </w:tabs>
              <w:ind w:right="192"/>
              <w:rPr>
                <w:rFonts w:asciiTheme="majorHAnsi" w:hAnsiTheme="majorHAnsi"/>
                <w:i/>
              </w:rPr>
            </w:pPr>
            <w:r w:rsidRPr="009B781B">
              <w:rPr>
                <w:rFonts w:asciiTheme="majorHAnsi" w:hAnsiTheme="majorHAnsi"/>
                <w:i/>
              </w:rPr>
              <w:t>178</w:t>
            </w:r>
          </w:p>
        </w:tc>
      </w:tr>
      <w:tr w:rsidR="00E46FFF" w:rsidRPr="009B781B" w14:paraId="4901E949" w14:textId="77777777" w:rsidTr="00E46FFF">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657" w:type="dxa"/>
            <w:vMerge/>
          </w:tcPr>
          <w:p w14:paraId="4A4F4C6D" w14:textId="77777777" w:rsidR="00C649B3" w:rsidRPr="009B781B" w:rsidRDefault="00C649B3" w:rsidP="00E46FFF">
            <w:pPr>
              <w:pStyle w:val="NoSpacing"/>
              <w:tabs>
                <w:tab w:val="right" w:leader="dot" w:pos="9781"/>
              </w:tabs>
              <w:jc w:val="left"/>
              <w:rPr>
                <w:rFonts w:asciiTheme="majorHAnsi" w:hAnsiTheme="majorHAnsi"/>
                <w:i/>
                <w:w w:val="83"/>
              </w:rPr>
            </w:pPr>
          </w:p>
        </w:tc>
        <w:tc>
          <w:tcPr>
            <w:cnfStyle w:val="000010000000" w:firstRow="0" w:lastRow="0" w:firstColumn="0" w:lastColumn="0" w:oddVBand="1" w:evenVBand="0" w:oddHBand="0" w:evenHBand="0" w:firstRowFirstColumn="0" w:firstRowLastColumn="0" w:lastRowFirstColumn="0" w:lastRowLastColumn="0"/>
            <w:tcW w:w="704" w:type="dxa"/>
          </w:tcPr>
          <w:p w14:paraId="5F33CCB5"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83"/>
              </w:rPr>
              <w:t>Ж</w:t>
            </w:r>
          </w:p>
        </w:tc>
        <w:tc>
          <w:tcPr>
            <w:tcW w:w="990" w:type="dxa"/>
          </w:tcPr>
          <w:p w14:paraId="61413729" w14:textId="77777777" w:rsidR="00C649B3" w:rsidRPr="009B781B" w:rsidRDefault="00C649B3" w:rsidP="00E46FFF">
            <w:pPr>
              <w:pStyle w:val="TableParagraph"/>
              <w:tabs>
                <w:tab w:val="right" w:leader="dot" w:pos="9781"/>
              </w:tabs>
              <w:ind w:right="107"/>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spacing w:val="-1"/>
                <w:w w:val="85"/>
              </w:rPr>
              <w:t>4</w:t>
            </w:r>
            <w:r w:rsidRPr="009B781B">
              <w:rPr>
                <w:rFonts w:asciiTheme="majorHAnsi" w:hAnsiTheme="majorHAnsi"/>
                <w:i/>
                <w:spacing w:val="-3"/>
                <w:w w:val="85"/>
              </w:rPr>
              <w:t xml:space="preserve"> </w:t>
            </w:r>
            <w:r w:rsidRPr="009B781B">
              <w:rPr>
                <w:rFonts w:asciiTheme="majorHAnsi" w:hAnsiTheme="majorHAnsi"/>
                <w:i/>
                <w:spacing w:val="-1"/>
                <w:w w:val="85"/>
              </w:rPr>
              <w:t>003</w:t>
            </w:r>
          </w:p>
        </w:tc>
        <w:tc>
          <w:tcPr>
            <w:cnfStyle w:val="000010000000" w:firstRow="0" w:lastRow="0" w:firstColumn="0" w:lastColumn="0" w:oddVBand="1" w:evenVBand="0" w:oddHBand="0" w:evenHBand="0" w:firstRowFirstColumn="0" w:firstRowLastColumn="0" w:lastRowFirstColumn="0" w:lastRowLastColumn="0"/>
            <w:tcW w:w="783" w:type="dxa"/>
          </w:tcPr>
          <w:p w14:paraId="1DEDFFF4" w14:textId="77777777" w:rsidR="00C649B3" w:rsidRPr="009B781B" w:rsidRDefault="00C649B3" w:rsidP="00E46FFF">
            <w:pPr>
              <w:pStyle w:val="TableParagraph"/>
              <w:tabs>
                <w:tab w:val="right" w:leader="dot" w:pos="9781"/>
              </w:tabs>
              <w:ind w:right="195"/>
              <w:rPr>
                <w:rFonts w:asciiTheme="majorHAnsi" w:hAnsiTheme="majorHAnsi"/>
                <w:i/>
              </w:rPr>
            </w:pPr>
            <w:r w:rsidRPr="009B781B">
              <w:rPr>
                <w:rFonts w:asciiTheme="majorHAnsi" w:hAnsiTheme="majorHAnsi"/>
                <w:i/>
                <w:w w:val="90"/>
              </w:rPr>
              <w:t>764</w:t>
            </w:r>
          </w:p>
        </w:tc>
        <w:tc>
          <w:tcPr>
            <w:tcW w:w="1024" w:type="dxa"/>
          </w:tcPr>
          <w:p w14:paraId="4E81083C" w14:textId="77777777" w:rsidR="00C649B3" w:rsidRPr="009B781B" w:rsidRDefault="00C649B3" w:rsidP="00E46FFF">
            <w:pPr>
              <w:pStyle w:val="TableParagraph"/>
              <w:tabs>
                <w:tab w:val="right" w:leader="dot" w:pos="9781"/>
              </w:tabs>
              <w:ind w:right="194"/>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w w:val="90"/>
              </w:rPr>
              <w:t>914</w:t>
            </w:r>
          </w:p>
        </w:tc>
        <w:tc>
          <w:tcPr>
            <w:cnfStyle w:val="000010000000" w:firstRow="0" w:lastRow="0" w:firstColumn="0" w:lastColumn="0" w:oddVBand="1" w:evenVBand="0" w:oddHBand="0" w:evenHBand="0" w:firstRowFirstColumn="0" w:firstRowLastColumn="0" w:lastRowFirstColumn="0" w:lastRowLastColumn="0"/>
            <w:tcW w:w="1115" w:type="dxa"/>
          </w:tcPr>
          <w:p w14:paraId="4725C268" w14:textId="77777777" w:rsidR="00C649B3" w:rsidRPr="009B781B" w:rsidRDefault="00C649B3" w:rsidP="00E46FFF">
            <w:pPr>
              <w:pStyle w:val="TableParagraph"/>
              <w:tabs>
                <w:tab w:val="right" w:leader="dot" w:pos="9781"/>
              </w:tabs>
              <w:ind w:right="193"/>
              <w:rPr>
                <w:rFonts w:asciiTheme="majorHAnsi" w:hAnsiTheme="majorHAnsi"/>
                <w:i/>
              </w:rPr>
            </w:pPr>
            <w:r w:rsidRPr="009B781B">
              <w:rPr>
                <w:rFonts w:asciiTheme="majorHAnsi" w:hAnsiTheme="majorHAnsi"/>
                <w:i/>
                <w:w w:val="90"/>
              </w:rPr>
              <w:t>1078</w:t>
            </w:r>
          </w:p>
        </w:tc>
        <w:tc>
          <w:tcPr>
            <w:tcW w:w="1116" w:type="dxa"/>
          </w:tcPr>
          <w:p w14:paraId="0E9FFD1B" w14:textId="77777777" w:rsidR="00C649B3" w:rsidRPr="009B781B" w:rsidRDefault="00C649B3" w:rsidP="00E46FFF">
            <w:pPr>
              <w:pStyle w:val="TableParagraph"/>
              <w:tabs>
                <w:tab w:val="right" w:leader="dot" w:pos="9781"/>
              </w:tabs>
              <w:ind w:right="194"/>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w w:val="90"/>
              </w:rPr>
              <w:t>965</w:t>
            </w:r>
          </w:p>
        </w:tc>
        <w:tc>
          <w:tcPr>
            <w:cnfStyle w:val="000100000000" w:firstRow="0" w:lastRow="0" w:firstColumn="0" w:lastColumn="1" w:oddVBand="0" w:evenVBand="0" w:oddHBand="0" w:evenHBand="0" w:firstRowFirstColumn="0" w:firstRowLastColumn="0" w:lastRowFirstColumn="0" w:lastRowLastColumn="0"/>
            <w:tcW w:w="851" w:type="dxa"/>
          </w:tcPr>
          <w:p w14:paraId="2ABDA8CF" w14:textId="77777777" w:rsidR="00C649B3" w:rsidRPr="009B781B" w:rsidRDefault="00C649B3" w:rsidP="00E46FFF">
            <w:pPr>
              <w:pStyle w:val="TableParagraph"/>
              <w:tabs>
                <w:tab w:val="right" w:leader="dot" w:pos="9781"/>
              </w:tabs>
              <w:ind w:right="193"/>
              <w:rPr>
                <w:rFonts w:asciiTheme="majorHAnsi" w:hAnsiTheme="majorHAnsi"/>
                <w:i/>
              </w:rPr>
            </w:pPr>
            <w:r w:rsidRPr="009B781B">
              <w:rPr>
                <w:rFonts w:asciiTheme="majorHAnsi" w:hAnsiTheme="majorHAnsi"/>
                <w:i/>
              </w:rPr>
              <w:t>282</w:t>
            </w:r>
          </w:p>
        </w:tc>
      </w:tr>
      <w:tr w:rsidR="00E46FFF" w:rsidRPr="009B781B" w14:paraId="17EA0AD3" w14:textId="77777777" w:rsidTr="00E46FFF">
        <w:trPr>
          <w:trHeight w:val="214"/>
        </w:trPr>
        <w:tc>
          <w:tcPr>
            <w:cnfStyle w:val="001000000000" w:firstRow="0" w:lastRow="0" w:firstColumn="1" w:lastColumn="0" w:oddVBand="0" w:evenVBand="0" w:oddHBand="0" w:evenHBand="0" w:firstRowFirstColumn="0" w:firstRowLastColumn="0" w:lastRowFirstColumn="0" w:lastRowLastColumn="0"/>
            <w:tcW w:w="1657" w:type="dxa"/>
            <w:vMerge w:val="restart"/>
          </w:tcPr>
          <w:p w14:paraId="695F786C" w14:textId="77777777" w:rsidR="00C649B3" w:rsidRPr="009B781B" w:rsidRDefault="00C649B3" w:rsidP="00E46FFF">
            <w:pPr>
              <w:pStyle w:val="NoSpacing"/>
              <w:tabs>
                <w:tab w:val="right" w:leader="dot" w:pos="9781"/>
              </w:tabs>
              <w:jc w:val="left"/>
              <w:rPr>
                <w:rFonts w:asciiTheme="majorHAnsi" w:hAnsiTheme="majorHAnsi"/>
                <w:i/>
                <w:w w:val="83"/>
              </w:rPr>
            </w:pPr>
            <w:r w:rsidRPr="009B781B">
              <w:rPr>
                <w:rFonts w:asciiTheme="majorHAnsi" w:hAnsiTheme="majorHAnsi"/>
                <w:i/>
                <w:w w:val="83"/>
              </w:rPr>
              <w:t>Калиновик</w:t>
            </w:r>
          </w:p>
        </w:tc>
        <w:tc>
          <w:tcPr>
            <w:cnfStyle w:val="000010000000" w:firstRow="0" w:lastRow="0" w:firstColumn="0" w:lastColumn="0" w:oddVBand="1" w:evenVBand="0" w:oddHBand="0" w:evenHBand="0" w:firstRowFirstColumn="0" w:firstRowLastColumn="0" w:lastRowFirstColumn="0" w:lastRowLastColumn="0"/>
            <w:tcW w:w="704" w:type="dxa"/>
          </w:tcPr>
          <w:p w14:paraId="0E9BBE73" w14:textId="77777777" w:rsidR="00C649B3" w:rsidRPr="00E46FFF" w:rsidRDefault="00C649B3" w:rsidP="00E46FFF">
            <w:pPr>
              <w:pStyle w:val="NoSpacing"/>
              <w:tabs>
                <w:tab w:val="right" w:leader="dot" w:pos="9781"/>
              </w:tabs>
              <w:rPr>
                <w:rFonts w:asciiTheme="majorHAnsi" w:hAnsiTheme="majorHAnsi"/>
                <w:b/>
                <w:i/>
              </w:rPr>
            </w:pPr>
            <w:r w:rsidRPr="00E46FFF">
              <w:rPr>
                <w:rFonts w:asciiTheme="majorHAnsi" w:hAnsiTheme="majorHAnsi"/>
                <w:b/>
                <w:i/>
                <w:w w:val="80"/>
              </w:rPr>
              <w:t>У</w:t>
            </w:r>
          </w:p>
        </w:tc>
        <w:tc>
          <w:tcPr>
            <w:tcW w:w="990" w:type="dxa"/>
          </w:tcPr>
          <w:p w14:paraId="07E5F4E2" w14:textId="77777777" w:rsidR="00C649B3" w:rsidRPr="00E46FFF" w:rsidRDefault="00C649B3" w:rsidP="00E46FFF">
            <w:pPr>
              <w:pStyle w:val="TableParagraph"/>
              <w:tabs>
                <w:tab w:val="right" w:leader="dot" w:pos="9781"/>
              </w:tabs>
              <w:ind w:right="107"/>
              <w:cnfStyle w:val="000000000000" w:firstRow="0" w:lastRow="0" w:firstColumn="0" w:lastColumn="0" w:oddVBand="0" w:evenVBand="0" w:oddHBand="0" w:evenHBand="0" w:firstRowFirstColumn="0" w:firstRowLastColumn="0" w:lastRowFirstColumn="0" w:lastRowLastColumn="0"/>
              <w:rPr>
                <w:rFonts w:asciiTheme="majorHAnsi" w:hAnsiTheme="majorHAnsi"/>
                <w:b/>
                <w:i/>
              </w:rPr>
            </w:pPr>
            <w:r w:rsidRPr="00E46FFF">
              <w:rPr>
                <w:rFonts w:asciiTheme="majorHAnsi" w:hAnsiTheme="majorHAnsi"/>
                <w:b/>
                <w:i/>
                <w:spacing w:val="-1"/>
                <w:w w:val="85"/>
              </w:rPr>
              <w:t>1</w:t>
            </w:r>
            <w:r w:rsidRPr="00E46FFF">
              <w:rPr>
                <w:rFonts w:asciiTheme="majorHAnsi" w:hAnsiTheme="majorHAnsi"/>
                <w:b/>
                <w:i/>
                <w:spacing w:val="-3"/>
                <w:w w:val="85"/>
              </w:rPr>
              <w:t xml:space="preserve"> </w:t>
            </w:r>
            <w:r w:rsidRPr="00E46FFF">
              <w:rPr>
                <w:rFonts w:asciiTheme="majorHAnsi" w:hAnsiTheme="majorHAnsi"/>
                <w:b/>
                <w:i/>
                <w:spacing w:val="-1"/>
                <w:w w:val="85"/>
              </w:rPr>
              <w:t>669</w:t>
            </w:r>
          </w:p>
        </w:tc>
        <w:tc>
          <w:tcPr>
            <w:cnfStyle w:val="000010000000" w:firstRow="0" w:lastRow="0" w:firstColumn="0" w:lastColumn="0" w:oddVBand="1" w:evenVBand="0" w:oddHBand="0" w:evenHBand="0" w:firstRowFirstColumn="0" w:firstRowLastColumn="0" w:lastRowFirstColumn="0" w:lastRowLastColumn="0"/>
            <w:tcW w:w="783" w:type="dxa"/>
          </w:tcPr>
          <w:p w14:paraId="1BF030EF" w14:textId="77777777" w:rsidR="00C649B3" w:rsidRPr="00E46FFF" w:rsidRDefault="00C649B3" w:rsidP="00E46FFF">
            <w:pPr>
              <w:pStyle w:val="TableParagraph"/>
              <w:tabs>
                <w:tab w:val="right" w:leader="dot" w:pos="9781"/>
              </w:tabs>
              <w:ind w:right="196"/>
              <w:rPr>
                <w:rFonts w:asciiTheme="majorHAnsi" w:hAnsiTheme="majorHAnsi"/>
                <w:b/>
                <w:i/>
              </w:rPr>
            </w:pPr>
            <w:r w:rsidRPr="00E46FFF">
              <w:rPr>
                <w:rFonts w:asciiTheme="majorHAnsi" w:hAnsiTheme="majorHAnsi"/>
                <w:b/>
                <w:i/>
                <w:w w:val="90"/>
              </w:rPr>
              <w:t>214</w:t>
            </w:r>
          </w:p>
        </w:tc>
        <w:tc>
          <w:tcPr>
            <w:tcW w:w="1024" w:type="dxa"/>
          </w:tcPr>
          <w:p w14:paraId="68920874" w14:textId="77777777" w:rsidR="00C649B3" w:rsidRPr="00E46FFF" w:rsidRDefault="00C649B3" w:rsidP="00E46FFF">
            <w:pPr>
              <w:pStyle w:val="TableParagraph"/>
              <w:tabs>
                <w:tab w:val="right" w:leader="dot" w:pos="9781"/>
              </w:tabs>
              <w:ind w:right="195"/>
              <w:cnfStyle w:val="000000000000" w:firstRow="0" w:lastRow="0" w:firstColumn="0" w:lastColumn="0" w:oddVBand="0" w:evenVBand="0" w:oddHBand="0" w:evenHBand="0" w:firstRowFirstColumn="0" w:firstRowLastColumn="0" w:lastRowFirstColumn="0" w:lastRowLastColumn="0"/>
              <w:rPr>
                <w:rFonts w:asciiTheme="majorHAnsi" w:hAnsiTheme="majorHAnsi"/>
                <w:b/>
                <w:i/>
              </w:rPr>
            </w:pPr>
            <w:r w:rsidRPr="00E46FFF">
              <w:rPr>
                <w:rFonts w:asciiTheme="majorHAnsi" w:hAnsiTheme="majorHAnsi"/>
                <w:b/>
                <w:i/>
              </w:rPr>
              <w:t>361</w:t>
            </w:r>
          </w:p>
        </w:tc>
        <w:tc>
          <w:tcPr>
            <w:cnfStyle w:val="000010000000" w:firstRow="0" w:lastRow="0" w:firstColumn="0" w:lastColumn="0" w:oddVBand="1" w:evenVBand="0" w:oddHBand="0" w:evenHBand="0" w:firstRowFirstColumn="0" w:firstRowLastColumn="0" w:lastRowFirstColumn="0" w:lastRowLastColumn="0"/>
            <w:tcW w:w="1115" w:type="dxa"/>
          </w:tcPr>
          <w:p w14:paraId="455B3CDB" w14:textId="77777777" w:rsidR="00C649B3" w:rsidRPr="00E46FFF" w:rsidRDefault="00C649B3" w:rsidP="00E46FFF">
            <w:pPr>
              <w:pStyle w:val="TableParagraph"/>
              <w:tabs>
                <w:tab w:val="right" w:leader="dot" w:pos="9781"/>
              </w:tabs>
              <w:ind w:right="194"/>
              <w:rPr>
                <w:rFonts w:asciiTheme="majorHAnsi" w:hAnsiTheme="majorHAnsi"/>
                <w:b/>
                <w:i/>
              </w:rPr>
            </w:pPr>
            <w:r w:rsidRPr="00E46FFF">
              <w:rPr>
                <w:rFonts w:asciiTheme="majorHAnsi" w:hAnsiTheme="majorHAnsi"/>
                <w:b/>
                <w:i/>
              </w:rPr>
              <w:t>406</w:t>
            </w:r>
          </w:p>
        </w:tc>
        <w:tc>
          <w:tcPr>
            <w:tcW w:w="1116" w:type="dxa"/>
          </w:tcPr>
          <w:p w14:paraId="583A7AEB" w14:textId="77777777" w:rsidR="00C649B3" w:rsidRPr="00E46FFF" w:rsidRDefault="00C649B3" w:rsidP="00E46FFF">
            <w:pPr>
              <w:pStyle w:val="TableParagraph"/>
              <w:tabs>
                <w:tab w:val="right" w:leader="dot" w:pos="9781"/>
              </w:tabs>
              <w:ind w:right="194"/>
              <w:cnfStyle w:val="000000000000" w:firstRow="0" w:lastRow="0" w:firstColumn="0" w:lastColumn="0" w:oddVBand="0" w:evenVBand="0" w:oddHBand="0" w:evenHBand="0" w:firstRowFirstColumn="0" w:firstRowLastColumn="0" w:lastRowFirstColumn="0" w:lastRowLastColumn="0"/>
              <w:rPr>
                <w:rFonts w:asciiTheme="majorHAnsi" w:hAnsiTheme="majorHAnsi"/>
                <w:b/>
                <w:i/>
              </w:rPr>
            </w:pPr>
            <w:r w:rsidRPr="00E46FFF">
              <w:rPr>
                <w:rFonts w:asciiTheme="majorHAnsi" w:hAnsiTheme="majorHAnsi"/>
                <w:b/>
                <w:i/>
              </w:rPr>
              <w:t>537</w:t>
            </w:r>
          </w:p>
        </w:tc>
        <w:tc>
          <w:tcPr>
            <w:cnfStyle w:val="000100000000" w:firstRow="0" w:lastRow="0" w:firstColumn="0" w:lastColumn="1" w:oddVBand="0" w:evenVBand="0" w:oddHBand="0" w:evenHBand="0" w:firstRowFirstColumn="0" w:firstRowLastColumn="0" w:lastRowFirstColumn="0" w:lastRowLastColumn="0"/>
            <w:tcW w:w="851" w:type="dxa"/>
          </w:tcPr>
          <w:p w14:paraId="568A6FA6" w14:textId="77777777" w:rsidR="00C649B3" w:rsidRPr="00E46FFF" w:rsidRDefault="00C649B3" w:rsidP="00E46FFF">
            <w:pPr>
              <w:pStyle w:val="TableParagraph"/>
              <w:tabs>
                <w:tab w:val="right" w:leader="dot" w:pos="9781"/>
              </w:tabs>
              <w:ind w:right="193"/>
              <w:rPr>
                <w:rFonts w:asciiTheme="majorHAnsi" w:hAnsiTheme="majorHAnsi"/>
                <w:i/>
              </w:rPr>
            </w:pPr>
            <w:r w:rsidRPr="00E46FFF">
              <w:rPr>
                <w:rFonts w:asciiTheme="majorHAnsi" w:hAnsiTheme="majorHAnsi"/>
                <w:i/>
              </w:rPr>
              <w:t>161</w:t>
            </w:r>
          </w:p>
        </w:tc>
      </w:tr>
      <w:tr w:rsidR="00E46FFF" w:rsidRPr="009B781B" w14:paraId="017AC8F1" w14:textId="77777777" w:rsidTr="00E46FFF">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657" w:type="dxa"/>
            <w:vMerge/>
          </w:tcPr>
          <w:p w14:paraId="08ADFA20" w14:textId="77777777" w:rsidR="00C649B3" w:rsidRPr="009B781B" w:rsidRDefault="00C649B3" w:rsidP="00E46FFF">
            <w:pPr>
              <w:pStyle w:val="NoSpacing"/>
              <w:tabs>
                <w:tab w:val="right" w:leader="dot" w:pos="9781"/>
              </w:tabs>
              <w:rPr>
                <w:rFonts w:asciiTheme="majorHAnsi" w:hAnsiTheme="majorHAnsi"/>
                <w:i/>
                <w:w w:val="83"/>
              </w:rPr>
            </w:pPr>
          </w:p>
        </w:tc>
        <w:tc>
          <w:tcPr>
            <w:cnfStyle w:val="000010000000" w:firstRow="0" w:lastRow="0" w:firstColumn="0" w:lastColumn="0" w:oddVBand="1" w:evenVBand="0" w:oddHBand="0" w:evenHBand="0" w:firstRowFirstColumn="0" w:firstRowLastColumn="0" w:lastRowFirstColumn="0" w:lastRowLastColumn="0"/>
            <w:tcW w:w="704" w:type="dxa"/>
          </w:tcPr>
          <w:p w14:paraId="15615D51"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81"/>
              </w:rPr>
              <w:t>М</w:t>
            </w:r>
          </w:p>
        </w:tc>
        <w:tc>
          <w:tcPr>
            <w:tcW w:w="990" w:type="dxa"/>
          </w:tcPr>
          <w:p w14:paraId="5345AF09" w14:textId="77777777" w:rsidR="00C649B3" w:rsidRPr="009B781B" w:rsidRDefault="00C649B3" w:rsidP="00E46FFF">
            <w:pPr>
              <w:pStyle w:val="TableParagraph"/>
              <w:tabs>
                <w:tab w:val="right" w:leader="dot" w:pos="9781"/>
              </w:tabs>
              <w:ind w:right="106"/>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w w:val="90"/>
              </w:rPr>
              <w:t>865</w:t>
            </w:r>
          </w:p>
        </w:tc>
        <w:tc>
          <w:tcPr>
            <w:cnfStyle w:val="000010000000" w:firstRow="0" w:lastRow="0" w:firstColumn="0" w:lastColumn="0" w:oddVBand="1" w:evenVBand="0" w:oddHBand="0" w:evenHBand="0" w:firstRowFirstColumn="0" w:firstRowLastColumn="0" w:lastRowFirstColumn="0" w:lastRowLastColumn="0"/>
            <w:tcW w:w="783" w:type="dxa"/>
          </w:tcPr>
          <w:p w14:paraId="3358D878" w14:textId="77777777" w:rsidR="00C649B3" w:rsidRPr="009B781B" w:rsidRDefault="00C649B3" w:rsidP="00E46FFF">
            <w:pPr>
              <w:pStyle w:val="TableParagraph"/>
              <w:tabs>
                <w:tab w:val="right" w:leader="dot" w:pos="9781"/>
              </w:tabs>
              <w:ind w:right="196"/>
              <w:rPr>
                <w:rFonts w:asciiTheme="majorHAnsi" w:hAnsiTheme="majorHAnsi"/>
                <w:i/>
              </w:rPr>
            </w:pPr>
            <w:r w:rsidRPr="009B781B">
              <w:rPr>
                <w:rFonts w:asciiTheme="majorHAnsi" w:hAnsiTheme="majorHAnsi"/>
                <w:i/>
                <w:w w:val="90"/>
              </w:rPr>
              <w:t>105</w:t>
            </w:r>
          </w:p>
        </w:tc>
        <w:tc>
          <w:tcPr>
            <w:tcW w:w="1024" w:type="dxa"/>
          </w:tcPr>
          <w:p w14:paraId="72753228" w14:textId="77777777" w:rsidR="00C649B3" w:rsidRPr="009B781B" w:rsidRDefault="00C649B3" w:rsidP="00E46FFF">
            <w:pPr>
              <w:pStyle w:val="TableParagraph"/>
              <w:tabs>
                <w:tab w:val="right" w:leader="dot" w:pos="9781"/>
              </w:tabs>
              <w:ind w:right="195"/>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rPr>
              <w:t>209</w:t>
            </w:r>
          </w:p>
        </w:tc>
        <w:tc>
          <w:tcPr>
            <w:cnfStyle w:val="000010000000" w:firstRow="0" w:lastRow="0" w:firstColumn="0" w:lastColumn="0" w:oddVBand="1" w:evenVBand="0" w:oddHBand="0" w:evenHBand="0" w:firstRowFirstColumn="0" w:firstRowLastColumn="0" w:lastRowFirstColumn="0" w:lastRowLastColumn="0"/>
            <w:tcW w:w="1115" w:type="dxa"/>
          </w:tcPr>
          <w:p w14:paraId="15121C13" w14:textId="77777777" w:rsidR="00C649B3" w:rsidRPr="009B781B" w:rsidRDefault="00C649B3" w:rsidP="00E46FFF">
            <w:pPr>
              <w:pStyle w:val="TableParagraph"/>
              <w:tabs>
                <w:tab w:val="right" w:leader="dot" w:pos="9781"/>
              </w:tabs>
              <w:ind w:right="194"/>
              <w:rPr>
                <w:rFonts w:asciiTheme="majorHAnsi" w:hAnsiTheme="majorHAnsi"/>
                <w:i/>
              </w:rPr>
            </w:pPr>
            <w:r w:rsidRPr="009B781B">
              <w:rPr>
                <w:rFonts w:asciiTheme="majorHAnsi" w:hAnsiTheme="majorHAnsi"/>
                <w:i/>
              </w:rPr>
              <w:t>245</w:t>
            </w:r>
          </w:p>
        </w:tc>
        <w:tc>
          <w:tcPr>
            <w:tcW w:w="1116" w:type="dxa"/>
          </w:tcPr>
          <w:p w14:paraId="72CBBBF9" w14:textId="77777777" w:rsidR="00C649B3" w:rsidRPr="009B781B" w:rsidRDefault="00C649B3" w:rsidP="00E46FFF">
            <w:pPr>
              <w:pStyle w:val="TableParagraph"/>
              <w:tabs>
                <w:tab w:val="right" w:leader="dot" w:pos="9781"/>
              </w:tabs>
              <w:ind w:right="194"/>
              <w:cnfStyle w:val="000000100000" w:firstRow="0" w:lastRow="0" w:firstColumn="0" w:lastColumn="0" w:oddVBand="0" w:evenVBand="0" w:oddHBand="1" w:evenHBand="0" w:firstRowFirstColumn="0" w:firstRowLastColumn="0" w:lastRowFirstColumn="0" w:lastRowLastColumn="0"/>
              <w:rPr>
                <w:rFonts w:asciiTheme="majorHAnsi" w:hAnsiTheme="majorHAnsi"/>
                <w:i/>
              </w:rPr>
            </w:pPr>
            <w:r w:rsidRPr="009B781B">
              <w:rPr>
                <w:rFonts w:asciiTheme="majorHAnsi" w:hAnsiTheme="majorHAnsi"/>
                <w:i/>
              </w:rPr>
              <w:t>248</w:t>
            </w:r>
          </w:p>
        </w:tc>
        <w:tc>
          <w:tcPr>
            <w:cnfStyle w:val="000100000000" w:firstRow="0" w:lastRow="0" w:firstColumn="0" w:lastColumn="1" w:oddVBand="0" w:evenVBand="0" w:oddHBand="0" w:evenHBand="0" w:firstRowFirstColumn="0" w:firstRowLastColumn="0" w:lastRowFirstColumn="0" w:lastRowLastColumn="0"/>
            <w:tcW w:w="851" w:type="dxa"/>
          </w:tcPr>
          <w:p w14:paraId="0CF72CB5" w14:textId="77777777" w:rsidR="00C649B3" w:rsidRPr="009B781B" w:rsidRDefault="00C649B3" w:rsidP="00E46FFF">
            <w:pPr>
              <w:pStyle w:val="TableParagraph"/>
              <w:tabs>
                <w:tab w:val="right" w:leader="dot" w:pos="9781"/>
              </w:tabs>
              <w:ind w:right="193"/>
              <w:rPr>
                <w:rFonts w:asciiTheme="majorHAnsi" w:hAnsiTheme="majorHAnsi"/>
                <w:i/>
              </w:rPr>
            </w:pPr>
            <w:r w:rsidRPr="009B781B">
              <w:rPr>
                <w:rFonts w:asciiTheme="majorHAnsi" w:hAnsiTheme="majorHAnsi"/>
                <w:i/>
              </w:rPr>
              <w:t>58</w:t>
            </w:r>
          </w:p>
        </w:tc>
      </w:tr>
      <w:tr w:rsidR="00E46FFF" w:rsidRPr="009B781B" w14:paraId="14314C2F" w14:textId="77777777" w:rsidTr="00E46FFF">
        <w:trPr>
          <w:cnfStyle w:val="010000000000" w:firstRow="0" w:lastRow="1" w:firstColumn="0" w:lastColumn="0" w:oddVBand="0" w:evenVBand="0" w:oddHBand="0"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1657" w:type="dxa"/>
            <w:vMerge/>
          </w:tcPr>
          <w:p w14:paraId="5E7B66F8" w14:textId="77777777" w:rsidR="00C649B3" w:rsidRPr="009B781B" w:rsidRDefault="00C649B3" w:rsidP="00E46FFF">
            <w:pPr>
              <w:pStyle w:val="NoSpacing"/>
              <w:tabs>
                <w:tab w:val="right" w:leader="dot" w:pos="9781"/>
              </w:tabs>
              <w:rPr>
                <w:rFonts w:asciiTheme="majorHAnsi" w:hAnsiTheme="majorHAnsi"/>
                <w:i/>
                <w:w w:val="83"/>
              </w:rPr>
            </w:pPr>
          </w:p>
        </w:tc>
        <w:tc>
          <w:tcPr>
            <w:cnfStyle w:val="000010000000" w:firstRow="0" w:lastRow="0" w:firstColumn="0" w:lastColumn="0" w:oddVBand="1" w:evenVBand="0" w:oddHBand="0" w:evenHBand="0" w:firstRowFirstColumn="0" w:firstRowLastColumn="0" w:lastRowFirstColumn="0" w:lastRowLastColumn="0"/>
            <w:tcW w:w="704" w:type="dxa"/>
          </w:tcPr>
          <w:p w14:paraId="3F2A1262" w14:textId="77777777" w:rsidR="00C649B3" w:rsidRPr="009B781B" w:rsidRDefault="00C649B3" w:rsidP="00E46FFF">
            <w:pPr>
              <w:pStyle w:val="NoSpacing"/>
              <w:tabs>
                <w:tab w:val="right" w:leader="dot" w:pos="9781"/>
              </w:tabs>
              <w:rPr>
                <w:rFonts w:asciiTheme="majorHAnsi" w:hAnsiTheme="majorHAnsi"/>
                <w:i/>
              </w:rPr>
            </w:pPr>
            <w:r w:rsidRPr="009B781B">
              <w:rPr>
                <w:rFonts w:asciiTheme="majorHAnsi" w:hAnsiTheme="majorHAnsi"/>
                <w:i/>
                <w:w w:val="83"/>
              </w:rPr>
              <w:t>Ж</w:t>
            </w:r>
          </w:p>
        </w:tc>
        <w:tc>
          <w:tcPr>
            <w:tcW w:w="990" w:type="dxa"/>
          </w:tcPr>
          <w:p w14:paraId="4C101A2F" w14:textId="77777777" w:rsidR="00C649B3" w:rsidRPr="009B781B" w:rsidRDefault="00C649B3" w:rsidP="00E46FFF">
            <w:pPr>
              <w:pStyle w:val="TableParagraph"/>
              <w:tabs>
                <w:tab w:val="right" w:leader="dot" w:pos="9781"/>
              </w:tabs>
              <w:ind w:right="106"/>
              <w:cnfStyle w:val="010000000000" w:firstRow="0" w:lastRow="1"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w w:val="90"/>
              </w:rPr>
              <w:t>804</w:t>
            </w:r>
          </w:p>
        </w:tc>
        <w:tc>
          <w:tcPr>
            <w:cnfStyle w:val="000010000000" w:firstRow="0" w:lastRow="0" w:firstColumn="0" w:lastColumn="0" w:oddVBand="1" w:evenVBand="0" w:oddHBand="0" w:evenHBand="0" w:firstRowFirstColumn="0" w:firstRowLastColumn="0" w:lastRowFirstColumn="0" w:lastRowLastColumn="0"/>
            <w:tcW w:w="783" w:type="dxa"/>
          </w:tcPr>
          <w:p w14:paraId="20C95C16" w14:textId="77777777" w:rsidR="00C649B3" w:rsidRPr="009B781B" w:rsidRDefault="00C649B3" w:rsidP="00E46FFF">
            <w:pPr>
              <w:pStyle w:val="TableParagraph"/>
              <w:tabs>
                <w:tab w:val="right" w:leader="dot" w:pos="9781"/>
              </w:tabs>
              <w:ind w:right="196"/>
              <w:rPr>
                <w:rFonts w:asciiTheme="majorHAnsi" w:hAnsiTheme="majorHAnsi"/>
                <w:i/>
              </w:rPr>
            </w:pPr>
            <w:r w:rsidRPr="009B781B">
              <w:rPr>
                <w:rFonts w:asciiTheme="majorHAnsi" w:hAnsiTheme="majorHAnsi"/>
                <w:i/>
                <w:w w:val="90"/>
              </w:rPr>
              <w:t>99</w:t>
            </w:r>
          </w:p>
        </w:tc>
        <w:tc>
          <w:tcPr>
            <w:tcW w:w="1024" w:type="dxa"/>
          </w:tcPr>
          <w:p w14:paraId="67DE77C1" w14:textId="77777777" w:rsidR="00C649B3" w:rsidRPr="009B781B" w:rsidRDefault="00C649B3" w:rsidP="00E46FFF">
            <w:pPr>
              <w:pStyle w:val="TableParagraph"/>
              <w:tabs>
                <w:tab w:val="right" w:leader="dot" w:pos="9781"/>
              </w:tabs>
              <w:ind w:right="195"/>
              <w:cnfStyle w:val="010000000000" w:firstRow="0" w:lastRow="1"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rPr>
              <w:t>152</w:t>
            </w:r>
          </w:p>
        </w:tc>
        <w:tc>
          <w:tcPr>
            <w:cnfStyle w:val="000010000000" w:firstRow="0" w:lastRow="0" w:firstColumn="0" w:lastColumn="0" w:oddVBand="1" w:evenVBand="0" w:oddHBand="0" w:evenHBand="0" w:firstRowFirstColumn="0" w:firstRowLastColumn="0" w:lastRowFirstColumn="0" w:lastRowLastColumn="0"/>
            <w:tcW w:w="1115" w:type="dxa"/>
          </w:tcPr>
          <w:p w14:paraId="5CA5170E" w14:textId="77777777" w:rsidR="00C649B3" w:rsidRPr="009B781B" w:rsidRDefault="00C649B3" w:rsidP="00E46FFF">
            <w:pPr>
              <w:pStyle w:val="TableParagraph"/>
              <w:tabs>
                <w:tab w:val="right" w:leader="dot" w:pos="9781"/>
              </w:tabs>
              <w:ind w:right="194"/>
              <w:rPr>
                <w:rFonts w:asciiTheme="majorHAnsi" w:hAnsiTheme="majorHAnsi"/>
                <w:i/>
              </w:rPr>
            </w:pPr>
            <w:r w:rsidRPr="009B781B">
              <w:rPr>
                <w:rFonts w:asciiTheme="majorHAnsi" w:hAnsiTheme="majorHAnsi"/>
                <w:i/>
              </w:rPr>
              <w:t>161</w:t>
            </w:r>
          </w:p>
        </w:tc>
        <w:tc>
          <w:tcPr>
            <w:tcW w:w="1116" w:type="dxa"/>
          </w:tcPr>
          <w:p w14:paraId="44725C29" w14:textId="77777777" w:rsidR="00C649B3" w:rsidRPr="009B781B" w:rsidRDefault="00C649B3" w:rsidP="00E46FFF">
            <w:pPr>
              <w:pStyle w:val="TableParagraph"/>
              <w:tabs>
                <w:tab w:val="right" w:leader="dot" w:pos="9781"/>
              </w:tabs>
              <w:ind w:right="194"/>
              <w:cnfStyle w:val="010000000000" w:firstRow="0" w:lastRow="1" w:firstColumn="0" w:lastColumn="0" w:oddVBand="0" w:evenVBand="0" w:oddHBand="0" w:evenHBand="0" w:firstRowFirstColumn="0" w:firstRowLastColumn="0" w:lastRowFirstColumn="0" w:lastRowLastColumn="0"/>
              <w:rPr>
                <w:rFonts w:asciiTheme="majorHAnsi" w:hAnsiTheme="majorHAnsi"/>
                <w:i/>
              </w:rPr>
            </w:pPr>
            <w:r w:rsidRPr="009B781B">
              <w:rPr>
                <w:rFonts w:asciiTheme="majorHAnsi" w:hAnsiTheme="majorHAnsi"/>
                <w:i/>
              </w:rPr>
              <w:t>289</w:t>
            </w:r>
          </w:p>
        </w:tc>
        <w:tc>
          <w:tcPr>
            <w:cnfStyle w:val="000100000000" w:firstRow="0" w:lastRow="0" w:firstColumn="0" w:lastColumn="1" w:oddVBand="0" w:evenVBand="0" w:oddHBand="0" w:evenHBand="0" w:firstRowFirstColumn="0" w:firstRowLastColumn="0" w:lastRowFirstColumn="0" w:lastRowLastColumn="0"/>
            <w:tcW w:w="851" w:type="dxa"/>
          </w:tcPr>
          <w:p w14:paraId="72467632" w14:textId="77777777" w:rsidR="00C649B3" w:rsidRPr="009B781B" w:rsidRDefault="00C649B3" w:rsidP="00E46FFF">
            <w:pPr>
              <w:pStyle w:val="TableParagraph"/>
              <w:tabs>
                <w:tab w:val="right" w:leader="dot" w:pos="9781"/>
              </w:tabs>
              <w:ind w:right="193"/>
              <w:rPr>
                <w:rFonts w:asciiTheme="majorHAnsi" w:hAnsiTheme="majorHAnsi"/>
                <w:i/>
              </w:rPr>
            </w:pPr>
            <w:r w:rsidRPr="009B781B">
              <w:rPr>
                <w:rFonts w:asciiTheme="majorHAnsi" w:hAnsiTheme="majorHAnsi"/>
                <w:i/>
              </w:rPr>
              <w:t>103</w:t>
            </w:r>
          </w:p>
        </w:tc>
      </w:tr>
    </w:tbl>
    <w:p w14:paraId="42446FD4" w14:textId="77777777" w:rsidR="00C649B3" w:rsidRPr="009B781B" w:rsidRDefault="00C649B3" w:rsidP="008E43BF">
      <w:pPr>
        <w:pStyle w:val="ListParagraph"/>
        <w:tabs>
          <w:tab w:val="right" w:leader="dot" w:pos="9781"/>
        </w:tabs>
        <w:spacing w:after="0" w:line="240" w:lineRule="auto"/>
        <w:ind w:left="1429"/>
        <w:rPr>
          <w:rFonts w:asciiTheme="majorHAnsi" w:hAnsiTheme="majorHAnsi"/>
          <w:lang w:val="sr-Cyrl-BA"/>
        </w:rPr>
      </w:pPr>
    </w:p>
    <w:p w14:paraId="5683002A" w14:textId="77777777" w:rsidR="00C649B3" w:rsidRPr="009B781B" w:rsidRDefault="00C649B3" w:rsidP="008E43BF">
      <w:pPr>
        <w:pStyle w:val="NoSpacing"/>
        <w:tabs>
          <w:tab w:val="right" w:leader="dot" w:pos="9781"/>
        </w:tabs>
        <w:ind w:left="1429"/>
        <w:rPr>
          <w:rFonts w:asciiTheme="majorHAnsi" w:hAnsiTheme="majorHAnsi"/>
          <w:i/>
        </w:rPr>
      </w:pPr>
    </w:p>
    <w:p w14:paraId="7AAA3787" w14:textId="77777777" w:rsidR="00C649B3" w:rsidRPr="009B781B" w:rsidRDefault="00C649B3" w:rsidP="008E43BF">
      <w:pPr>
        <w:pStyle w:val="NoSpacing"/>
        <w:tabs>
          <w:tab w:val="right" w:leader="dot" w:pos="9781"/>
        </w:tabs>
        <w:ind w:left="1429"/>
        <w:rPr>
          <w:rFonts w:asciiTheme="majorHAnsi" w:hAnsiTheme="majorHAnsi"/>
          <w:i/>
        </w:rPr>
      </w:pPr>
    </w:p>
    <w:p w14:paraId="6F2121F0" w14:textId="77777777" w:rsidR="00C649B3" w:rsidRPr="009B781B" w:rsidRDefault="00C649B3" w:rsidP="008E43BF">
      <w:pPr>
        <w:pStyle w:val="NoSpacing"/>
        <w:tabs>
          <w:tab w:val="right" w:leader="dot" w:pos="9781"/>
        </w:tabs>
        <w:ind w:left="1429"/>
        <w:rPr>
          <w:rFonts w:asciiTheme="majorHAnsi" w:hAnsiTheme="majorHAnsi"/>
          <w:i/>
        </w:rPr>
      </w:pPr>
    </w:p>
    <w:p w14:paraId="651FE39B" w14:textId="77777777" w:rsidR="00C649B3" w:rsidRPr="009B781B" w:rsidRDefault="00C649B3" w:rsidP="008E43BF">
      <w:pPr>
        <w:pStyle w:val="NoSpacing"/>
        <w:tabs>
          <w:tab w:val="right" w:leader="dot" w:pos="9781"/>
        </w:tabs>
        <w:ind w:left="1429"/>
        <w:rPr>
          <w:rFonts w:asciiTheme="majorHAnsi" w:hAnsiTheme="majorHAnsi"/>
          <w:i/>
        </w:rPr>
      </w:pPr>
    </w:p>
    <w:p w14:paraId="136B8F0C" w14:textId="77777777" w:rsidR="00C649B3" w:rsidRPr="009B781B" w:rsidRDefault="00C649B3" w:rsidP="008E43BF">
      <w:pPr>
        <w:pStyle w:val="NoSpacing"/>
        <w:tabs>
          <w:tab w:val="right" w:leader="dot" w:pos="9781"/>
        </w:tabs>
        <w:ind w:left="1429"/>
        <w:rPr>
          <w:rFonts w:asciiTheme="majorHAnsi" w:hAnsiTheme="majorHAnsi"/>
          <w:i/>
        </w:rPr>
      </w:pPr>
    </w:p>
    <w:p w14:paraId="205B7BC1" w14:textId="77777777" w:rsidR="00C649B3" w:rsidRPr="009B781B" w:rsidRDefault="00C649B3" w:rsidP="008E43BF">
      <w:pPr>
        <w:pStyle w:val="NoSpacing"/>
        <w:tabs>
          <w:tab w:val="right" w:leader="dot" w:pos="9781"/>
        </w:tabs>
        <w:ind w:left="1429"/>
        <w:rPr>
          <w:rFonts w:asciiTheme="majorHAnsi" w:hAnsiTheme="majorHAnsi"/>
          <w:i/>
        </w:rPr>
      </w:pPr>
    </w:p>
    <w:p w14:paraId="70A75E06" w14:textId="77777777" w:rsidR="00C649B3" w:rsidRPr="009B781B" w:rsidRDefault="00C649B3" w:rsidP="008E43BF">
      <w:pPr>
        <w:pStyle w:val="NoSpacing"/>
        <w:tabs>
          <w:tab w:val="right" w:leader="dot" w:pos="9781"/>
        </w:tabs>
        <w:ind w:left="1429"/>
        <w:rPr>
          <w:rFonts w:asciiTheme="majorHAnsi" w:hAnsiTheme="majorHAnsi"/>
          <w:i/>
        </w:rPr>
      </w:pPr>
    </w:p>
    <w:p w14:paraId="5FCEEDE2" w14:textId="77777777" w:rsidR="00E46FFF" w:rsidRDefault="00E46FFF" w:rsidP="00C61DE6">
      <w:pPr>
        <w:rPr>
          <w:rFonts w:asciiTheme="majorHAnsi" w:hAnsiTheme="majorHAnsi" w:cstheme="minorHAnsi"/>
          <w:lang w:val="ru-RU"/>
        </w:rPr>
      </w:pPr>
    </w:p>
    <w:p w14:paraId="2088F1E9" w14:textId="77777777" w:rsidR="00E46FFF" w:rsidRDefault="00E46FFF" w:rsidP="00C61DE6">
      <w:pPr>
        <w:rPr>
          <w:rFonts w:asciiTheme="majorHAnsi" w:hAnsiTheme="majorHAnsi" w:cstheme="minorHAnsi"/>
          <w:lang w:val="ru-RU"/>
        </w:rPr>
      </w:pPr>
    </w:p>
    <w:p w14:paraId="40B54652" w14:textId="77777777" w:rsidR="00473466" w:rsidRDefault="00473466" w:rsidP="00C61DE6">
      <w:pPr>
        <w:rPr>
          <w:rFonts w:asciiTheme="majorHAnsi" w:hAnsiTheme="majorHAnsi" w:cstheme="minorHAnsi"/>
          <w:lang w:val="ru-RU"/>
        </w:rPr>
      </w:pPr>
    </w:p>
    <w:p w14:paraId="055786FE" w14:textId="77777777" w:rsidR="00473466" w:rsidRDefault="00473466" w:rsidP="00C61DE6">
      <w:pPr>
        <w:rPr>
          <w:rFonts w:asciiTheme="majorHAnsi" w:hAnsiTheme="majorHAnsi" w:cstheme="minorHAnsi"/>
          <w:lang w:val="ru-RU"/>
        </w:rPr>
      </w:pPr>
    </w:p>
    <w:p w14:paraId="09E27187" w14:textId="77777777" w:rsidR="00473466" w:rsidRDefault="00473466" w:rsidP="00C61DE6">
      <w:pPr>
        <w:rPr>
          <w:rFonts w:asciiTheme="majorHAnsi" w:hAnsiTheme="majorHAnsi" w:cstheme="minorHAnsi"/>
          <w:lang w:val="ru-RU"/>
        </w:rPr>
      </w:pPr>
    </w:p>
    <w:p w14:paraId="4F2A04CF" w14:textId="77777777" w:rsidR="00473466" w:rsidRDefault="00473466" w:rsidP="00C61DE6">
      <w:pPr>
        <w:rPr>
          <w:rFonts w:asciiTheme="majorHAnsi" w:hAnsiTheme="majorHAnsi" w:cstheme="minorHAnsi"/>
          <w:lang w:val="ru-RU"/>
        </w:rPr>
      </w:pPr>
    </w:p>
    <w:p w14:paraId="1A075EF4" w14:textId="77777777" w:rsidR="00473466" w:rsidRDefault="00473466" w:rsidP="00C61DE6">
      <w:pPr>
        <w:rPr>
          <w:rFonts w:asciiTheme="majorHAnsi" w:hAnsiTheme="majorHAnsi" w:cstheme="minorHAnsi"/>
          <w:lang w:val="ru-RU"/>
        </w:rPr>
      </w:pPr>
    </w:p>
    <w:p w14:paraId="27D283BE" w14:textId="77777777" w:rsidR="00473466" w:rsidRDefault="00473466" w:rsidP="00C61DE6">
      <w:pPr>
        <w:rPr>
          <w:rFonts w:asciiTheme="majorHAnsi" w:hAnsiTheme="majorHAnsi" w:cstheme="minorHAnsi"/>
          <w:lang w:val="ru-RU"/>
        </w:rPr>
      </w:pPr>
    </w:p>
    <w:p w14:paraId="5214E657" w14:textId="77777777" w:rsidR="00C61DE6" w:rsidRDefault="00A03164" w:rsidP="00C61DE6">
      <w:pPr>
        <w:rPr>
          <w:rFonts w:asciiTheme="majorHAnsi" w:hAnsiTheme="majorHAnsi" w:cstheme="minorHAnsi"/>
          <w:lang w:val="sr-Cyrl-BA"/>
        </w:rPr>
      </w:pPr>
      <w:r w:rsidRPr="00F824B0">
        <w:rPr>
          <w:rFonts w:asciiTheme="majorHAnsi" w:hAnsiTheme="majorHAnsi" w:cstheme="minorHAnsi"/>
          <w:lang w:val="ru-RU"/>
        </w:rPr>
        <w:lastRenderedPageBreak/>
        <w:t>Насељен</w:t>
      </w:r>
      <w:r w:rsidR="00C61DE6">
        <w:rPr>
          <w:rFonts w:asciiTheme="majorHAnsi" w:hAnsiTheme="majorHAnsi" w:cstheme="minorHAnsi"/>
          <w:lang w:val="sr-Cyrl-BA"/>
        </w:rPr>
        <w:t>о</w:t>
      </w:r>
      <w:r w:rsidRPr="00F824B0">
        <w:rPr>
          <w:rFonts w:asciiTheme="majorHAnsi" w:hAnsiTheme="majorHAnsi" w:cstheme="minorHAnsi"/>
          <w:lang w:val="ru-RU"/>
        </w:rPr>
        <w:t xml:space="preserve"> мјест</w:t>
      </w:r>
      <w:r w:rsidR="00C61DE6">
        <w:rPr>
          <w:rFonts w:asciiTheme="majorHAnsi" w:hAnsiTheme="majorHAnsi" w:cstheme="minorHAnsi"/>
          <w:lang w:val="sr-Cyrl-BA"/>
        </w:rPr>
        <w:t>о Тјентиште у</w:t>
      </w:r>
      <w:r w:rsidRPr="00F824B0">
        <w:rPr>
          <w:rFonts w:asciiTheme="majorHAnsi" w:hAnsiTheme="majorHAnsi" w:cstheme="minorHAnsi"/>
          <w:lang w:val="ru-RU"/>
        </w:rPr>
        <w:t xml:space="preserve"> потпуности</w:t>
      </w:r>
      <w:r w:rsidR="00C61DE6" w:rsidRPr="00FF6845">
        <w:rPr>
          <w:rFonts w:asciiTheme="majorHAnsi" w:hAnsiTheme="majorHAnsi" w:cstheme="minorHAnsi"/>
          <w:lang w:val="sr-Cyrl-BA"/>
        </w:rPr>
        <w:t xml:space="preserve"> </w:t>
      </w:r>
      <w:r w:rsidRPr="00F824B0">
        <w:rPr>
          <w:rFonts w:asciiTheme="majorHAnsi" w:hAnsiTheme="majorHAnsi" w:cstheme="minorHAnsi"/>
          <w:lang w:val="ru-RU"/>
        </w:rPr>
        <w:t>улазе у састав националног парка</w:t>
      </w:r>
      <w:r w:rsidR="00C61DE6">
        <w:rPr>
          <w:rFonts w:asciiTheme="majorHAnsi" w:hAnsiTheme="majorHAnsi" w:cstheme="minorHAnsi"/>
          <w:lang w:val="sr-Cyrl-BA"/>
        </w:rPr>
        <w:t>, док</w:t>
      </w:r>
      <w:r w:rsidR="00C61DE6" w:rsidRPr="00FF6845">
        <w:rPr>
          <w:rFonts w:asciiTheme="majorHAnsi" w:hAnsiTheme="majorHAnsi" w:cstheme="minorHAnsi"/>
          <w:lang w:val="sr-Cyrl-BA"/>
        </w:rPr>
        <w:t xml:space="preserve"> </w:t>
      </w:r>
      <w:r w:rsidR="00C61DE6">
        <w:rPr>
          <w:rFonts w:asciiTheme="majorHAnsi" w:hAnsiTheme="majorHAnsi" w:cstheme="minorHAnsi"/>
          <w:lang w:val="sr-Cyrl-BA"/>
        </w:rPr>
        <w:t>н</w:t>
      </w:r>
      <w:r w:rsidRPr="00F824B0">
        <w:rPr>
          <w:rFonts w:asciiTheme="majorHAnsi" w:hAnsiTheme="majorHAnsi" w:cstheme="minorHAnsi"/>
          <w:lang w:val="ru-RU"/>
        </w:rPr>
        <w:t xml:space="preserve">асељена мјеста </w:t>
      </w:r>
      <w:r w:rsidRPr="00AE14B8">
        <w:rPr>
          <w:rFonts w:asciiTheme="majorHAnsi" w:hAnsiTheme="majorHAnsi" w:cs="Times New Roman"/>
          <w:lang w:val="ru-RU"/>
        </w:rPr>
        <w:t>Изгори</w:t>
      </w:r>
      <w:r w:rsidR="00C61DE6" w:rsidRPr="00AE14B8">
        <w:rPr>
          <w:lang w:val="sr-Cyrl-BA"/>
        </w:rPr>
        <w:t xml:space="preserve">, </w:t>
      </w:r>
      <w:r w:rsidRPr="00AE14B8">
        <w:rPr>
          <w:rFonts w:asciiTheme="majorHAnsi" w:hAnsiTheme="majorHAnsi" w:cs="Times New Roman"/>
          <w:w w:val="83"/>
          <w:lang w:val="ru-RU"/>
        </w:rPr>
        <w:t>Говза</w:t>
      </w:r>
      <w:r w:rsidR="00C61DE6" w:rsidRPr="00AE14B8">
        <w:rPr>
          <w:rFonts w:asciiTheme="majorHAnsi" w:hAnsiTheme="majorHAnsi" w:cs="Times New Roman"/>
          <w:w w:val="83"/>
          <w:lang w:val="sr-Cyrl-BA"/>
        </w:rPr>
        <w:t xml:space="preserve">, </w:t>
      </w:r>
      <w:r w:rsidRPr="00AE14B8">
        <w:rPr>
          <w:rFonts w:asciiTheme="majorHAnsi" w:hAnsiTheme="majorHAnsi" w:cs="Times New Roman"/>
          <w:w w:val="83"/>
          <w:lang w:val="ru-RU"/>
        </w:rPr>
        <w:t>Тођевац</w:t>
      </w:r>
      <w:r w:rsidR="00C61DE6" w:rsidRPr="00AE14B8">
        <w:rPr>
          <w:rFonts w:asciiTheme="majorHAnsi" w:hAnsiTheme="majorHAnsi" w:cs="Times New Roman"/>
          <w:w w:val="83"/>
          <w:lang w:val="sr-Cyrl-BA"/>
        </w:rPr>
        <w:t xml:space="preserve">, </w:t>
      </w:r>
      <w:r w:rsidRPr="00AE14B8">
        <w:rPr>
          <w:rFonts w:asciiTheme="majorHAnsi" w:hAnsiTheme="majorHAnsi" w:cs="Times New Roman"/>
          <w:w w:val="83"/>
          <w:lang w:val="ru-RU"/>
        </w:rPr>
        <w:t>Ћурев</w:t>
      </w:r>
      <w:r w:rsidR="00C61DE6" w:rsidRPr="00AE14B8">
        <w:rPr>
          <w:rFonts w:asciiTheme="majorHAnsi" w:hAnsiTheme="majorHAnsi" w:cs="Times New Roman"/>
          <w:w w:val="83"/>
          <w:lang w:val="sr-Cyrl-BA"/>
        </w:rPr>
        <w:t xml:space="preserve"> и </w:t>
      </w:r>
      <w:r w:rsidRPr="00AE14B8">
        <w:rPr>
          <w:rFonts w:asciiTheme="majorHAnsi" w:hAnsiTheme="majorHAnsi" w:cs="Times New Roman"/>
          <w:w w:val="83"/>
          <w:lang w:val="ru-RU"/>
        </w:rPr>
        <w:t>Попов Мост</w:t>
      </w:r>
      <w:r w:rsidR="00C61DE6">
        <w:rPr>
          <w:lang w:val="sr-Cyrl-BA"/>
        </w:rPr>
        <w:t xml:space="preserve"> </w:t>
      </w:r>
      <w:r w:rsidRPr="00F824B0">
        <w:rPr>
          <w:rFonts w:asciiTheme="majorHAnsi" w:hAnsiTheme="majorHAnsi" w:cstheme="minorHAnsi"/>
          <w:lang w:val="ru-RU"/>
        </w:rPr>
        <w:t>дијелом улазе у састав националног парка.</w:t>
      </w:r>
    </w:p>
    <w:p w14:paraId="06D57B0A" w14:textId="77777777" w:rsidR="00C61DE6" w:rsidRPr="00FF6845" w:rsidRDefault="00A03164" w:rsidP="00C61DE6">
      <w:pPr>
        <w:rPr>
          <w:rFonts w:asciiTheme="majorHAnsi" w:hAnsiTheme="majorHAnsi" w:cstheme="minorHAnsi"/>
          <w:lang w:val="sr-Cyrl-BA"/>
        </w:rPr>
      </w:pPr>
      <w:r w:rsidRPr="00F824B0">
        <w:rPr>
          <w:rFonts w:asciiTheme="majorHAnsi" w:hAnsiTheme="majorHAnsi" w:cstheme="minorHAnsi"/>
          <w:lang w:val="ru-RU"/>
        </w:rPr>
        <w:t xml:space="preserve">Демографском анализом обухваћен је преглед броја становника на заштићеном подручју Табела </w:t>
      </w:r>
      <w:r w:rsidR="00C61DE6">
        <w:rPr>
          <w:rFonts w:asciiTheme="majorHAnsi" w:hAnsiTheme="majorHAnsi" w:cstheme="minorHAnsi"/>
          <w:lang w:val="sr-Cyrl-BA"/>
        </w:rPr>
        <w:t>11</w:t>
      </w:r>
      <w:r w:rsidRPr="00F824B0">
        <w:rPr>
          <w:rFonts w:asciiTheme="majorHAnsi" w:hAnsiTheme="majorHAnsi" w:cstheme="minorHAnsi"/>
          <w:lang w:val="ru-RU"/>
        </w:rPr>
        <w:t>.</w:t>
      </w:r>
    </w:p>
    <w:p w14:paraId="46DDE388" w14:textId="77777777" w:rsidR="00C61DE6" w:rsidRDefault="00C61DE6" w:rsidP="008E43BF">
      <w:pPr>
        <w:pStyle w:val="NoSpacing"/>
        <w:tabs>
          <w:tab w:val="right" w:leader="dot" w:pos="9781"/>
        </w:tabs>
        <w:rPr>
          <w:rFonts w:asciiTheme="majorHAnsi" w:hAnsiTheme="majorHAnsi"/>
          <w:i/>
          <w:lang w:val="ru-RU"/>
        </w:rPr>
      </w:pPr>
    </w:p>
    <w:p w14:paraId="496EBB63" w14:textId="77777777" w:rsidR="00C649B3" w:rsidRPr="009B781B" w:rsidRDefault="00C649B3" w:rsidP="008E43BF">
      <w:pPr>
        <w:pStyle w:val="NoSpacing"/>
        <w:tabs>
          <w:tab w:val="right" w:leader="dot" w:pos="9781"/>
        </w:tabs>
        <w:rPr>
          <w:rFonts w:asciiTheme="majorHAnsi" w:hAnsiTheme="majorHAnsi"/>
          <w:i/>
          <w:lang w:val="ru-RU"/>
        </w:rPr>
      </w:pPr>
      <w:r w:rsidRPr="009B781B">
        <w:rPr>
          <w:rFonts w:asciiTheme="majorHAnsi" w:hAnsiTheme="majorHAnsi"/>
          <w:i/>
          <w:lang w:val="ru-RU"/>
        </w:rPr>
        <w:t>Табела</w:t>
      </w:r>
      <w:r w:rsidR="00C61DE6">
        <w:rPr>
          <w:rFonts w:asciiTheme="majorHAnsi" w:hAnsiTheme="majorHAnsi"/>
          <w:i/>
          <w:lang w:val="ru-RU"/>
        </w:rPr>
        <w:t xml:space="preserve"> </w:t>
      </w:r>
      <w:r w:rsidR="00D413C9">
        <w:rPr>
          <w:rFonts w:asciiTheme="majorHAnsi" w:hAnsiTheme="majorHAnsi"/>
          <w:i/>
          <w:lang w:val="ru-RU"/>
        </w:rPr>
        <w:t>1</w:t>
      </w:r>
      <w:r w:rsidR="00D93CD9">
        <w:rPr>
          <w:rFonts w:asciiTheme="majorHAnsi" w:hAnsiTheme="majorHAnsi"/>
          <w:i/>
          <w:lang w:val="ru-RU"/>
        </w:rPr>
        <w:t>1</w:t>
      </w:r>
      <w:r w:rsidRPr="009B781B">
        <w:rPr>
          <w:rFonts w:asciiTheme="majorHAnsi" w:hAnsiTheme="majorHAnsi"/>
          <w:i/>
          <w:lang w:val="ru-RU"/>
        </w:rPr>
        <w:t>: Преглед насељени</w:t>
      </w:r>
      <w:r w:rsidR="006C6543" w:rsidRPr="009B781B">
        <w:rPr>
          <w:rFonts w:asciiTheme="majorHAnsi" w:hAnsiTheme="majorHAnsi"/>
          <w:i/>
          <w:lang w:val="ru-RU"/>
        </w:rPr>
        <w:t xml:space="preserve">х мјеста и броја становништва </w:t>
      </w:r>
      <w:r w:rsidRPr="009B781B">
        <w:rPr>
          <w:rFonts w:asciiTheme="majorHAnsi" w:hAnsiTheme="majorHAnsi"/>
          <w:i/>
          <w:lang w:val="ru-RU"/>
        </w:rPr>
        <w:t>на којима је дјелимично смјештено подручје</w:t>
      </w:r>
      <w:r w:rsidRPr="009B781B">
        <w:rPr>
          <w:rFonts w:asciiTheme="majorHAnsi" w:hAnsiTheme="majorHAnsi"/>
          <w:i/>
          <w:lang w:val="sr-Cyrl-BA"/>
        </w:rPr>
        <w:t xml:space="preserve"> </w:t>
      </w:r>
      <w:r w:rsidRPr="009B781B">
        <w:rPr>
          <w:rFonts w:asciiTheme="majorHAnsi" w:hAnsiTheme="majorHAnsi"/>
          <w:i/>
          <w:lang w:val="ru-RU"/>
        </w:rPr>
        <w:t>Националн</w:t>
      </w:r>
      <w:r w:rsidRPr="009B781B">
        <w:rPr>
          <w:rFonts w:asciiTheme="majorHAnsi" w:hAnsiTheme="majorHAnsi"/>
          <w:i/>
          <w:lang w:val="sr-Cyrl-BA"/>
        </w:rPr>
        <w:t>ог</w:t>
      </w:r>
      <w:r w:rsidRPr="009B781B">
        <w:rPr>
          <w:rFonts w:asciiTheme="majorHAnsi" w:hAnsiTheme="majorHAnsi"/>
          <w:i/>
          <w:lang w:val="ru-RU"/>
        </w:rPr>
        <w:t xml:space="preserve"> парк</w:t>
      </w:r>
      <w:r w:rsidRPr="009B781B">
        <w:rPr>
          <w:rFonts w:asciiTheme="majorHAnsi" w:hAnsiTheme="majorHAnsi"/>
          <w:i/>
          <w:lang w:val="sr-Cyrl-BA"/>
        </w:rPr>
        <w:t xml:space="preserve">а </w:t>
      </w:r>
      <w:r w:rsidRPr="009B781B">
        <w:rPr>
          <w:rFonts w:asciiTheme="majorHAnsi" w:hAnsiTheme="majorHAnsi"/>
          <w:i/>
          <w:lang w:val="ru-RU"/>
        </w:rPr>
        <w:t>“Сутјеска</w:t>
      </w:r>
      <w:r w:rsidRPr="009B781B">
        <w:rPr>
          <w:rFonts w:asciiTheme="majorHAnsi" w:hAnsiTheme="majorHAnsi" w:cs="Times New Roman"/>
          <w:i/>
          <w:lang w:val="ru-RU"/>
        </w:rPr>
        <w:t>” (</w:t>
      </w:r>
      <w:r w:rsidR="006C6543" w:rsidRPr="009B781B">
        <w:rPr>
          <w:rFonts w:asciiTheme="majorHAnsi" w:hAnsiTheme="majorHAnsi" w:cs="Times New Roman"/>
          <w:i/>
          <w:lang w:val="ru-RU"/>
        </w:rPr>
        <w:t>Попис</w:t>
      </w:r>
      <w:r w:rsidRPr="009B781B">
        <w:rPr>
          <w:rFonts w:asciiTheme="majorHAnsi" w:hAnsiTheme="majorHAnsi" w:cs="Times New Roman"/>
          <w:i/>
          <w:lang w:val="ru-RU"/>
        </w:rPr>
        <w:t xml:space="preserve"> </w:t>
      </w:r>
      <w:r w:rsidR="006C6543" w:rsidRPr="009B781B">
        <w:rPr>
          <w:rFonts w:asciiTheme="majorHAnsi" w:hAnsiTheme="majorHAnsi" w:cs="Times New Roman"/>
          <w:i/>
          <w:lang w:val="ru-RU"/>
        </w:rPr>
        <w:t>РС</w:t>
      </w:r>
      <w:r w:rsidRPr="009B781B">
        <w:rPr>
          <w:rFonts w:asciiTheme="majorHAnsi" w:hAnsiTheme="majorHAnsi"/>
          <w:i/>
          <w:lang w:val="ru-RU"/>
        </w:rPr>
        <w:t>, 2013)</w:t>
      </w:r>
    </w:p>
    <w:p w14:paraId="38179CC8" w14:textId="77777777" w:rsidR="00C649B3" w:rsidRPr="009B781B" w:rsidRDefault="00C649B3" w:rsidP="008E43BF">
      <w:pPr>
        <w:pStyle w:val="NoSpacing"/>
        <w:tabs>
          <w:tab w:val="right" w:leader="dot" w:pos="9781"/>
        </w:tabs>
        <w:ind w:left="1429"/>
        <w:rPr>
          <w:rFonts w:asciiTheme="majorHAnsi" w:hAnsiTheme="majorHAnsi"/>
          <w:lang w:val="sr-Cyrl-BA"/>
        </w:rPr>
      </w:pPr>
    </w:p>
    <w:tbl>
      <w:tblPr>
        <w:tblStyle w:val="MediumGrid1-Accent5"/>
        <w:tblpPr w:leftFromText="180" w:rightFromText="180" w:vertAnchor="text" w:horzAnchor="page" w:tblpX="2713" w:tblpY="34"/>
        <w:tblW w:w="5394" w:type="dxa"/>
        <w:tblLayout w:type="fixed"/>
        <w:tblLook w:val="01E0" w:firstRow="1" w:lastRow="1" w:firstColumn="1" w:lastColumn="1" w:noHBand="0" w:noVBand="0"/>
      </w:tblPr>
      <w:tblGrid>
        <w:gridCol w:w="2572"/>
        <w:gridCol w:w="1176"/>
        <w:gridCol w:w="1646"/>
      </w:tblGrid>
      <w:tr w:rsidR="00E40B8C" w:rsidRPr="009B781B" w14:paraId="4981BD40" w14:textId="77777777" w:rsidTr="00E46FFF">
        <w:trPr>
          <w:cnfStyle w:val="100000000000" w:firstRow="1" w:lastRow="0" w:firstColumn="0" w:lastColumn="0" w:oddVBand="0" w:evenVBand="0" w:oddHBand="0" w:evenHBand="0" w:firstRowFirstColumn="0" w:firstRowLastColumn="0" w:lastRowFirstColumn="0" w:lastRowLastColumn="0"/>
          <w:trHeight w:val="587"/>
        </w:trPr>
        <w:tc>
          <w:tcPr>
            <w:cnfStyle w:val="001000000000" w:firstRow="0" w:lastRow="0" w:firstColumn="1" w:lastColumn="0" w:oddVBand="0" w:evenVBand="0" w:oddHBand="0" w:evenHBand="0" w:firstRowFirstColumn="0" w:firstRowLastColumn="0" w:lastRowFirstColumn="0" w:lastRowLastColumn="0"/>
            <w:tcW w:w="2572" w:type="dxa"/>
          </w:tcPr>
          <w:p w14:paraId="7CE679FF"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90"/>
              </w:rPr>
              <w:t>Територија</w:t>
            </w:r>
          </w:p>
        </w:tc>
        <w:tc>
          <w:tcPr>
            <w:cnfStyle w:val="000010000000" w:firstRow="0" w:lastRow="0" w:firstColumn="0" w:lastColumn="0" w:oddVBand="1" w:evenVBand="0" w:oddHBand="0" w:evenHBand="0" w:firstRowFirstColumn="0" w:firstRowLastColumn="0" w:lastRowFirstColumn="0" w:lastRowLastColumn="0"/>
            <w:tcW w:w="1176" w:type="dxa"/>
          </w:tcPr>
          <w:p w14:paraId="30E32792" w14:textId="77777777" w:rsidR="00E40B8C" w:rsidRPr="009B781B" w:rsidRDefault="00E40B8C" w:rsidP="00E40B8C">
            <w:pPr>
              <w:pStyle w:val="NoSpacing"/>
              <w:tabs>
                <w:tab w:val="right" w:leader="dot" w:pos="9781"/>
              </w:tabs>
              <w:rPr>
                <w:rFonts w:asciiTheme="majorHAnsi" w:hAnsiTheme="majorHAnsi" w:cs="Times New Roman"/>
                <w:i/>
              </w:rPr>
            </w:pPr>
          </w:p>
          <w:p w14:paraId="1571D04D" w14:textId="77777777" w:rsidR="00E40B8C" w:rsidRPr="009B781B" w:rsidRDefault="00E40B8C" w:rsidP="00E40B8C">
            <w:pPr>
              <w:pStyle w:val="NoSpacing"/>
              <w:tabs>
                <w:tab w:val="right" w:leader="dot" w:pos="9781"/>
              </w:tabs>
              <w:rPr>
                <w:rFonts w:asciiTheme="majorHAnsi" w:hAnsiTheme="majorHAnsi" w:cs="Times New Roman"/>
                <w:i/>
              </w:rPr>
            </w:pPr>
          </w:p>
          <w:p w14:paraId="4A50DFA8"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90"/>
              </w:rPr>
              <w:t>Пол</w:t>
            </w:r>
          </w:p>
        </w:tc>
        <w:tc>
          <w:tcPr>
            <w:cnfStyle w:val="000100000000" w:firstRow="0" w:lastRow="0" w:firstColumn="0" w:lastColumn="1" w:oddVBand="0" w:evenVBand="0" w:oddHBand="0" w:evenHBand="0" w:firstRowFirstColumn="0" w:firstRowLastColumn="0" w:lastRowFirstColumn="0" w:lastRowLastColumn="0"/>
            <w:tcW w:w="1646" w:type="dxa"/>
          </w:tcPr>
          <w:p w14:paraId="1BA10707" w14:textId="77777777" w:rsidR="00E40B8C" w:rsidRPr="009B781B" w:rsidRDefault="00E40B8C" w:rsidP="00E40B8C">
            <w:pPr>
              <w:pStyle w:val="NoSpacing"/>
              <w:tabs>
                <w:tab w:val="right" w:leader="dot" w:pos="9781"/>
              </w:tabs>
              <w:rPr>
                <w:rFonts w:asciiTheme="majorHAnsi" w:hAnsiTheme="majorHAnsi" w:cs="Times New Roman"/>
                <w:i/>
              </w:rPr>
            </w:pPr>
          </w:p>
          <w:p w14:paraId="0B97469A" w14:textId="77777777" w:rsidR="00E40B8C" w:rsidRPr="009B781B" w:rsidRDefault="00E40B8C" w:rsidP="00E40B8C">
            <w:pPr>
              <w:pStyle w:val="NoSpacing"/>
              <w:tabs>
                <w:tab w:val="right" w:leader="dot" w:pos="9781"/>
              </w:tabs>
              <w:rPr>
                <w:rFonts w:asciiTheme="majorHAnsi" w:hAnsiTheme="majorHAnsi" w:cs="Times New Roman"/>
                <w:i/>
              </w:rPr>
            </w:pPr>
          </w:p>
          <w:p w14:paraId="457C381E"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90"/>
              </w:rPr>
              <w:t>Укупно</w:t>
            </w:r>
          </w:p>
        </w:tc>
      </w:tr>
      <w:tr w:rsidR="00E40B8C" w:rsidRPr="009B781B" w14:paraId="525E229F" w14:textId="77777777" w:rsidTr="00E46FFF">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2572" w:type="dxa"/>
            <w:vMerge w:val="restart"/>
          </w:tcPr>
          <w:p w14:paraId="11461EBD"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rPr>
              <w:t>Тјентиште</w:t>
            </w:r>
          </w:p>
        </w:tc>
        <w:tc>
          <w:tcPr>
            <w:cnfStyle w:val="000010000000" w:firstRow="0" w:lastRow="0" w:firstColumn="0" w:lastColumn="0" w:oddVBand="1" w:evenVBand="0" w:oddHBand="0" w:evenHBand="0" w:firstRowFirstColumn="0" w:firstRowLastColumn="0" w:lastRowFirstColumn="0" w:lastRowLastColumn="0"/>
            <w:tcW w:w="1176" w:type="dxa"/>
          </w:tcPr>
          <w:p w14:paraId="4A15EE02"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rPr>
              <w:t>У</w:t>
            </w:r>
          </w:p>
        </w:tc>
        <w:tc>
          <w:tcPr>
            <w:cnfStyle w:val="000100000000" w:firstRow="0" w:lastRow="0" w:firstColumn="0" w:lastColumn="1" w:oddVBand="0" w:evenVBand="0" w:oddHBand="0" w:evenHBand="0" w:firstRowFirstColumn="0" w:firstRowLastColumn="0" w:lastRowFirstColumn="0" w:lastRowLastColumn="0"/>
            <w:tcW w:w="1646" w:type="dxa"/>
          </w:tcPr>
          <w:p w14:paraId="4658A927"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86</w:t>
            </w:r>
          </w:p>
        </w:tc>
      </w:tr>
      <w:tr w:rsidR="00E40B8C" w:rsidRPr="009B781B" w14:paraId="4F0959FC"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0063055B" w14:textId="77777777" w:rsidR="00E40B8C" w:rsidRPr="009B781B" w:rsidRDefault="00E40B8C" w:rsidP="00E40B8C">
            <w:pPr>
              <w:pStyle w:val="NoSpacing"/>
              <w:tabs>
                <w:tab w:val="right" w:leader="dot" w:pos="9781"/>
              </w:tabs>
              <w:rPr>
                <w:rFonts w:asciiTheme="majorHAnsi" w:hAnsiTheme="majorHAnsi" w:cs="Times New Roman"/>
                <w:i/>
                <w:w w:val="81"/>
              </w:rPr>
            </w:pPr>
          </w:p>
        </w:tc>
        <w:tc>
          <w:tcPr>
            <w:cnfStyle w:val="000010000000" w:firstRow="0" w:lastRow="0" w:firstColumn="0" w:lastColumn="0" w:oddVBand="1" w:evenVBand="0" w:oddHBand="0" w:evenHBand="0" w:firstRowFirstColumn="0" w:firstRowLastColumn="0" w:lastRowFirstColumn="0" w:lastRowLastColumn="0"/>
            <w:tcW w:w="1176" w:type="dxa"/>
          </w:tcPr>
          <w:p w14:paraId="71D1347F"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1"/>
              </w:rPr>
              <w:t>М</w:t>
            </w:r>
          </w:p>
        </w:tc>
        <w:tc>
          <w:tcPr>
            <w:cnfStyle w:val="000100000000" w:firstRow="0" w:lastRow="0" w:firstColumn="0" w:lastColumn="1" w:oddVBand="0" w:evenVBand="0" w:oddHBand="0" w:evenHBand="0" w:firstRowFirstColumn="0" w:firstRowLastColumn="0" w:lastRowFirstColumn="0" w:lastRowLastColumn="0"/>
            <w:tcW w:w="1646" w:type="dxa"/>
          </w:tcPr>
          <w:p w14:paraId="01D7CE13"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41</w:t>
            </w:r>
          </w:p>
        </w:tc>
      </w:tr>
      <w:tr w:rsidR="00E40B8C" w:rsidRPr="009B781B" w14:paraId="5A4569FE"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34CE0366"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5E652B48"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3"/>
              </w:rPr>
              <w:t>Ж</w:t>
            </w:r>
          </w:p>
        </w:tc>
        <w:tc>
          <w:tcPr>
            <w:cnfStyle w:val="000100000000" w:firstRow="0" w:lastRow="0" w:firstColumn="0" w:lastColumn="1" w:oddVBand="0" w:evenVBand="0" w:oddHBand="0" w:evenHBand="0" w:firstRowFirstColumn="0" w:firstRowLastColumn="0" w:lastRowFirstColumn="0" w:lastRowLastColumn="0"/>
            <w:tcW w:w="1646" w:type="dxa"/>
          </w:tcPr>
          <w:p w14:paraId="6A3A5114"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45</w:t>
            </w:r>
          </w:p>
        </w:tc>
      </w:tr>
      <w:tr w:rsidR="00E40B8C" w:rsidRPr="009B781B" w14:paraId="71EA617D"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val="restart"/>
          </w:tcPr>
          <w:p w14:paraId="34002D89" w14:textId="77777777" w:rsidR="00E40B8C" w:rsidRPr="009B781B" w:rsidRDefault="00E40B8C" w:rsidP="00E40B8C">
            <w:pPr>
              <w:pStyle w:val="NoSpacing"/>
              <w:tabs>
                <w:tab w:val="right" w:leader="dot" w:pos="9781"/>
              </w:tabs>
              <w:rPr>
                <w:rFonts w:asciiTheme="majorHAnsi" w:hAnsiTheme="majorHAnsi" w:cs="Times New Roman"/>
                <w:i/>
                <w:w w:val="80"/>
              </w:rPr>
            </w:pPr>
            <w:r w:rsidRPr="009B781B">
              <w:rPr>
                <w:rFonts w:asciiTheme="majorHAnsi" w:hAnsiTheme="majorHAnsi" w:cs="Times New Roman"/>
                <w:i/>
              </w:rPr>
              <w:t>*Изгори</w:t>
            </w:r>
          </w:p>
        </w:tc>
        <w:tc>
          <w:tcPr>
            <w:cnfStyle w:val="000010000000" w:firstRow="0" w:lastRow="0" w:firstColumn="0" w:lastColumn="0" w:oddVBand="1" w:evenVBand="0" w:oddHBand="0" w:evenHBand="0" w:firstRowFirstColumn="0" w:firstRowLastColumn="0" w:lastRowFirstColumn="0" w:lastRowLastColumn="0"/>
            <w:tcW w:w="1176" w:type="dxa"/>
          </w:tcPr>
          <w:p w14:paraId="05DFA8B4"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0"/>
              </w:rPr>
              <w:t>У</w:t>
            </w:r>
          </w:p>
        </w:tc>
        <w:tc>
          <w:tcPr>
            <w:cnfStyle w:val="000100000000" w:firstRow="0" w:lastRow="0" w:firstColumn="0" w:lastColumn="1" w:oddVBand="0" w:evenVBand="0" w:oddHBand="0" w:evenHBand="0" w:firstRowFirstColumn="0" w:firstRowLastColumn="0" w:lastRowFirstColumn="0" w:lastRowLastColumn="0"/>
            <w:tcW w:w="1646" w:type="dxa"/>
          </w:tcPr>
          <w:p w14:paraId="7057C340"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33</w:t>
            </w:r>
          </w:p>
        </w:tc>
      </w:tr>
      <w:tr w:rsidR="00E40B8C" w:rsidRPr="009B781B" w14:paraId="55D6A6DC"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47AAE056" w14:textId="77777777" w:rsidR="00E40B8C" w:rsidRPr="009B781B" w:rsidRDefault="00E40B8C" w:rsidP="00E40B8C">
            <w:pPr>
              <w:pStyle w:val="NoSpacing"/>
              <w:tabs>
                <w:tab w:val="right" w:leader="dot" w:pos="9781"/>
              </w:tabs>
              <w:rPr>
                <w:rFonts w:asciiTheme="majorHAnsi" w:hAnsiTheme="majorHAnsi" w:cs="Times New Roman"/>
                <w:i/>
                <w:w w:val="81"/>
              </w:rPr>
            </w:pPr>
          </w:p>
        </w:tc>
        <w:tc>
          <w:tcPr>
            <w:cnfStyle w:val="000010000000" w:firstRow="0" w:lastRow="0" w:firstColumn="0" w:lastColumn="0" w:oddVBand="1" w:evenVBand="0" w:oddHBand="0" w:evenHBand="0" w:firstRowFirstColumn="0" w:firstRowLastColumn="0" w:lastRowFirstColumn="0" w:lastRowLastColumn="0"/>
            <w:tcW w:w="1176" w:type="dxa"/>
          </w:tcPr>
          <w:p w14:paraId="016D1AB0"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1"/>
              </w:rPr>
              <w:t>М</w:t>
            </w:r>
          </w:p>
        </w:tc>
        <w:tc>
          <w:tcPr>
            <w:cnfStyle w:val="000100000000" w:firstRow="0" w:lastRow="0" w:firstColumn="0" w:lastColumn="1" w:oddVBand="0" w:evenVBand="0" w:oddHBand="0" w:evenHBand="0" w:firstRowFirstColumn="0" w:firstRowLastColumn="0" w:lastRowFirstColumn="0" w:lastRowLastColumn="0"/>
            <w:tcW w:w="1646" w:type="dxa"/>
          </w:tcPr>
          <w:p w14:paraId="51A58470"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15</w:t>
            </w:r>
          </w:p>
        </w:tc>
      </w:tr>
      <w:tr w:rsidR="00E40B8C" w:rsidRPr="009B781B" w14:paraId="6508D960"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26CC39FD"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03D96040"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3"/>
              </w:rPr>
              <w:t>Ж</w:t>
            </w:r>
          </w:p>
        </w:tc>
        <w:tc>
          <w:tcPr>
            <w:cnfStyle w:val="000100000000" w:firstRow="0" w:lastRow="0" w:firstColumn="0" w:lastColumn="1" w:oddVBand="0" w:evenVBand="0" w:oddHBand="0" w:evenHBand="0" w:firstRowFirstColumn="0" w:firstRowLastColumn="0" w:lastRowFirstColumn="0" w:lastRowLastColumn="0"/>
            <w:tcW w:w="1646" w:type="dxa"/>
          </w:tcPr>
          <w:p w14:paraId="454E39B6"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18</w:t>
            </w:r>
          </w:p>
        </w:tc>
      </w:tr>
      <w:tr w:rsidR="00E40B8C" w:rsidRPr="009B781B" w14:paraId="426A607D"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val="restart"/>
          </w:tcPr>
          <w:p w14:paraId="1F88250C" w14:textId="77777777" w:rsidR="00E40B8C" w:rsidRPr="009B781B" w:rsidRDefault="00E40B8C" w:rsidP="00E40B8C">
            <w:pPr>
              <w:pStyle w:val="NoSpacing"/>
              <w:tabs>
                <w:tab w:val="right" w:leader="dot" w:pos="9781"/>
              </w:tabs>
              <w:rPr>
                <w:rFonts w:asciiTheme="majorHAnsi" w:hAnsiTheme="majorHAnsi" w:cs="Times New Roman"/>
                <w:i/>
                <w:w w:val="83"/>
              </w:rPr>
            </w:pPr>
            <w:r w:rsidRPr="009B781B">
              <w:rPr>
                <w:rFonts w:asciiTheme="majorHAnsi" w:hAnsiTheme="majorHAnsi" w:cs="Times New Roman"/>
                <w:i/>
                <w:w w:val="83"/>
              </w:rPr>
              <w:t>*Говза</w:t>
            </w:r>
          </w:p>
        </w:tc>
        <w:tc>
          <w:tcPr>
            <w:cnfStyle w:val="000010000000" w:firstRow="0" w:lastRow="0" w:firstColumn="0" w:lastColumn="0" w:oddVBand="1" w:evenVBand="0" w:oddHBand="0" w:evenHBand="0" w:firstRowFirstColumn="0" w:firstRowLastColumn="0" w:lastRowFirstColumn="0" w:lastRowLastColumn="0"/>
            <w:tcW w:w="1176" w:type="dxa"/>
          </w:tcPr>
          <w:p w14:paraId="450209C9"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0"/>
              </w:rPr>
              <w:t>У</w:t>
            </w:r>
          </w:p>
        </w:tc>
        <w:tc>
          <w:tcPr>
            <w:cnfStyle w:val="000100000000" w:firstRow="0" w:lastRow="0" w:firstColumn="0" w:lastColumn="1" w:oddVBand="0" w:evenVBand="0" w:oddHBand="0" w:evenHBand="0" w:firstRowFirstColumn="0" w:firstRowLastColumn="0" w:lastRowFirstColumn="0" w:lastRowLastColumn="0"/>
            <w:tcW w:w="1646" w:type="dxa"/>
          </w:tcPr>
          <w:p w14:paraId="7A3E4858"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32</w:t>
            </w:r>
          </w:p>
        </w:tc>
      </w:tr>
      <w:tr w:rsidR="00E40B8C" w:rsidRPr="009B781B" w14:paraId="4476010F"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06047374"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73CDED06"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1"/>
              </w:rPr>
              <w:t>М</w:t>
            </w:r>
          </w:p>
        </w:tc>
        <w:tc>
          <w:tcPr>
            <w:cnfStyle w:val="000100000000" w:firstRow="0" w:lastRow="0" w:firstColumn="0" w:lastColumn="1" w:oddVBand="0" w:evenVBand="0" w:oddHBand="0" w:evenHBand="0" w:firstRowFirstColumn="0" w:firstRowLastColumn="0" w:lastRowFirstColumn="0" w:lastRowLastColumn="0"/>
            <w:tcW w:w="1646" w:type="dxa"/>
          </w:tcPr>
          <w:p w14:paraId="3E0AEEC0"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16</w:t>
            </w:r>
          </w:p>
        </w:tc>
      </w:tr>
      <w:tr w:rsidR="00E40B8C" w:rsidRPr="009B781B" w14:paraId="15A80CBE"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7E1376F6"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4BC7A564"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3"/>
              </w:rPr>
              <w:t>Ж</w:t>
            </w:r>
          </w:p>
        </w:tc>
        <w:tc>
          <w:tcPr>
            <w:cnfStyle w:val="000100000000" w:firstRow="0" w:lastRow="0" w:firstColumn="0" w:lastColumn="1" w:oddVBand="0" w:evenVBand="0" w:oddHBand="0" w:evenHBand="0" w:firstRowFirstColumn="0" w:firstRowLastColumn="0" w:lastRowFirstColumn="0" w:lastRowLastColumn="0"/>
            <w:tcW w:w="1646" w:type="dxa"/>
          </w:tcPr>
          <w:p w14:paraId="4520C811"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16</w:t>
            </w:r>
          </w:p>
        </w:tc>
      </w:tr>
      <w:tr w:rsidR="00E40B8C" w:rsidRPr="009B781B" w14:paraId="1DFD0EB1"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val="restart"/>
          </w:tcPr>
          <w:p w14:paraId="6AFDA352" w14:textId="77777777" w:rsidR="00E40B8C" w:rsidRPr="009B781B" w:rsidRDefault="00E40B8C" w:rsidP="00E40B8C">
            <w:pPr>
              <w:pStyle w:val="NoSpacing"/>
              <w:tabs>
                <w:tab w:val="right" w:leader="dot" w:pos="9781"/>
              </w:tabs>
              <w:rPr>
                <w:rFonts w:asciiTheme="majorHAnsi" w:hAnsiTheme="majorHAnsi" w:cs="Times New Roman"/>
                <w:i/>
                <w:w w:val="83"/>
              </w:rPr>
            </w:pPr>
            <w:r w:rsidRPr="009B781B">
              <w:rPr>
                <w:rFonts w:asciiTheme="majorHAnsi" w:hAnsiTheme="majorHAnsi" w:cs="Times New Roman"/>
                <w:i/>
                <w:w w:val="83"/>
              </w:rPr>
              <w:t>*Тођевац</w:t>
            </w:r>
          </w:p>
        </w:tc>
        <w:tc>
          <w:tcPr>
            <w:cnfStyle w:val="000010000000" w:firstRow="0" w:lastRow="0" w:firstColumn="0" w:lastColumn="0" w:oddVBand="1" w:evenVBand="0" w:oddHBand="0" w:evenHBand="0" w:firstRowFirstColumn="0" w:firstRowLastColumn="0" w:lastRowFirstColumn="0" w:lastRowLastColumn="0"/>
            <w:tcW w:w="1176" w:type="dxa"/>
          </w:tcPr>
          <w:p w14:paraId="1F6F79E0"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0"/>
              </w:rPr>
              <w:t>У</w:t>
            </w:r>
          </w:p>
        </w:tc>
        <w:tc>
          <w:tcPr>
            <w:cnfStyle w:val="000100000000" w:firstRow="0" w:lastRow="0" w:firstColumn="0" w:lastColumn="1" w:oddVBand="0" w:evenVBand="0" w:oddHBand="0" w:evenHBand="0" w:firstRowFirstColumn="0" w:firstRowLastColumn="0" w:lastRowFirstColumn="0" w:lastRowLastColumn="0"/>
            <w:tcW w:w="1646" w:type="dxa"/>
          </w:tcPr>
          <w:p w14:paraId="12A34E3C"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81"/>
              </w:rPr>
              <w:t>8</w:t>
            </w:r>
          </w:p>
        </w:tc>
      </w:tr>
      <w:tr w:rsidR="00E40B8C" w:rsidRPr="009B781B" w14:paraId="15C7B261"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10296D4D"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2052E403"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1"/>
              </w:rPr>
              <w:t>М</w:t>
            </w:r>
          </w:p>
        </w:tc>
        <w:tc>
          <w:tcPr>
            <w:cnfStyle w:val="000100000000" w:firstRow="0" w:lastRow="0" w:firstColumn="0" w:lastColumn="1" w:oddVBand="0" w:evenVBand="0" w:oddHBand="0" w:evenHBand="0" w:firstRowFirstColumn="0" w:firstRowLastColumn="0" w:lastRowFirstColumn="0" w:lastRowLastColumn="0"/>
            <w:tcW w:w="1646" w:type="dxa"/>
          </w:tcPr>
          <w:p w14:paraId="2702140B"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81"/>
              </w:rPr>
              <w:t>4</w:t>
            </w:r>
          </w:p>
        </w:tc>
      </w:tr>
      <w:tr w:rsidR="00E40B8C" w:rsidRPr="009B781B" w14:paraId="3592456F"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2912F88C"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57D5ED5F"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3"/>
              </w:rPr>
              <w:t>Ж</w:t>
            </w:r>
          </w:p>
        </w:tc>
        <w:tc>
          <w:tcPr>
            <w:cnfStyle w:val="000100000000" w:firstRow="0" w:lastRow="0" w:firstColumn="0" w:lastColumn="1" w:oddVBand="0" w:evenVBand="0" w:oddHBand="0" w:evenHBand="0" w:firstRowFirstColumn="0" w:firstRowLastColumn="0" w:lastRowFirstColumn="0" w:lastRowLastColumn="0"/>
            <w:tcW w:w="1646" w:type="dxa"/>
          </w:tcPr>
          <w:p w14:paraId="45003F89"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81"/>
              </w:rPr>
              <w:t>4</w:t>
            </w:r>
          </w:p>
        </w:tc>
      </w:tr>
      <w:tr w:rsidR="00E40B8C" w:rsidRPr="009B781B" w14:paraId="00C2571F"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val="restart"/>
          </w:tcPr>
          <w:p w14:paraId="477E84EC" w14:textId="77777777" w:rsidR="00E40B8C" w:rsidRPr="009B781B" w:rsidRDefault="00E40B8C" w:rsidP="00E40B8C">
            <w:pPr>
              <w:pStyle w:val="NoSpacing"/>
              <w:tabs>
                <w:tab w:val="right" w:leader="dot" w:pos="9781"/>
              </w:tabs>
              <w:rPr>
                <w:rFonts w:asciiTheme="majorHAnsi" w:hAnsiTheme="majorHAnsi" w:cs="Times New Roman"/>
                <w:i/>
                <w:w w:val="83"/>
              </w:rPr>
            </w:pPr>
            <w:r w:rsidRPr="009B781B">
              <w:rPr>
                <w:rFonts w:asciiTheme="majorHAnsi" w:hAnsiTheme="majorHAnsi" w:cs="Times New Roman"/>
                <w:i/>
                <w:w w:val="83"/>
              </w:rPr>
              <w:t>*Попов Мост</w:t>
            </w:r>
          </w:p>
        </w:tc>
        <w:tc>
          <w:tcPr>
            <w:cnfStyle w:val="000010000000" w:firstRow="0" w:lastRow="0" w:firstColumn="0" w:lastColumn="0" w:oddVBand="1" w:evenVBand="0" w:oddHBand="0" w:evenHBand="0" w:firstRowFirstColumn="0" w:firstRowLastColumn="0" w:lastRowFirstColumn="0" w:lastRowLastColumn="0"/>
            <w:tcW w:w="1176" w:type="dxa"/>
          </w:tcPr>
          <w:p w14:paraId="5BBE2427"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0"/>
              </w:rPr>
              <w:t>У</w:t>
            </w:r>
          </w:p>
        </w:tc>
        <w:tc>
          <w:tcPr>
            <w:cnfStyle w:val="000100000000" w:firstRow="0" w:lastRow="0" w:firstColumn="0" w:lastColumn="1" w:oddVBand="0" w:evenVBand="0" w:oddHBand="0" w:evenHBand="0" w:firstRowFirstColumn="0" w:firstRowLastColumn="0" w:lastRowFirstColumn="0" w:lastRowLastColumn="0"/>
            <w:tcW w:w="1646" w:type="dxa"/>
          </w:tcPr>
          <w:p w14:paraId="287DE4E1"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81"/>
              </w:rPr>
              <w:t>5</w:t>
            </w:r>
          </w:p>
        </w:tc>
      </w:tr>
      <w:tr w:rsidR="00E40B8C" w:rsidRPr="009B781B" w14:paraId="54DD3686"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3A94E966"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7DCABD2D"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1"/>
              </w:rPr>
              <w:t>М</w:t>
            </w:r>
          </w:p>
        </w:tc>
        <w:tc>
          <w:tcPr>
            <w:cnfStyle w:val="000100000000" w:firstRow="0" w:lastRow="0" w:firstColumn="0" w:lastColumn="1" w:oddVBand="0" w:evenVBand="0" w:oddHBand="0" w:evenHBand="0" w:firstRowFirstColumn="0" w:firstRowLastColumn="0" w:lastRowFirstColumn="0" w:lastRowLastColumn="0"/>
            <w:tcW w:w="1646" w:type="dxa"/>
          </w:tcPr>
          <w:p w14:paraId="65C86BD2"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81"/>
              </w:rPr>
              <w:t>2</w:t>
            </w:r>
          </w:p>
        </w:tc>
      </w:tr>
      <w:tr w:rsidR="00E40B8C" w:rsidRPr="009B781B" w14:paraId="118A4436"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45818759"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153244EA"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3"/>
              </w:rPr>
              <w:t>Ж</w:t>
            </w:r>
          </w:p>
        </w:tc>
        <w:tc>
          <w:tcPr>
            <w:cnfStyle w:val="000100000000" w:firstRow="0" w:lastRow="0" w:firstColumn="0" w:lastColumn="1" w:oddVBand="0" w:evenVBand="0" w:oddHBand="0" w:evenHBand="0" w:firstRowFirstColumn="0" w:firstRowLastColumn="0" w:lastRowFirstColumn="0" w:lastRowLastColumn="0"/>
            <w:tcW w:w="1646" w:type="dxa"/>
          </w:tcPr>
          <w:p w14:paraId="448A87D8"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81"/>
              </w:rPr>
              <w:t>3</w:t>
            </w:r>
          </w:p>
        </w:tc>
      </w:tr>
      <w:tr w:rsidR="00E40B8C" w:rsidRPr="009B781B" w14:paraId="5C343202"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val="restart"/>
          </w:tcPr>
          <w:p w14:paraId="00677DD3" w14:textId="77777777" w:rsidR="00E40B8C" w:rsidRPr="009B781B" w:rsidRDefault="00E40B8C" w:rsidP="00E40B8C">
            <w:pPr>
              <w:pStyle w:val="NoSpacing"/>
              <w:tabs>
                <w:tab w:val="right" w:leader="dot" w:pos="9781"/>
              </w:tabs>
              <w:rPr>
                <w:rFonts w:asciiTheme="majorHAnsi" w:hAnsiTheme="majorHAnsi" w:cs="Times New Roman"/>
                <w:i/>
                <w:w w:val="83"/>
              </w:rPr>
            </w:pPr>
            <w:r w:rsidRPr="009B781B">
              <w:rPr>
                <w:rFonts w:asciiTheme="majorHAnsi" w:hAnsiTheme="majorHAnsi" w:cs="Times New Roman"/>
                <w:i/>
                <w:w w:val="83"/>
              </w:rPr>
              <w:t>*Ћурево</w:t>
            </w:r>
          </w:p>
        </w:tc>
        <w:tc>
          <w:tcPr>
            <w:cnfStyle w:val="000010000000" w:firstRow="0" w:lastRow="0" w:firstColumn="0" w:lastColumn="0" w:oddVBand="1" w:evenVBand="0" w:oddHBand="0" w:evenHBand="0" w:firstRowFirstColumn="0" w:firstRowLastColumn="0" w:lastRowFirstColumn="0" w:lastRowLastColumn="0"/>
            <w:tcW w:w="1176" w:type="dxa"/>
          </w:tcPr>
          <w:p w14:paraId="1D52AF97"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0"/>
              </w:rPr>
              <w:t>У</w:t>
            </w:r>
          </w:p>
        </w:tc>
        <w:tc>
          <w:tcPr>
            <w:cnfStyle w:val="000100000000" w:firstRow="0" w:lastRow="0" w:firstColumn="0" w:lastColumn="1" w:oddVBand="0" w:evenVBand="0" w:oddHBand="0" w:evenHBand="0" w:firstRowFirstColumn="0" w:firstRowLastColumn="0" w:lastRowFirstColumn="0" w:lastRowLastColumn="0"/>
            <w:tcW w:w="1646" w:type="dxa"/>
          </w:tcPr>
          <w:p w14:paraId="08270695"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99</w:t>
            </w:r>
          </w:p>
        </w:tc>
      </w:tr>
      <w:tr w:rsidR="00E40B8C" w:rsidRPr="009B781B" w14:paraId="333D0D88"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596F5330"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1ED737D3"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1"/>
              </w:rPr>
              <w:t>М</w:t>
            </w:r>
          </w:p>
        </w:tc>
        <w:tc>
          <w:tcPr>
            <w:cnfStyle w:val="000100000000" w:firstRow="0" w:lastRow="0" w:firstColumn="0" w:lastColumn="1" w:oddVBand="0" w:evenVBand="0" w:oddHBand="0" w:evenHBand="0" w:firstRowFirstColumn="0" w:firstRowLastColumn="0" w:lastRowFirstColumn="0" w:lastRowLastColumn="0"/>
            <w:tcW w:w="1646" w:type="dxa"/>
          </w:tcPr>
          <w:p w14:paraId="418555E5"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55</w:t>
            </w:r>
          </w:p>
        </w:tc>
      </w:tr>
      <w:tr w:rsidR="00E40B8C" w:rsidRPr="009B781B" w14:paraId="4E932C9C"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483CDDFE"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621D2CF7" w14:textId="77777777" w:rsidR="00E40B8C" w:rsidRPr="009B781B" w:rsidRDefault="00E40B8C" w:rsidP="00E40B8C">
            <w:pPr>
              <w:pStyle w:val="NoSpacing"/>
              <w:tabs>
                <w:tab w:val="right" w:leader="dot" w:pos="9781"/>
              </w:tabs>
              <w:rPr>
                <w:rFonts w:asciiTheme="majorHAnsi" w:hAnsiTheme="majorHAnsi" w:cs="Times New Roman"/>
                <w:i/>
              </w:rPr>
            </w:pPr>
            <w:r w:rsidRPr="009B781B">
              <w:rPr>
                <w:rFonts w:asciiTheme="majorHAnsi" w:hAnsiTheme="majorHAnsi" w:cs="Times New Roman"/>
                <w:i/>
                <w:w w:val="83"/>
              </w:rPr>
              <w:t>Ж</w:t>
            </w:r>
          </w:p>
        </w:tc>
        <w:tc>
          <w:tcPr>
            <w:cnfStyle w:val="000100000000" w:firstRow="0" w:lastRow="0" w:firstColumn="0" w:lastColumn="1" w:oddVBand="0" w:evenVBand="0" w:oddHBand="0" w:evenHBand="0" w:firstRowFirstColumn="0" w:firstRowLastColumn="0" w:lastRowFirstColumn="0" w:lastRowLastColumn="0"/>
            <w:tcW w:w="1646" w:type="dxa"/>
          </w:tcPr>
          <w:p w14:paraId="1452FBD1" w14:textId="77777777" w:rsidR="00E40B8C" w:rsidRPr="009B781B" w:rsidRDefault="00E40B8C" w:rsidP="00E40B8C">
            <w:pPr>
              <w:pStyle w:val="NoSpacing"/>
              <w:tabs>
                <w:tab w:val="right" w:leader="dot" w:pos="9781"/>
              </w:tabs>
              <w:rPr>
                <w:rFonts w:asciiTheme="majorHAnsi" w:hAnsiTheme="majorHAnsi"/>
                <w:i/>
              </w:rPr>
            </w:pPr>
            <w:r w:rsidRPr="009B781B">
              <w:rPr>
                <w:rFonts w:asciiTheme="majorHAnsi" w:hAnsiTheme="majorHAnsi"/>
                <w:i/>
                <w:w w:val="90"/>
              </w:rPr>
              <w:t>44</w:t>
            </w:r>
          </w:p>
        </w:tc>
      </w:tr>
      <w:tr w:rsidR="00E40B8C" w:rsidRPr="009B781B" w14:paraId="37A2E949" w14:textId="77777777" w:rsidTr="00E46FFF">
        <w:trPr>
          <w:cnfStyle w:val="000000100000" w:firstRow="0" w:lastRow="0" w:firstColumn="0" w:lastColumn="0" w:oddVBand="0" w:evenVBand="0" w:oddHBand="1"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val="restart"/>
          </w:tcPr>
          <w:p w14:paraId="7F233289" w14:textId="77777777" w:rsidR="00E40B8C" w:rsidRPr="009B781B" w:rsidRDefault="00E40B8C" w:rsidP="00E40B8C">
            <w:pPr>
              <w:pStyle w:val="NoSpacing"/>
              <w:tabs>
                <w:tab w:val="right" w:leader="dot" w:pos="9781"/>
              </w:tabs>
              <w:rPr>
                <w:rFonts w:asciiTheme="majorHAnsi" w:hAnsiTheme="majorHAnsi" w:cs="Times New Roman"/>
                <w:i/>
                <w:w w:val="83"/>
                <w:lang w:val="ru-RU"/>
              </w:rPr>
            </w:pPr>
            <w:r w:rsidRPr="009B781B">
              <w:rPr>
                <w:rFonts w:asciiTheme="majorHAnsi" w:hAnsiTheme="majorHAnsi" w:cs="Times New Roman"/>
                <w:i/>
                <w:w w:val="83"/>
                <w:lang w:val="ru-RU"/>
              </w:rPr>
              <w:t>УКУПНО НА ТЕРИТОРИЈИ НП „СУТЈЕСКА“</w:t>
            </w:r>
          </w:p>
        </w:tc>
        <w:tc>
          <w:tcPr>
            <w:cnfStyle w:val="000010000000" w:firstRow="0" w:lastRow="0" w:firstColumn="0" w:lastColumn="0" w:oddVBand="1" w:evenVBand="0" w:oddHBand="0" w:evenHBand="0" w:firstRowFirstColumn="0" w:firstRowLastColumn="0" w:lastRowFirstColumn="0" w:lastRowLastColumn="0"/>
            <w:tcW w:w="1176" w:type="dxa"/>
          </w:tcPr>
          <w:p w14:paraId="0456B81F" w14:textId="77777777" w:rsidR="00E40B8C" w:rsidRPr="009B781B" w:rsidRDefault="00E40B8C" w:rsidP="00E40B8C">
            <w:pPr>
              <w:pStyle w:val="NoSpacing"/>
              <w:tabs>
                <w:tab w:val="right" w:leader="dot" w:pos="9781"/>
              </w:tabs>
              <w:rPr>
                <w:rFonts w:asciiTheme="majorHAnsi" w:hAnsiTheme="majorHAnsi" w:cs="Times New Roman"/>
                <w:i/>
                <w:w w:val="83"/>
              </w:rPr>
            </w:pPr>
            <w:r w:rsidRPr="009B781B">
              <w:rPr>
                <w:rFonts w:asciiTheme="majorHAnsi" w:hAnsiTheme="majorHAnsi" w:cs="Times New Roman"/>
                <w:i/>
                <w:w w:val="83"/>
              </w:rPr>
              <w:t>У</w:t>
            </w:r>
          </w:p>
        </w:tc>
        <w:tc>
          <w:tcPr>
            <w:cnfStyle w:val="000100000000" w:firstRow="0" w:lastRow="0" w:firstColumn="0" w:lastColumn="1" w:oddVBand="0" w:evenVBand="0" w:oddHBand="0" w:evenHBand="0" w:firstRowFirstColumn="0" w:firstRowLastColumn="0" w:lastRowFirstColumn="0" w:lastRowLastColumn="0"/>
            <w:tcW w:w="1646" w:type="dxa"/>
          </w:tcPr>
          <w:p w14:paraId="0DE2249A" w14:textId="77777777" w:rsidR="00E40B8C" w:rsidRPr="009B781B" w:rsidRDefault="00E40B8C" w:rsidP="00E40B8C">
            <w:pPr>
              <w:pStyle w:val="NoSpacing"/>
              <w:tabs>
                <w:tab w:val="right" w:leader="dot" w:pos="9781"/>
              </w:tabs>
              <w:rPr>
                <w:rFonts w:asciiTheme="majorHAnsi" w:hAnsiTheme="majorHAnsi" w:cs="Times New Roman"/>
                <w:i/>
                <w:w w:val="81"/>
              </w:rPr>
            </w:pPr>
            <w:r w:rsidRPr="009B781B">
              <w:rPr>
                <w:rFonts w:asciiTheme="majorHAnsi" w:hAnsiTheme="majorHAnsi" w:cs="Times New Roman"/>
                <w:i/>
                <w:w w:val="81"/>
              </w:rPr>
              <w:t>263</w:t>
            </w:r>
          </w:p>
        </w:tc>
      </w:tr>
      <w:tr w:rsidR="00E40B8C" w:rsidRPr="009B781B" w14:paraId="205348E1" w14:textId="77777777" w:rsidTr="00E46FFF">
        <w:trPr>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7FDC57FA"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43281672" w14:textId="77777777" w:rsidR="00E40B8C" w:rsidRPr="009B781B" w:rsidRDefault="00E40B8C" w:rsidP="00E40B8C">
            <w:pPr>
              <w:pStyle w:val="NoSpacing"/>
              <w:tabs>
                <w:tab w:val="right" w:leader="dot" w:pos="9781"/>
              </w:tabs>
              <w:rPr>
                <w:rFonts w:asciiTheme="majorHAnsi" w:hAnsiTheme="majorHAnsi" w:cs="Times New Roman"/>
                <w:i/>
                <w:w w:val="83"/>
              </w:rPr>
            </w:pPr>
            <w:r w:rsidRPr="009B781B">
              <w:rPr>
                <w:rFonts w:asciiTheme="majorHAnsi" w:hAnsiTheme="majorHAnsi" w:cs="Times New Roman"/>
                <w:i/>
                <w:w w:val="83"/>
              </w:rPr>
              <w:t>М</w:t>
            </w:r>
          </w:p>
        </w:tc>
        <w:tc>
          <w:tcPr>
            <w:cnfStyle w:val="000100000000" w:firstRow="0" w:lastRow="0" w:firstColumn="0" w:lastColumn="1" w:oddVBand="0" w:evenVBand="0" w:oddHBand="0" w:evenHBand="0" w:firstRowFirstColumn="0" w:firstRowLastColumn="0" w:lastRowFirstColumn="0" w:lastRowLastColumn="0"/>
            <w:tcW w:w="1646" w:type="dxa"/>
          </w:tcPr>
          <w:p w14:paraId="73F1DA5E" w14:textId="77777777" w:rsidR="00E40B8C" w:rsidRPr="009B781B" w:rsidRDefault="00E40B8C" w:rsidP="00E40B8C">
            <w:pPr>
              <w:pStyle w:val="NoSpacing"/>
              <w:tabs>
                <w:tab w:val="right" w:leader="dot" w:pos="9781"/>
              </w:tabs>
              <w:rPr>
                <w:rFonts w:asciiTheme="majorHAnsi" w:hAnsiTheme="majorHAnsi" w:cs="Times New Roman"/>
                <w:i/>
                <w:w w:val="81"/>
              </w:rPr>
            </w:pPr>
            <w:r w:rsidRPr="009B781B">
              <w:rPr>
                <w:rFonts w:asciiTheme="majorHAnsi" w:hAnsiTheme="majorHAnsi" w:cs="Times New Roman"/>
                <w:i/>
                <w:w w:val="81"/>
              </w:rPr>
              <w:t>133</w:t>
            </w:r>
          </w:p>
        </w:tc>
      </w:tr>
      <w:tr w:rsidR="00E40B8C" w:rsidRPr="009B781B" w14:paraId="63AD1A3C" w14:textId="77777777" w:rsidTr="00E46FFF">
        <w:trPr>
          <w:cnfStyle w:val="010000000000" w:firstRow="0" w:lastRow="1" w:firstColumn="0" w:lastColumn="0" w:oddVBand="0" w:evenVBand="0" w:oddHBand="0" w:evenHBand="0" w:firstRowFirstColumn="0" w:firstRowLastColumn="0" w:lastRowFirstColumn="0" w:lastRowLastColumn="0"/>
          <w:trHeight w:val="236"/>
        </w:trPr>
        <w:tc>
          <w:tcPr>
            <w:cnfStyle w:val="001000000000" w:firstRow="0" w:lastRow="0" w:firstColumn="1" w:lastColumn="0" w:oddVBand="0" w:evenVBand="0" w:oddHBand="0" w:evenHBand="0" w:firstRowFirstColumn="0" w:firstRowLastColumn="0" w:lastRowFirstColumn="0" w:lastRowLastColumn="0"/>
            <w:tcW w:w="2572" w:type="dxa"/>
            <w:vMerge/>
          </w:tcPr>
          <w:p w14:paraId="361F959D" w14:textId="77777777" w:rsidR="00E40B8C" w:rsidRPr="009B781B" w:rsidRDefault="00E40B8C" w:rsidP="00E40B8C">
            <w:pPr>
              <w:pStyle w:val="NoSpacing"/>
              <w:tabs>
                <w:tab w:val="right" w:leader="dot" w:pos="9781"/>
              </w:tabs>
              <w:rPr>
                <w:rFonts w:asciiTheme="majorHAnsi" w:hAnsiTheme="majorHAnsi" w:cs="Times New Roman"/>
                <w:i/>
                <w:w w:val="83"/>
              </w:rPr>
            </w:pPr>
          </w:p>
        </w:tc>
        <w:tc>
          <w:tcPr>
            <w:cnfStyle w:val="000010000000" w:firstRow="0" w:lastRow="0" w:firstColumn="0" w:lastColumn="0" w:oddVBand="1" w:evenVBand="0" w:oddHBand="0" w:evenHBand="0" w:firstRowFirstColumn="0" w:firstRowLastColumn="0" w:lastRowFirstColumn="0" w:lastRowLastColumn="0"/>
            <w:tcW w:w="1176" w:type="dxa"/>
          </w:tcPr>
          <w:p w14:paraId="74BB7283" w14:textId="77777777" w:rsidR="00E40B8C" w:rsidRPr="009B781B" w:rsidRDefault="00E40B8C" w:rsidP="00E40B8C">
            <w:pPr>
              <w:pStyle w:val="NoSpacing"/>
              <w:tabs>
                <w:tab w:val="right" w:leader="dot" w:pos="9781"/>
              </w:tabs>
              <w:rPr>
                <w:rFonts w:asciiTheme="majorHAnsi" w:hAnsiTheme="majorHAnsi" w:cs="Times New Roman"/>
                <w:i/>
                <w:w w:val="83"/>
              </w:rPr>
            </w:pPr>
            <w:r w:rsidRPr="009B781B">
              <w:rPr>
                <w:rFonts w:asciiTheme="majorHAnsi" w:hAnsiTheme="majorHAnsi" w:cs="Times New Roman"/>
                <w:i/>
                <w:w w:val="83"/>
              </w:rPr>
              <w:t>Ж</w:t>
            </w:r>
          </w:p>
        </w:tc>
        <w:tc>
          <w:tcPr>
            <w:cnfStyle w:val="000100000000" w:firstRow="0" w:lastRow="0" w:firstColumn="0" w:lastColumn="1" w:oddVBand="0" w:evenVBand="0" w:oddHBand="0" w:evenHBand="0" w:firstRowFirstColumn="0" w:firstRowLastColumn="0" w:lastRowFirstColumn="0" w:lastRowLastColumn="0"/>
            <w:tcW w:w="1646" w:type="dxa"/>
          </w:tcPr>
          <w:p w14:paraId="5624FA8F" w14:textId="77777777" w:rsidR="00E40B8C" w:rsidRPr="009B781B" w:rsidRDefault="00E40B8C" w:rsidP="00E40B8C">
            <w:pPr>
              <w:pStyle w:val="NoSpacing"/>
              <w:tabs>
                <w:tab w:val="right" w:leader="dot" w:pos="9781"/>
              </w:tabs>
              <w:rPr>
                <w:rFonts w:asciiTheme="majorHAnsi" w:hAnsiTheme="majorHAnsi" w:cs="Times New Roman"/>
                <w:i/>
                <w:w w:val="81"/>
              </w:rPr>
            </w:pPr>
            <w:r w:rsidRPr="009B781B">
              <w:rPr>
                <w:rFonts w:asciiTheme="majorHAnsi" w:hAnsiTheme="majorHAnsi" w:cs="Times New Roman"/>
                <w:i/>
                <w:w w:val="81"/>
              </w:rPr>
              <w:t>130</w:t>
            </w:r>
          </w:p>
        </w:tc>
      </w:tr>
    </w:tbl>
    <w:p w14:paraId="02D46B48" w14:textId="77777777" w:rsidR="00E5769E" w:rsidRPr="009B781B" w:rsidRDefault="00E5769E"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lang w:val="sr-Cyrl-BA"/>
        </w:rPr>
      </w:pPr>
    </w:p>
    <w:p w14:paraId="2A2469D2" w14:textId="77777777" w:rsidR="00E5769E" w:rsidRPr="009B781B" w:rsidRDefault="00E5769E"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51FC6DC3" w14:textId="77777777" w:rsidR="00E5769E" w:rsidRPr="009B781B" w:rsidRDefault="00E5769E" w:rsidP="008E43BF">
      <w:pPr>
        <w:widowControl w:val="0"/>
        <w:tabs>
          <w:tab w:val="right" w:leader="dot" w:pos="9781"/>
        </w:tabs>
        <w:autoSpaceDE w:val="0"/>
        <w:autoSpaceDN w:val="0"/>
        <w:adjustRightInd w:val="0"/>
        <w:spacing w:after="240" w:line="300" w:lineRule="atLeast"/>
        <w:rPr>
          <w:rFonts w:asciiTheme="majorHAnsi" w:hAnsiTheme="majorHAnsi" w:cs="Times New Roman"/>
          <w:sz w:val="24"/>
          <w:szCs w:val="24"/>
        </w:rPr>
      </w:pPr>
    </w:p>
    <w:p w14:paraId="5C0BC5D4"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4AB136BF"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0B8E2A56"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67FADCC3"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1DF41589"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37EAE370"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49242225"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0A3EB2D9" w14:textId="77777777" w:rsidR="00C649B3" w:rsidRPr="009B781B" w:rsidRDefault="00C649B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sz w:val="24"/>
          <w:szCs w:val="24"/>
        </w:rPr>
      </w:pPr>
    </w:p>
    <w:p w14:paraId="225FD44C" w14:textId="77777777" w:rsidR="006C6543" w:rsidRPr="009B781B" w:rsidRDefault="006C6543" w:rsidP="008E43BF">
      <w:pPr>
        <w:pStyle w:val="Heading3"/>
        <w:tabs>
          <w:tab w:val="right" w:leader="dot" w:pos="9781"/>
        </w:tabs>
        <w:rPr>
          <w:rFonts w:eastAsia="Times New Roman"/>
          <w:b w:val="0"/>
          <w:lang w:val="sr-Cyrl-BA"/>
        </w:rPr>
      </w:pPr>
      <w:bookmarkStart w:id="34" w:name="_Toc145439879"/>
    </w:p>
    <w:p w14:paraId="51603A8E" w14:textId="77777777" w:rsidR="006C6543" w:rsidRDefault="006C6543" w:rsidP="008E43BF">
      <w:pPr>
        <w:tabs>
          <w:tab w:val="right" w:leader="dot" w:pos="9781"/>
        </w:tabs>
        <w:rPr>
          <w:lang w:val="sr-Cyrl-BA"/>
        </w:rPr>
      </w:pPr>
    </w:p>
    <w:p w14:paraId="73B33658" w14:textId="77777777" w:rsidR="00E46FFF" w:rsidRPr="009B781B" w:rsidRDefault="00E46FFF" w:rsidP="008E43BF">
      <w:pPr>
        <w:tabs>
          <w:tab w:val="right" w:leader="dot" w:pos="9781"/>
        </w:tabs>
        <w:rPr>
          <w:lang w:val="sr-Cyrl-BA"/>
        </w:rPr>
      </w:pPr>
    </w:p>
    <w:p w14:paraId="3D38C93A" w14:textId="77777777" w:rsidR="006C6543" w:rsidRPr="009B781B" w:rsidRDefault="00E46FFF" w:rsidP="00E46FFF">
      <w:pPr>
        <w:tabs>
          <w:tab w:val="right" w:leader="dot" w:pos="9781"/>
        </w:tabs>
        <w:jc w:val="left"/>
        <w:rPr>
          <w:rFonts w:asciiTheme="majorHAnsi" w:hAnsiTheme="majorHAnsi"/>
          <w:i/>
          <w:sz w:val="18"/>
          <w:szCs w:val="18"/>
          <w:lang w:val="sr-Cyrl-BA"/>
        </w:rPr>
      </w:pPr>
      <w:r>
        <w:rPr>
          <w:rFonts w:asciiTheme="majorHAnsi" w:hAnsiTheme="majorHAnsi"/>
          <w:sz w:val="18"/>
          <w:szCs w:val="18"/>
          <w:lang w:val="sr-Cyrl-BA"/>
        </w:rPr>
        <w:t xml:space="preserve">                               </w:t>
      </w:r>
      <w:r w:rsidR="006C6543" w:rsidRPr="009B781B">
        <w:rPr>
          <w:rFonts w:asciiTheme="majorHAnsi" w:hAnsiTheme="majorHAnsi"/>
          <w:sz w:val="18"/>
          <w:szCs w:val="18"/>
          <w:lang w:val="sr-Cyrl-BA"/>
        </w:rPr>
        <w:t>*</w:t>
      </w:r>
      <w:r w:rsidR="006C6543" w:rsidRPr="009B781B">
        <w:rPr>
          <w:rFonts w:asciiTheme="majorHAnsi" w:hAnsiTheme="majorHAnsi"/>
          <w:i/>
          <w:sz w:val="18"/>
          <w:szCs w:val="18"/>
          <w:lang w:val="sr-Cyrl-BA"/>
        </w:rPr>
        <w:t>насеља која дјелимично улазе у састав Националног парка „Сутјеска“</w:t>
      </w:r>
    </w:p>
    <w:p w14:paraId="468C8844" w14:textId="77777777" w:rsidR="006C6543" w:rsidRPr="009B781B" w:rsidRDefault="006C6543" w:rsidP="008E43BF">
      <w:pPr>
        <w:pStyle w:val="Heading3"/>
        <w:tabs>
          <w:tab w:val="right" w:leader="dot" w:pos="9781"/>
        </w:tabs>
        <w:rPr>
          <w:rFonts w:eastAsia="Times New Roman"/>
          <w:b w:val="0"/>
          <w:sz w:val="18"/>
          <w:szCs w:val="18"/>
          <w:lang w:val="sr-Cyrl-BA"/>
        </w:rPr>
      </w:pPr>
    </w:p>
    <w:p w14:paraId="18547C83" w14:textId="77777777" w:rsidR="00A54DF3" w:rsidRPr="00526E2C" w:rsidRDefault="00526E2C" w:rsidP="008E43BF">
      <w:pPr>
        <w:pStyle w:val="Heading3"/>
        <w:tabs>
          <w:tab w:val="right" w:leader="dot" w:pos="9781"/>
        </w:tabs>
      </w:pPr>
      <w:bookmarkStart w:id="35" w:name="_Toc167879722"/>
      <w:r w:rsidRPr="00526E2C">
        <w:t>3.4.</w:t>
      </w:r>
      <w:r w:rsidRPr="00526E2C">
        <w:rPr>
          <w:lang w:val="sr-Cyrl-BA"/>
        </w:rPr>
        <w:t>6</w:t>
      </w:r>
      <w:r w:rsidR="00A7384F" w:rsidRPr="00526E2C">
        <w:t>.</w:t>
      </w:r>
      <w:r w:rsidR="006C6543" w:rsidRPr="00526E2C">
        <w:t xml:space="preserve"> </w:t>
      </w:r>
      <w:r w:rsidR="00A54DF3" w:rsidRPr="00526E2C">
        <w:t>Организациона и економска анализа ЈУ НП „Сутјеска”</w:t>
      </w:r>
      <w:bookmarkEnd w:id="34"/>
      <w:bookmarkEnd w:id="35"/>
      <w:r w:rsidR="00A54DF3" w:rsidRPr="00526E2C">
        <w:t xml:space="preserve"> </w:t>
      </w:r>
    </w:p>
    <w:p w14:paraId="7C395EF7" w14:textId="77777777" w:rsidR="00356FE9" w:rsidRPr="009B781B" w:rsidRDefault="00356FE9" w:rsidP="008E43BF">
      <w:pPr>
        <w:pStyle w:val="a"/>
        <w:tabs>
          <w:tab w:val="right" w:leader="dot" w:pos="9781"/>
        </w:tabs>
        <w:rPr>
          <w:rFonts w:asciiTheme="majorHAnsi" w:hAnsiTheme="majorHAnsi"/>
          <w:lang w:val="sr-Cyrl-CS"/>
        </w:rPr>
      </w:pPr>
    </w:p>
    <w:p w14:paraId="3FFD1E78" w14:textId="77777777" w:rsidR="006C6543" w:rsidRPr="009B781B" w:rsidRDefault="00A03164" w:rsidP="008E43BF">
      <w:pPr>
        <w:pStyle w:val="a"/>
        <w:tabs>
          <w:tab w:val="right" w:leader="dot" w:pos="9781"/>
        </w:tabs>
        <w:rPr>
          <w:rFonts w:asciiTheme="majorHAnsi" w:hAnsiTheme="majorHAnsi"/>
          <w:lang w:val="sr-Cyrl-BA"/>
        </w:rPr>
      </w:pPr>
      <w:r w:rsidRPr="00F824B0">
        <w:rPr>
          <w:rFonts w:asciiTheme="majorHAnsi" w:hAnsiTheme="majorHAnsi"/>
          <w:lang w:val="ru-RU"/>
        </w:rPr>
        <w:t>Јавна Установа „Национални парк  Сутјеска“ управља заштићеним подручјеми и основна дјелатност Установе је заштита, одржавање и промовисање Националног парка у циљу заштите и очувања изворности природе, осигуравање неометаног одвијања природних процеса и одрживог кориштења природних добара, те надзор провођења услова и мјера заштите природе на подручју којим управља у складу са законским одредбама.</w:t>
      </w:r>
    </w:p>
    <w:p w14:paraId="6C86BB6E" w14:textId="77777777" w:rsidR="00A54DF3" w:rsidRPr="00F824B0" w:rsidRDefault="00A54DF3" w:rsidP="008E43BF">
      <w:pPr>
        <w:pStyle w:val="a"/>
        <w:tabs>
          <w:tab w:val="right" w:leader="dot" w:pos="9781"/>
        </w:tabs>
        <w:rPr>
          <w:rFonts w:asciiTheme="majorHAnsi" w:hAnsiTheme="majorHAnsi"/>
          <w:lang w:val="ru-RU"/>
        </w:rPr>
      </w:pPr>
      <w:r w:rsidRPr="009B781B">
        <w:rPr>
          <w:rFonts w:asciiTheme="majorHAnsi" w:hAnsiTheme="majorHAnsi"/>
          <w:lang w:val="sr-Cyrl-BA"/>
        </w:rPr>
        <w:t xml:space="preserve">Органи управљања јавне установе ЈУ Национални парк „Сутјеска“ су </w:t>
      </w:r>
      <w:r w:rsidR="00AE14B8">
        <w:rPr>
          <w:rFonts w:asciiTheme="majorHAnsi" w:hAnsiTheme="majorHAnsi"/>
          <w:lang w:val="sr-Cyrl-BA"/>
        </w:rPr>
        <w:t>у</w:t>
      </w:r>
      <w:r w:rsidRPr="009B781B">
        <w:rPr>
          <w:rFonts w:asciiTheme="majorHAnsi" w:hAnsiTheme="majorHAnsi"/>
          <w:lang w:val="sr-Cyrl-BA"/>
        </w:rPr>
        <w:t xml:space="preserve">правни одбор и директор. Управни одбор и директора именује и разрјешава Влада Републике Српске, на приједлог министарства надлежног за заштиту животне средине, након спроведеног поступка јавне конкуренције. </w:t>
      </w:r>
      <w:r w:rsidR="00356FE9" w:rsidRPr="009B781B">
        <w:rPr>
          <w:rFonts w:asciiTheme="majorHAnsi" w:hAnsiTheme="majorHAnsi"/>
          <w:lang w:val="ru-RU"/>
        </w:rPr>
        <w:t>На надлежност, састав и избор органа јавне установе примјењује се закон који уређује систем јавних служби.</w:t>
      </w:r>
      <w:r w:rsidR="00F25BF3" w:rsidRPr="009B781B">
        <w:rPr>
          <w:rFonts w:asciiTheme="majorHAnsi" w:hAnsiTheme="majorHAnsi"/>
          <w:lang w:val="ru-RU"/>
        </w:rPr>
        <w:t xml:space="preserve"> </w:t>
      </w:r>
      <w:r w:rsidRPr="009B781B">
        <w:rPr>
          <w:rFonts w:asciiTheme="majorHAnsi" w:hAnsiTheme="majorHAnsi"/>
          <w:lang w:val="sr-Cyrl-BA"/>
        </w:rPr>
        <w:t>Директор води пословање, заступа и представља ЈУ Национални парк „Сутјеска“.</w:t>
      </w:r>
    </w:p>
    <w:p w14:paraId="07D16300" w14:textId="77777777" w:rsidR="00A54DF3" w:rsidRPr="009B781B" w:rsidRDefault="00A54DF3" w:rsidP="008E43BF">
      <w:pPr>
        <w:pStyle w:val="NoSpacing"/>
        <w:tabs>
          <w:tab w:val="right" w:leader="dot" w:pos="9781"/>
        </w:tabs>
        <w:rPr>
          <w:rFonts w:asciiTheme="majorHAnsi" w:hAnsiTheme="majorHAnsi"/>
          <w:lang w:val="sr-Cyrl-BA"/>
        </w:rPr>
      </w:pPr>
      <w:r w:rsidRPr="009B781B">
        <w:rPr>
          <w:rFonts w:asciiTheme="majorHAnsi" w:hAnsiTheme="majorHAnsi"/>
          <w:lang w:val="sr-Cyrl-BA"/>
        </w:rPr>
        <w:t>Поред управног одбора и директора управу Националног парка чине и запослени у различитим организационим јединицама/секторима.</w:t>
      </w:r>
    </w:p>
    <w:p w14:paraId="06CFAA2E" w14:textId="77777777" w:rsidR="00A54DF3" w:rsidRPr="009B781B" w:rsidRDefault="00A54DF3" w:rsidP="008E43BF">
      <w:pPr>
        <w:pStyle w:val="NoSpacing"/>
        <w:tabs>
          <w:tab w:val="right" w:leader="dot" w:pos="9781"/>
        </w:tabs>
        <w:rPr>
          <w:rFonts w:asciiTheme="majorHAnsi" w:hAnsiTheme="majorHAnsi"/>
          <w:sz w:val="20"/>
          <w:szCs w:val="20"/>
          <w:lang w:val="sr-Cyrl-BA"/>
        </w:rPr>
      </w:pPr>
    </w:p>
    <w:p w14:paraId="67C05C82" w14:textId="77777777" w:rsidR="00A54DF3" w:rsidRPr="009B781B" w:rsidRDefault="00A54DF3" w:rsidP="008E43BF">
      <w:pPr>
        <w:tabs>
          <w:tab w:val="right" w:leader="dot" w:pos="9781"/>
        </w:tabs>
        <w:autoSpaceDE w:val="0"/>
        <w:autoSpaceDN w:val="0"/>
        <w:adjustRightInd w:val="0"/>
        <w:rPr>
          <w:rFonts w:asciiTheme="majorHAnsi" w:hAnsiTheme="majorHAnsi" w:cs="Calibri"/>
          <w:lang w:val="sr-Cyrl-BA"/>
        </w:rPr>
      </w:pPr>
      <w:r w:rsidRPr="009B781B">
        <w:rPr>
          <w:rFonts w:asciiTheme="majorHAnsi" w:hAnsiTheme="majorHAnsi" w:cs="Calibri"/>
          <w:lang w:val="ru-RU"/>
        </w:rPr>
        <w:lastRenderedPageBreak/>
        <w:t xml:space="preserve">Организациону структуру Јавне установе Национални парк </w:t>
      </w:r>
      <w:r w:rsidRPr="009B781B">
        <w:rPr>
          <w:rFonts w:asciiTheme="majorHAnsi" w:hAnsiTheme="majorHAnsi" w:cs="Calibri"/>
          <w:lang w:val="sr-Cyrl-BA"/>
        </w:rPr>
        <w:t>„</w:t>
      </w:r>
      <w:r w:rsidRPr="009B781B">
        <w:rPr>
          <w:rFonts w:asciiTheme="majorHAnsi" w:hAnsiTheme="majorHAnsi" w:cs="Calibri"/>
          <w:lang w:val="ru-RU"/>
        </w:rPr>
        <w:t>Сутјеска</w:t>
      </w:r>
      <w:r w:rsidRPr="009B781B">
        <w:rPr>
          <w:rFonts w:asciiTheme="majorHAnsi" w:hAnsiTheme="majorHAnsi" w:cs="Calibri"/>
          <w:lang w:val="sr-Cyrl-BA"/>
        </w:rPr>
        <w:t>“</w:t>
      </w:r>
      <w:r w:rsidRPr="009B781B">
        <w:rPr>
          <w:rFonts w:asciiTheme="majorHAnsi" w:hAnsiTheme="majorHAnsi" w:cs="Calibri"/>
          <w:lang w:val="ru-RU"/>
        </w:rPr>
        <w:t xml:space="preserve"> чине сљедећи</w:t>
      </w:r>
      <w:r w:rsidRPr="009B781B">
        <w:rPr>
          <w:rFonts w:asciiTheme="majorHAnsi" w:hAnsiTheme="majorHAnsi" w:cs="Calibri"/>
          <w:lang w:val="sr-Cyrl-BA"/>
        </w:rPr>
        <w:t xml:space="preserve"> </w:t>
      </w:r>
      <w:r w:rsidRPr="009B781B">
        <w:rPr>
          <w:rFonts w:asciiTheme="majorHAnsi" w:hAnsiTheme="majorHAnsi" w:cs="Calibri"/>
          <w:lang w:val="ru-RU"/>
        </w:rPr>
        <w:t>сектори</w:t>
      </w:r>
      <w:r w:rsidRPr="009B781B">
        <w:rPr>
          <w:rStyle w:val="FootnoteReference"/>
          <w:rFonts w:asciiTheme="majorHAnsi" w:hAnsiTheme="majorHAnsi" w:cs="Calibri"/>
        </w:rPr>
        <w:footnoteReference w:id="31"/>
      </w:r>
      <w:r w:rsidRPr="009B781B">
        <w:rPr>
          <w:rFonts w:asciiTheme="majorHAnsi" w:hAnsiTheme="majorHAnsi" w:cs="Calibri"/>
          <w:lang w:val="ru-RU"/>
        </w:rPr>
        <w:t>:</w:t>
      </w:r>
    </w:p>
    <w:p w14:paraId="59A9D119" w14:textId="77777777" w:rsidR="00A54DF3" w:rsidRPr="009B781B" w:rsidRDefault="00A54DF3" w:rsidP="008E43BF">
      <w:pPr>
        <w:tabs>
          <w:tab w:val="right" w:leader="dot" w:pos="9781"/>
        </w:tabs>
        <w:autoSpaceDE w:val="0"/>
        <w:autoSpaceDN w:val="0"/>
        <w:adjustRightInd w:val="0"/>
        <w:rPr>
          <w:rFonts w:asciiTheme="majorHAnsi" w:hAnsiTheme="majorHAnsi" w:cs="Calibri"/>
          <w:lang w:val="sr-Cyrl-BA"/>
        </w:rPr>
      </w:pPr>
    </w:p>
    <w:p w14:paraId="62C79F2C" w14:textId="77777777" w:rsidR="00A54DF3" w:rsidRPr="009B781B" w:rsidRDefault="00A54DF3" w:rsidP="008E43BF">
      <w:pPr>
        <w:pStyle w:val="ListParagraph"/>
        <w:numPr>
          <w:ilvl w:val="0"/>
          <w:numId w:val="28"/>
        </w:numPr>
        <w:tabs>
          <w:tab w:val="right" w:leader="dot" w:pos="9781"/>
        </w:tabs>
        <w:autoSpaceDE w:val="0"/>
        <w:autoSpaceDN w:val="0"/>
        <w:adjustRightInd w:val="0"/>
        <w:spacing w:after="0" w:line="360" w:lineRule="auto"/>
        <w:rPr>
          <w:rFonts w:asciiTheme="majorHAnsi" w:hAnsiTheme="majorHAnsi" w:cs="Calibri"/>
          <w:lang w:val="ru-RU"/>
        </w:rPr>
      </w:pPr>
      <w:r w:rsidRPr="009B781B">
        <w:rPr>
          <w:rFonts w:asciiTheme="majorHAnsi" w:hAnsiTheme="majorHAnsi" w:cs="Calibri"/>
          <w:lang w:val="ru-RU"/>
        </w:rPr>
        <w:t>Сектор заштите природних вриједности, културних и других добара те газдовање њима,</w:t>
      </w:r>
    </w:p>
    <w:p w14:paraId="1F3234D3" w14:textId="77777777" w:rsidR="00A54DF3" w:rsidRPr="009B781B" w:rsidRDefault="00A54DF3" w:rsidP="008E43BF">
      <w:pPr>
        <w:pStyle w:val="ListParagraph"/>
        <w:numPr>
          <w:ilvl w:val="0"/>
          <w:numId w:val="28"/>
        </w:numPr>
        <w:tabs>
          <w:tab w:val="right" w:leader="dot" w:pos="9781"/>
        </w:tabs>
        <w:autoSpaceDE w:val="0"/>
        <w:autoSpaceDN w:val="0"/>
        <w:adjustRightInd w:val="0"/>
        <w:spacing w:after="0" w:line="360" w:lineRule="auto"/>
        <w:rPr>
          <w:rFonts w:asciiTheme="majorHAnsi" w:hAnsiTheme="majorHAnsi" w:cs="Calibri"/>
          <w:lang w:val="ru-RU"/>
        </w:rPr>
      </w:pPr>
      <w:r w:rsidRPr="009B781B">
        <w:rPr>
          <w:rFonts w:asciiTheme="majorHAnsi" w:hAnsiTheme="majorHAnsi" w:cs="Calibri"/>
          <w:lang w:val="ru-RU"/>
        </w:rPr>
        <w:t>Сектор за развој националног парка, унапређење, презентацију и популаризацију</w:t>
      </w:r>
    </w:p>
    <w:p w14:paraId="64215453" w14:textId="77777777" w:rsidR="00A54DF3" w:rsidRPr="009B781B" w:rsidRDefault="00A54DF3" w:rsidP="008E43BF">
      <w:pPr>
        <w:tabs>
          <w:tab w:val="right" w:leader="dot" w:pos="9781"/>
        </w:tabs>
        <w:autoSpaceDE w:val="0"/>
        <w:autoSpaceDN w:val="0"/>
        <w:adjustRightInd w:val="0"/>
        <w:spacing w:line="360" w:lineRule="auto"/>
        <w:ind w:left="709"/>
        <w:rPr>
          <w:rFonts w:asciiTheme="majorHAnsi" w:hAnsiTheme="majorHAnsi" w:cs="Calibri"/>
          <w:lang w:val="sr-Cyrl-BA"/>
        </w:rPr>
      </w:pPr>
      <w:r w:rsidRPr="009B781B">
        <w:rPr>
          <w:rFonts w:asciiTheme="majorHAnsi" w:hAnsiTheme="majorHAnsi" w:cs="Calibri"/>
          <w:lang w:val="ru-RU"/>
        </w:rPr>
        <w:t>природних вриједности и културних добара,</w:t>
      </w:r>
    </w:p>
    <w:p w14:paraId="6DACCD8A" w14:textId="77777777" w:rsidR="00A54DF3" w:rsidRPr="009B781B" w:rsidRDefault="00A54DF3" w:rsidP="008E43BF">
      <w:pPr>
        <w:pStyle w:val="ListParagraph"/>
        <w:numPr>
          <w:ilvl w:val="0"/>
          <w:numId w:val="29"/>
        </w:numPr>
        <w:tabs>
          <w:tab w:val="right" w:leader="dot" w:pos="9781"/>
        </w:tabs>
        <w:autoSpaceDE w:val="0"/>
        <w:autoSpaceDN w:val="0"/>
        <w:adjustRightInd w:val="0"/>
        <w:spacing w:after="0" w:line="360" w:lineRule="auto"/>
        <w:ind w:left="709"/>
        <w:rPr>
          <w:rFonts w:asciiTheme="majorHAnsi" w:hAnsiTheme="majorHAnsi" w:cs="Calibri"/>
          <w:lang w:val="ru-RU"/>
        </w:rPr>
      </w:pPr>
      <w:r w:rsidRPr="009B781B">
        <w:rPr>
          <w:rFonts w:asciiTheme="majorHAnsi" w:hAnsiTheme="majorHAnsi" w:cs="Calibri"/>
          <w:lang w:val="ru-RU"/>
        </w:rPr>
        <w:t>Сектор угоститељства, туризма и трговине и</w:t>
      </w:r>
    </w:p>
    <w:p w14:paraId="19561BB9" w14:textId="77777777" w:rsidR="00A54DF3" w:rsidRPr="009B781B" w:rsidRDefault="00A54DF3" w:rsidP="008E43BF">
      <w:pPr>
        <w:pStyle w:val="ListParagraph"/>
        <w:numPr>
          <w:ilvl w:val="0"/>
          <w:numId w:val="29"/>
        </w:numPr>
        <w:tabs>
          <w:tab w:val="right" w:leader="dot" w:pos="9781"/>
        </w:tabs>
        <w:autoSpaceDE w:val="0"/>
        <w:autoSpaceDN w:val="0"/>
        <w:adjustRightInd w:val="0"/>
        <w:spacing w:after="0" w:line="360" w:lineRule="auto"/>
        <w:ind w:left="709"/>
        <w:rPr>
          <w:rFonts w:asciiTheme="majorHAnsi" w:hAnsiTheme="majorHAnsi" w:cs="Calibri"/>
        </w:rPr>
      </w:pPr>
      <w:r w:rsidRPr="009B781B">
        <w:rPr>
          <w:rFonts w:asciiTheme="majorHAnsi" w:hAnsiTheme="majorHAnsi" w:cs="Calibri"/>
        </w:rPr>
        <w:t>Сектор заједничких служби.</w:t>
      </w:r>
    </w:p>
    <w:p w14:paraId="177253F6" w14:textId="77777777" w:rsidR="00A54DF3" w:rsidRPr="009B781B" w:rsidRDefault="00A54DF3" w:rsidP="008E43BF">
      <w:pPr>
        <w:tabs>
          <w:tab w:val="right" w:leader="dot" w:pos="9781"/>
        </w:tabs>
        <w:autoSpaceDE w:val="0"/>
        <w:autoSpaceDN w:val="0"/>
        <w:adjustRightInd w:val="0"/>
        <w:rPr>
          <w:rFonts w:asciiTheme="majorHAnsi" w:hAnsiTheme="majorHAnsi" w:cs="Calibri"/>
          <w:lang w:val="sr-Cyrl-BA"/>
        </w:rPr>
      </w:pPr>
    </w:p>
    <w:p w14:paraId="180BD059" w14:textId="77777777" w:rsidR="009C0715" w:rsidRDefault="00A03164" w:rsidP="009C0715">
      <w:pPr>
        <w:tabs>
          <w:tab w:val="right" w:leader="dot" w:pos="9781"/>
        </w:tabs>
        <w:ind w:left="142"/>
        <w:rPr>
          <w:rFonts w:asciiTheme="majorHAnsi" w:hAnsiTheme="majorHAnsi" w:cs="Calibri"/>
          <w:i/>
          <w:lang w:val="ru-RU"/>
        </w:rPr>
      </w:pPr>
      <w:commentRangeStart w:id="36"/>
      <w:r w:rsidRPr="00F824B0">
        <w:rPr>
          <w:rFonts w:asciiTheme="majorHAnsi" w:hAnsiTheme="majorHAnsi"/>
          <w:i/>
          <w:lang w:val="ru-RU"/>
        </w:rPr>
        <w:t>Табела</w:t>
      </w:r>
      <w:r w:rsidRPr="00F824B0">
        <w:rPr>
          <w:rFonts w:asciiTheme="majorHAnsi" w:hAnsiTheme="majorHAnsi"/>
          <w:i/>
          <w:spacing w:val="-3"/>
          <w:lang w:val="ru-RU"/>
        </w:rPr>
        <w:t xml:space="preserve"> </w:t>
      </w:r>
      <w:r w:rsidR="00542887">
        <w:rPr>
          <w:rFonts w:asciiTheme="majorHAnsi" w:hAnsiTheme="majorHAnsi"/>
          <w:i/>
          <w:lang w:val="sr-Cyrl-BA"/>
        </w:rPr>
        <w:t>1</w:t>
      </w:r>
      <w:r w:rsidR="00D93CD9">
        <w:rPr>
          <w:rFonts w:asciiTheme="majorHAnsi" w:hAnsiTheme="majorHAnsi"/>
          <w:i/>
          <w:lang w:val="sr-Cyrl-BA"/>
        </w:rPr>
        <w:t>2</w:t>
      </w:r>
      <w:r w:rsidR="00542887">
        <w:rPr>
          <w:rFonts w:asciiTheme="majorHAnsi" w:hAnsiTheme="majorHAnsi"/>
          <w:i/>
          <w:lang w:val="sr-Cyrl-BA"/>
        </w:rPr>
        <w:t>:</w:t>
      </w:r>
      <w:r w:rsidRPr="00F824B0">
        <w:rPr>
          <w:rFonts w:asciiTheme="majorHAnsi" w:hAnsiTheme="majorHAnsi"/>
          <w:i/>
          <w:spacing w:val="-2"/>
          <w:lang w:val="ru-RU"/>
        </w:rPr>
        <w:t xml:space="preserve"> </w:t>
      </w:r>
      <w:r w:rsidR="00A54DF3" w:rsidRPr="009B781B">
        <w:rPr>
          <w:rFonts w:asciiTheme="majorHAnsi" w:hAnsiTheme="majorHAnsi"/>
          <w:i/>
          <w:lang w:val="sr-Cyrl-BA"/>
        </w:rPr>
        <w:t xml:space="preserve"> Преглед броја запослених  </w:t>
      </w:r>
      <w:r w:rsidR="00A54DF3" w:rsidRPr="009B781B">
        <w:rPr>
          <w:rFonts w:asciiTheme="majorHAnsi" w:hAnsiTheme="majorHAnsi" w:cs="Calibri"/>
          <w:i/>
          <w:lang w:val="sr-Cyrl-BA"/>
        </w:rPr>
        <w:t xml:space="preserve">у </w:t>
      </w:r>
      <w:r w:rsidR="00A54DF3" w:rsidRPr="009B781B">
        <w:rPr>
          <w:rFonts w:asciiTheme="majorHAnsi" w:hAnsiTheme="majorHAnsi" w:cs="Calibri"/>
          <w:i/>
          <w:lang w:val="ru-RU"/>
        </w:rPr>
        <w:t xml:space="preserve">Јавној установи Национални парк Сутјеска </w:t>
      </w:r>
    </w:p>
    <w:p w14:paraId="1844A0DB" w14:textId="77777777" w:rsidR="00A54DF3" w:rsidRPr="009B781B" w:rsidRDefault="00A54DF3" w:rsidP="009C0715">
      <w:pPr>
        <w:tabs>
          <w:tab w:val="right" w:leader="dot" w:pos="9781"/>
        </w:tabs>
        <w:ind w:left="142"/>
        <w:rPr>
          <w:rFonts w:asciiTheme="majorHAnsi" w:hAnsiTheme="majorHAnsi" w:cs="Calibri"/>
          <w:i/>
          <w:lang w:val="sr-Cyrl-BA"/>
        </w:rPr>
      </w:pPr>
      <w:r w:rsidRPr="009B781B">
        <w:rPr>
          <w:rFonts w:asciiTheme="majorHAnsi" w:hAnsiTheme="majorHAnsi" w:cs="Calibri"/>
          <w:i/>
          <w:lang w:val="sr-Cyrl-BA"/>
        </w:rPr>
        <w:t xml:space="preserve">на </w:t>
      </w:r>
      <w:r w:rsidRPr="009B781B">
        <w:rPr>
          <w:rFonts w:asciiTheme="majorHAnsi" w:hAnsiTheme="majorHAnsi" w:cs="Calibri"/>
          <w:i/>
          <w:lang w:val="ru-RU"/>
        </w:rPr>
        <w:t xml:space="preserve">дан 31.12.2022. </w:t>
      </w:r>
      <w:r w:rsidR="00F25BF3" w:rsidRPr="009B781B">
        <w:rPr>
          <w:rFonts w:asciiTheme="majorHAnsi" w:hAnsiTheme="majorHAnsi" w:cs="Calibri"/>
          <w:i/>
          <w:lang w:val="ru-RU"/>
        </w:rPr>
        <w:t>године</w:t>
      </w:r>
    </w:p>
    <w:tbl>
      <w:tblPr>
        <w:tblStyle w:val="LightList-Accent1"/>
        <w:tblW w:w="0" w:type="auto"/>
        <w:tblLayout w:type="fixed"/>
        <w:tblLook w:val="01E0" w:firstRow="1" w:lastRow="1" w:firstColumn="1" w:lastColumn="1" w:noHBand="0" w:noVBand="0"/>
      </w:tblPr>
      <w:tblGrid>
        <w:gridCol w:w="3227"/>
        <w:gridCol w:w="1417"/>
        <w:gridCol w:w="1418"/>
        <w:gridCol w:w="1431"/>
        <w:gridCol w:w="1546"/>
      </w:tblGrid>
      <w:tr w:rsidR="005E15C1" w:rsidRPr="009B781B" w14:paraId="140CBA92" w14:textId="77777777" w:rsidTr="00E46FFF">
        <w:trPr>
          <w:cnfStyle w:val="100000000000" w:firstRow="1" w:lastRow="0" w:firstColumn="0" w:lastColumn="0" w:oddVBand="0" w:evenVBand="0" w:oddHBand="0" w:evenHBand="0" w:firstRowFirstColumn="0" w:firstRowLastColumn="0" w:lastRowFirstColumn="0" w:lastRowLastColumn="0"/>
          <w:trHeight w:val="582"/>
        </w:trPr>
        <w:tc>
          <w:tcPr>
            <w:cnfStyle w:val="001000000000" w:firstRow="0" w:lastRow="0" w:firstColumn="1" w:lastColumn="0" w:oddVBand="0" w:evenVBand="0" w:oddHBand="0" w:evenHBand="0" w:firstRowFirstColumn="0" w:firstRowLastColumn="0" w:lastRowFirstColumn="0" w:lastRowLastColumn="0"/>
            <w:tcW w:w="3227" w:type="dxa"/>
          </w:tcPr>
          <w:p w14:paraId="1BDB9FB8" w14:textId="77777777" w:rsidR="00A54DF3" w:rsidRPr="009B781B" w:rsidRDefault="00A54DF3" w:rsidP="008E43BF">
            <w:pPr>
              <w:pStyle w:val="TableParagraph"/>
              <w:tabs>
                <w:tab w:val="right" w:leader="dot" w:pos="9781"/>
              </w:tabs>
              <w:rPr>
                <w:rFonts w:asciiTheme="majorHAnsi" w:hAnsiTheme="majorHAnsi"/>
                <w:sz w:val="18"/>
                <w:szCs w:val="18"/>
              </w:rPr>
            </w:pPr>
            <w:r w:rsidRPr="009B781B">
              <w:rPr>
                <w:rFonts w:asciiTheme="majorHAnsi" w:hAnsiTheme="majorHAnsi"/>
                <w:sz w:val="18"/>
                <w:szCs w:val="18"/>
              </w:rPr>
              <w:t>Радна</w:t>
            </w:r>
            <w:r w:rsidRPr="009B781B">
              <w:rPr>
                <w:rFonts w:asciiTheme="majorHAnsi" w:hAnsiTheme="majorHAnsi"/>
                <w:spacing w:val="-1"/>
                <w:sz w:val="18"/>
                <w:szCs w:val="18"/>
                <w:lang w:val="sr-Cyrl-BA"/>
              </w:rPr>
              <w:t xml:space="preserve"> </w:t>
            </w:r>
            <w:r w:rsidRPr="009B781B">
              <w:rPr>
                <w:rFonts w:asciiTheme="majorHAnsi" w:hAnsiTheme="majorHAnsi"/>
                <w:sz w:val="18"/>
                <w:szCs w:val="18"/>
              </w:rPr>
              <w:t>снага</w:t>
            </w:r>
          </w:p>
        </w:tc>
        <w:tc>
          <w:tcPr>
            <w:cnfStyle w:val="000010000000" w:firstRow="0" w:lastRow="0" w:firstColumn="0" w:lastColumn="0" w:oddVBand="1" w:evenVBand="0" w:oddHBand="0" w:evenHBand="0" w:firstRowFirstColumn="0" w:firstRowLastColumn="0" w:lastRowFirstColumn="0" w:lastRowLastColumn="0"/>
            <w:tcW w:w="1417" w:type="dxa"/>
          </w:tcPr>
          <w:p w14:paraId="538B051F" w14:textId="77777777" w:rsidR="00A54DF3" w:rsidRPr="009B781B" w:rsidRDefault="00A54DF3" w:rsidP="008E43BF">
            <w:pPr>
              <w:pStyle w:val="TableParagraph"/>
              <w:tabs>
                <w:tab w:val="right" w:leader="dot" w:pos="9781"/>
              </w:tabs>
              <w:ind w:left="91" w:right="66"/>
              <w:rPr>
                <w:rFonts w:asciiTheme="majorHAnsi" w:hAnsiTheme="majorHAnsi"/>
                <w:sz w:val="18"/>
                <w:szCs w:val="18"/>
              </w:rPr>
            </w:pPr>
            <w:r w:rsidRPr="009B781B">
              <w:rPr>
                <w:rFonts w:asciiTheme="majorHAnsi" w:hAnsiTheme="majorHAnsi"/>
                <w:sz w:val="18"/>
                <w:szCs w:val="18"/>
              </w:rPr>
              <w:t>На дан</w:t>
            </w:r>
          </w:p>
          <w:p w14:paraId="175067B5" w14:textId="77777777" w:rsidR="00A54DF3" w:rsidRPr="009B781B" w:rsidRDefault="00A54DF3" w:rsidP="008E43BF">
            <w:pPr>
              <w:pStyle w:val="TableParagraph"/>
              <w:tabs>
                <w:tab w:val="right" w:leader="dot" w:pos="9781"/>
              </w:tabs>
              <w:spacing w:line="270" w:lineRule="exact"/>
              <w:ind w:left="86" w:right="72"/>
              <w:rPr>
                <w:rFonts w:asciiTheme="majorHAnsi" w:hAnsiTheme="majorHAnsi"/>
                <w:sz w:val="18"/>
                <w:szCs w:val="18"/>
              </w:rPr>
            </w:pPr>
            <w:r w:rsidRPr="009B781B">
              <w:rPr>
                <w:rFonts w:asciiTheme="majorHAnsi" w:hAnsiTheme="majorHAnsi"/>
                <w:sz w:val="18"/>
                <w:szCs w:val="18"/>
              </w:rPr>
              <w:t>01.01.2021.</w:t>
            </w:r>
          </w:p>
        </w:tc>
        <w:tc>
          <w:tcPr>
            <w:tcW w:w="1418" w:type="dxa"/>
          </w:tcPr>
          <w:p w14:paraId="02A73E62" w14:textId="77777777" w:rsidR="00A54DF3" w:rsidRPr="009B781B" w:rsidRDefault="00A54DF3" w:rsidP="008E43BF">
            <w:pPr>
              <w:pStyle w:val="TableParagraph"/>
              <w:tabs>
                <w:tab w:val="right" w:leader="dot" w:pos="9781"/>
              </w:tabs>
              <w:ind w:left="91" w:right="61"/>
              <w:cnfStyle w:val="100000000000" w:firstRow="1" w:lastRow="0"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На дан</w:t>
            </w:r>
          </w:p>
          <w:p w14:paraId="6510EED8" w14:textId="77777777" w:rsidR="00A54DF3" w:rsidRPr="009B781B" w:rsidRDefault="00A54DF3" w:rsidP="008E43BF">
            <w:pPr>
              <w:pStyle w:val="TableParagraph"/>
              <w:tabs>
                <w:tab w:val="right" w:leader="dot" w:pos="9781"/>
              </w:tabs>
              <w:spacing w:line="270" w:lineRule="exact"/>
              <w:ind w:left="91" w:right="72"/>
              <w:cnfStyle w:val="100000000000" w:firstRow="1" w:lastRow="0"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31.12.2021.</w:t>
            </w:r>
          </w:p>
        </w:tc>
        <w:tc>
          <w:tcPr>
            <w:cnfStyle w:val="000010000000" w:firstRow="0" w:lastRow="0" w:firstColumn="0" w:lastColumn="0" w:oddVBand="1" w:evenVBand="0" w:oddHBand="0" w:evenHBand="0" w:firstRowFirstColumn="0" w:firstRowLastColumn="0" w:lastRowFirstColumn="0" w:lastRowLastColumn="0"/>
            <w:tcW w:w="1431" w:type="dxa"/>
          </w:tcPr>
          <w:p w14:paraId="55A7CBFB" w14:textId="77777777" w:rsidR="00A54DF3" w:rsidRPr="009B781B" w:rsidRDefault="00A54DF3" w:rsidP="008E43BF">
            <w:pPr>
              <w:pStyle w:val="TableParagraph"/>
              <w:tabs>
                <w:tab w:val="right" w:leader="dot" w:pos="9781"/>
              </w:tabs>
              <w:ind w:left="91" w:right="56"/>
              <w:rPr>
                <w:rFonts w:asciiTheme="majorHAnsi" w:hAnsiTheme="majorHAnsi"/>
                <w:sz w:val="18"/>
                <w:szCs w:val="18"/>
              </w:rPr>
            </w:pPr>
            <w:r w:rsidRPr="009B781B">
              <w:rPr>
                <w:rFonts w:asciiTheme="majorHAnsi" w:hAnsiTheme="majorHAnsi"/>
                <w:sz w:val="18"/>
                <w:szCs w:val="18"/>
              </w:rPr>
              <w:t>На дан</w:t>
            </w:r>
          </w:p>
          <w:p w14:paraId="2149422A" w14:textId="77777777" w:rsidR="00A54DF3" w:rsidRPr="009B781B" w:rsidRDefault="00A54DF3" w:rsidP="008E43BF">
            <w:pPr>
              <w:pStyle w:val="TableParagraph"/>
              <w:tabs>
                <w:tab w:val="right" w:leader="dot" w:pos="9781"/>
              </w:tabs>
              <w:spacing w:line="270" w:lineRule="exact"/>
              <w:ind w:left="91" w:right="67"/>
              <w:rPr>
                <w:rFonts w:asciiTheme="majorHAnsi" w:hAnsiTheme="majorHAnsi"/>
                <w:sz w:val="18"/>
                <w:szCs w:val="18"/>
              </w:rPr>
            </w:pPr>
            <w:r w:rsidRPr="009B781B">
              <w:rPr>
                <w:rFonts w:asciiTheme="majorHAnsi" w:hAnsiTheme="majorHAnsi"/>
                <w:sz w:val="18"/>
                <w:szCs w:val="18"/>
              </w:rPr>
              <w:t>01.01.2022.</w:t>
            </w:r>
          </w:p>
        </w:tc>
        <w:tc>
          <w:tcPr>
            <w:cnfStyle w:val="000100000000" w:firstRow="0" w:lastRow="0" w:firstColumn="0" w:lastColumn="1" w:oddVBand="0" w:evenVBand="0" w:oddHBand="0" w:evenHBand="0" w:firstRowFirstColumn="0" w:firstRowLastColumn="0" w:lastRowFirstColumn="0" w:lastRowLastColumn="0"/>
            <w:tcW w:w="1546" w:type="dxa"/>
          </w:tcPr>
          <w:p w14:paraId="127C00E7" w14:textId="77777777" w:rsidR="00A54DF3" w:rsidRPr="009B781B" w:rsidRDefault="00A54DF3" w:rsidP="008E43BF">
            <w:pPr>
              <w:pStyle w:val="TableParagraph"/>
              <w:tabs>
                <w:tab w:val="right" w:leader="dot" w:pos="9781"/>
              </w:tabs>
              <w:ind w:left="172" w:right="137"/>
              <w:rPr>
                <w:rFonts w:asciiTheme="majorHAnsi" w:hAnsiTheme="majorHAnsi"/>
                <w:sz w:val="18"/>
                <w:szCs w:val="18"/>
              </w:rPr>
            </w:pPr>
            <w:r w:rsidRPr="009B781B">
              <w:rPr>
                <w:rFonts w:asciiTheme="majorHAnsi" w:hAnsiTheme="majorHAnsi"/>
                <w:sz w:val="18"/>
                <w:szCs w:val="18"/>
              </w:rPr>
              <w:t>На дан</w:t>
            </w:r>
          </w:p>
          <w:p w14:paraId="3A3B67DF" w14:textId="77777777" w:rsidR="00A54DF3" w:rsidRPr="009B781B" w:rsidRDefault="00A54DF3" w:rsidP="008E43BF">
            <w:pPr>
              <w:pStyle w:val="TableParagraph"/>
              <w:tabs>
                <w:tab w:val="right" w:leader="dot" w:pos="9781"/>
              </w:tabs>
              <w:spacing w:line="270" w:lineRule="exact"/>
              <w:ind w:left="172" w:right="148"/>
              <w:rPr>
                <w:rFonts w:asciiTheme="majorHAnsi" w:hAnsiTheme="majorHAnsi"/>
                <w:sz w:val="18"/>
                <w:szCs w:val="18"/>
              </w:rPr>
            </w:pPr>
            <w:r w:rsidRPr="009B781B">
              <w:rPr>
                <w:rFonts w:asciiTheme="majorHAnsi" w:hAnsiTheme="majorHAnsi"/>
                <w:sz w:val="18"/>
                <w:szCs w:val="18"/>
              </w:rPr>
              <w:t>31.12.2022.</w:t>
            </w:r>
          </w:p>
        </w:tc>
      </w:tr>
      <w:tr w:rsidR="005E15C1" w:rsidRPr="009B781B" w14:paraId="4683E6C5" w14:textId="77777777" w:rsidTr="00E46FF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227" w:type="dxa"/>
          </w:tcPr>
          <w:p w14:paraId="475E1D60" w14:textId="77777777" w:rsidR="00A54DF3" w:rsidRPr="009B781B" w:rsidRDefault="00A54DF3" w:rsidP="008E43BF">
            <w:pPr>
              <w:pStyle w:val="TableParagraph"/>
              <w:tabs>
                <w:tab w:val="right" w:leader="dot" w:pos="9781"/>
              </w:tabs>
              <w:spacing w:line="271" w:lineRule="exact"/>
              <w:ind w:left="109"/>
              <w:rPr>
                <w:rFonts w:asciiTheme="majorHAnsi" w:hAnsiTheme="majorHAnsi"/>
                <w:sz w:val="18"/>
                <w:szCs w:val="18"/>
              </w:rPr>
            </w:pPr>
            <w:r w:rsidRPr="009B781B">
              <w:rPr>
                <w:rFonts w:asciiTheme="majorHAnsi" w:hAnsiTheme="majorHAnsi"/>
                <w:sz w:val="18"/>
                <w:szCs w:val="18"/>
              </w:rPr>
              <w:t>Радници</w:t>
            </w:r>
            <w:r w:rsidRPr="009B781B">
              <w:rPr>
                <w:rFonts w:asciiTheme="majorHAnsi" w:hAnsiTheme="majorHAnsi"/>
                <w:spacing w:val="-2"/>
                <w:sz w:val="18"/>
                <w:szCs w:val="18"/>
              </w:rPr>
              <w:t xml:space="preserve"> </w:t>
            </w:r>
            <w:r w:rsidRPr="009B781B">
              <w:rPr>
                <w:rFonts w:asciiTheme="majorHAnsi" w:hAnsiTheme="majorHAnsi"/>
                <w:sz w:val="18"/>
                <w:szCs w:val="18"/>
              </w:rPr>
              <w:t>на</w:t>
            </w:r>
            <w:r w:rsidRPr="009B781B">
              <w:rPr>
                <w:rFonts w:asciiTheme="majorHAnsi" w:hAnsiTheme="majorHAnsi"/>
                <w:spacing w:val="-2"/>
                <w:sz w:val="18"/>
                <w:szCs w:val="18"/>
              </w:rPr>
              <w:t xml:space="preserve"> </w:t>
            </w:r>
            <w:r w:rsidRPr="009B781B">
              <w:rPr>
                <w:rFonts w:asciiTheme="majorHAnsi" w:hAnsiTheme="majorHAnsi"/>
                <w:sz w:val="18"/>
                <w:szCs w:val="18"/>
              </w:rPr>
              <w:t>неодређено</w:t>
            </w:r>
            <w:r w:rsidRPr="009B781B">
              <w:rPr>
                <w:rFonts w:asciiTheme="majorHAnsi" w:hAnsiTheme="majorHAnsi"/>
                <w:spacing w:val="-2"/>
                <w:sz w:val="18"/>
                <w:szCs w:val="18"/>
              </w:rPr>
              <w:t xml:space="preserve"> </w:t>
            </w:r>
            <w:r w:rsidRPr="009B781B">
              <w:rPr>
                <w:rFonts w:asciiTheme="majorHAnsi" w:hAnsiTheme="majorHAnsi"/>
                <w:sz w:val="18"/>
                <w:szCs w:val="18"/>
              </w:rPr>
              <w:t>вријеме</w:t>
            </w:r>
          </w:p>
        </w:tc>
        <w:tc>
          <w:tcPr>
            <w:cnfStyle w:val="000010000000" w:firstRow="0" w:lastRow="0" w:firstColumn="0" w:lastColumn="0" w:oddVBand="1" w:evenVBand="0" w:oddHBand="0" w:evenHBand="0" w:firstRowFirstColumn="0" w:firstRowLastColumn="0" w:lastRowFirstColumn="0" w:lastRowLastColumn="0"/>
            <w:tcW w:w="1417" w:type="dxa"/>
          </w:tcPr>
          <w:p w14:paraId="0099B768" w14:textId="77777777" w:rsidR="00A54DF3" w:rsidRPr="009B781B" w:rsidRDefault="00A54DF3" w:rsidP="008E43BF">
            <w:pPr>
              <w:pStyle w:val="TableParagraph"/>
              <w:tabs>
                <w:tab w:val="right" w:leader="dot" w:pos="9781"/>
              </w:tabs>
              <w:spacing w:line="271" w:lineRule="exact"/>
              <w:ind w:left="91" w:right="72"/>
              <w:rPr>
                <w:rFonts w:asciiTheme="majorHAnsi" w:hAnsiTheme="majorHAnsi"/>
                <w:sz w:val="18"/>
                <w:szCs w:val="18"/>
              </w:rPr>
            </w:pPr>
            <w:r w:rsidRPr="009B781B">
              <w:rPr>
                <w:rFonts w:asciiTheme="majorHAnsi" w:hAnsiTheme="majorHAnsi"/>
                <w:sz w:val="18"/>
                <w:szCs w:val="18"/>
              </w:rPr>
              <w:t>84</w:t>
            </w:r>
          </w:p>
        </w:tc>
        <w:tc>
          <w:tcPr>
            <w:tcW w:w="1418" w:type="dxa"/>
          </w:tcPr>
          <w:p w14:paraId="241DC7DB" w14:textId="77777777" w:rsidR="00A54DF3" w:rsidRPr="009B781B" w:rsidRDefault="00D77CB2" w:rsidP="008E43BF">
            <w:pPr>
              <w:pStyle w:val="TableParagraph"/>
              <w:tabs>
                <w:tab w:val="right" w:leader="dot" w:pos="9781"/>
              </w:tabs>
              <w:spacing w:line="271" w:lineRule="exact"/>
              <w:ind w:left="91" w:right="68"/>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Pr>
                <w:rFonts w:asciiTheme="majorHAnsi" w:hAnsiTheme="majorHAnsi"/>
                <w:sz w:val="18"/>
                <w:szCs w:val="18"/>
              </w:rPr>
              <w:t xml:space="preserve">    </w:t>
            </w:r>
            <w:r w:rsidR="00A54DF3" w:rsidRPr="009B781B">
              <w:rPr>
                <w:rFonts w:asciiTheme="majorHAnsi" w:hAnsiTheme="majorHAnsi"/>
                <w:sz w:val="18"/>
                <w:szCs w:val="18"/>
              </w:rPr>
              <w:t>85</w:t>
            </w:r>
          </w:p>
        </w:tc>
        <w:tc>
          <w:tcPr>
            <w:cnfStyle w:val="000010000000" w:firstRow="0" w:lastRow="0" w:firstColumn="0" w:lastColumn="0" w:oddVBand="1" w:evenVBand="0" w:oddHBand="0" w:evenHBand="0" w:firstRowFirstColumn="0" w:firstRowLastColumn="0" w:lastRowFirstColumn="0" w:lastRowLastColumn="0"/>
            <w:tcW w:w="1431" w:type="dxa"/>
          </w:tcPr>
          <w:p w14:paraId="2588E372" w14:textId="77777777" w:rsidR="00A54DF3" w:rsidRPr="009B781B" w:rsidRDefault="00A54DF3" w:rsidP="008E43BF">
            <w:pPr>
              <w:pStyle w:val="TableParagraph"/>
              <w:tabs>
                <w:tab w:val="right" w:leader="dot" w:pos="9781"/>
              </w:tabs>
              <w:spacing w:line="271" w:lineRule="exact"/>
              <w:ind w:right="545"/>
              <w:rPr>
                <w:rFonts w:asciiTheme="majorHAnsi" w:hAnsiTheme="majorHAnsi"/>
                <w:sz w:val="18"/>
                <w:szCs w:val="18"/>
              </w:rPr>
            </w:pPr>
            <w:r w:rsidRPr="009B781B">
              <w:rPr>
                <w:rFonts w:asciiTheme="majorHAnsi" w:hAnsiTheme="majorHAnsi"/>
                <w:sz w:val="18"/>
                <w:szCs w:val="18"/>
              </w:rPr>
              <w:t>86</w:t>
            </w:r>
          </w:p>
        </w:tc>
        <w:tc>
          <w:tcPr>
            <w:cnfStyle w:val="000100000000" w:firstRow="0" w:lastRow="0" w:firstColumn="0" w:lastColumn="1" w:oddVBand="0" w:evenVBand="0" w:oddHBand="0" w:evenHBand="0" w:firstRowFirstColumn="0" w:firstRowLastColumn="0" w:lastRowFirstColumn="0" w:lastRowLastColumn="0"/>
            <w:tcW w:w="1546" w:type="dxa"/>
          </w:tcPr>
          <w:p w14:paraId="0F8A44F3" w14:textId="77777777" w:rsidR="00A54DF3" w:rsidRPr="009B781B" w:rsidRDefault="00A54DF3" w:rsidP="008E43BF">
            <w:pPr>
              <w:tabs>
                <w:tab w:val="right" w:leader="dot" w:pos="9781"/>
              </w:tabs>
              <w:rPr>
                <w:rFonts w:asciiTheme="majorHAnsi" w:hAnsiTheme="majorHAnsi"/>
                <w:sz w:val="18"/>
                <w:szCs w:val="18"/>
              </w:rPr>
            </w:pPr>
            <w:r w:rsidRPr="009B781B">
              <w:rPr>
                <w:rFonts w:asciiTheme="majorHAnsi" w:hAnsiTheme="majorHAnsi"/>
                <w:sz w:val="18"/>
                <w:szCs w:val="18"/>
              </w:rPr>
              <w:t>87</w:t>
            </w:r>
          </w:p>
        </w:tc>
      </w:tr>
      <w:tr w:rsidR="005E15C1" w:rsidRPr="009B781B" w14:paraId="4DF14B1A" w14:textId="77777777" w:rsidTr="00E46FFF">
        <w:trPr>
          <w:trHeight w:val="291"/>
        </w:trPr>
        <w:tc>
          <w:tcPr>
            <w:cnfStyle w:val="001000000000" w:firstRow="0" w:lastRow="0" w:firstColumn="1" w:lastColumn="0" w:oddVBand="0" w:evenVBand="0" w:oddHBand="0" w:evenHBand="0" w:firstRowFirstColumn="0" w:firstRowLastColumn="0" w:lastRowFirstColumn="0" w:lastRowLastColumn="0"/>
            <w:tcW w:w="3227" w:type="dxa"/>
          </w:tcPr>
          <w:p w14:paraId="4D38F682" w14:textId="77777777" w:rsidR="00A54DF3" w:rsidRPr="009B781B" w:rsidRDefault="00A54DF3" w:rsidP="008E43BF">
            <w:pPr>
              <w:pStyle w:val="TableParagraph"/>
              <w:tabs>
                <w:tab w:val="right" w:leader="dot" w:pos="9781"/>
              </w:tabs>
              <w:spacing w:line="271" w:lineRule="exact"/>
              <w:ind w:left="109"/>
              <w:rPr>
                <w:rFonts w:asciiTheme="majorHAnsi" w:hAnsiTheme="majorHAnsi"/>
                <w:sz w:val="18"/>
                <w:szCs w:val="18"/>
              </w:rPr>
            </w:pPr>
            <w:r w:rsidRPr="009B781B">
              <w:rPr>
                <w:rFonts w:asciiTheme="majorHAnsi" w:hAnsiTheme="majorHAnsi"/>
                <w:sz w:val="18"/>
                <w:szCs w:val="18"/>
              </w:rPr>
              <w:t>Радници</w:t>
            </w:r>
            <w:r w:rsidRPr="009B781B">
              <w:rPr>
                <w:rFonts w:asciiTheme="majorHAnsi" w:hAnsiTheme="majorHAnsi"/>
                <w:spacing w:val="-2"/>
                <w:sz w:val="18"/>
                <w:szCs w:val="18"/>
              </w:rPr>
              <w:t xml:space="preserve"> </w:t>
            </w:r>
            <w:r w:rsidRPr="009B781B">
              <w:rPr>
                <w:rFonts w:asciiTheme="majorHAnsi" w:hAnsiTheme="majorHAnsi"/>
                <w:sz w:val="18"/>
                <w:szCs w:val="18"/>
              </w:rPr>
              <w:t>на</w:t>
            </w:r>
            <w:r w:rsidRPr="009B781B">
              <w:rPr>
                <w:rFonts w:asciiTheme="majorHAnsi" w:hAnsiTheme="majorHAnsi"/>
                <w:spacing w:val="-1"/>
                <w:sz w:val="18"/>
                <w:szCs w:val="18"/>
              </w:rPr>
              <w:t xml:space="preserve"> </w:t>
            </w:r>
            <w:r w:rsidRPr="009B781B">
              <w:rPr>
                <w:rFonts w:asciiTheme="majorHAnsi" w:hAnsiTheme="majorHAnsi"/>
                <w:sz w:val="18"/>
                <w:szCs w:val="18"/>
              </w:rPr>
              <w:t>одређено</w:t>
            </w:r>
            <w:r w:rsidRPr="009B781B">
              <w:rPr>
                <w:rFonts w:asciiTheme="majorHAnsi" w:hAnsiTheme="majorHAnsi"/>
                <w:spacing w:val="-5"/>
                <w:sz w:val="18"/>
                <w:szCs w:val="18"/>
              </w:rPr>
              <w:t xml:space="preserve"> </w:t>
            </w:r>
            <w:r w:rsidRPr="009B781B">
              <w:rPr>
                <w:rFonts w:asciiTheme="majorHAnsi" w:hAnsiTheme="majorHAnsi"/>
                <w:sz w:val="18"/>
                <w:szCs w:val="18"/>
              </w:rPr>
              <w:t>вријеме</w:t>
            </w:r>
          </w:p>
        </w:tc>
        <w:tc>
          <w:tcPr>
            <w:cnfStyle w:val="000010000000" w:firstRow="0" w:lastRow="0" w:firstColumn="0" w:lastColumn="0" w:oddVBand="1" w:evenVBand="0" w:oddHBand="0" w:evenHBand="0" w:firstRowFirstColumn="0" w:firstRowLastColumn="0" w:lastRowFirstColumn="0" w:lastRowLastColumn="0"/>
            <w:tcW w:w="1417" w:type="dxa"/>
          </w:tcPr>
          <w:p w14:paraId="1D55C0C8" w14:textId="77777777" w:rsidR="00A54DF3" w:rsidRPr="009B781B" w:rsidRDefault="00D77CB2" w:rsidP="008E43BF">
            <w:pPr>
              <w:pStyle w:val="TableParagraph"/>
              <w:tabs>
                <w:tab w:val="right" w:leader="dot" w:pos="9781"/>
              </w:tabs>
              <w:spacing w:line="271" w:lineRule="exact"/>
              <w:ind w:left="25"/>
              <w:rPr>
                <w:rFonts w:asciiTheme="majorHAnsi" w:hAnsiTheme="majorHAnsi"/>
                <w:sz w:val="18"/>
                <w:szCs w:val="18"/>
              </w:rPr>
            </w:pPr>
            <w:r>
              <w:rPr>
                <w:rFonts w:asciiTheme="majorHAnsi" w:hAnsiTheme="majorHAnsi"/>
                <w:sz w:val="18"/>
                <w:szCs w:val="18"/>
              </w:rPr>
              <w:t xml:space="preserve">   </w:t>
            </w:r>
            <w:r w:rsidR="00A54DF3" w:rsidRPr="009B781B">
              <w:rPr>
                <w:rFonts w:asciiTheme="majorHAnsi" w:hAnsiTheme="majorHAnsi"/>
                <w:sz w:val="18"/>
                <w:szCs w:val="18"/>
              </w:rPr>
              <w:t>7</w:t>
            </w:r>
          </w:p>
        </w:tc>
        <w:tc>
          <w:tcPr>
            <w:tcW w:w="1418" w:type="dxa"/>
          </w:tcPr>
          <w:p w14:paraId="7DD16D2D" w14:textId="77777777" w:rsidR="00A54DF3" w:rsidRPr="009B781B" w:rsidRDefault="00D77CB2" w:rsidP="008E43BF">
            <w:pPr>
              <w:pStyle w:val="TableParagraph"/>
              <w:tabs>
                <w:tab w:val="right" w:leader="dot" w:pos="9781"/>
              </w:tabs>
              <w:spacing w:line="271" w:lineRule="exact"/>
              <w:ind w:left="91" w:right="68"/>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Pr>
                <w:rFonts w:asciiTheme="majorHAnsi" w:hAnsiTheme="majorHAnsi"/>
                <w:sz w:val="18"/>
                <w:szCs w:val="18"/>
              </w:rPr>
              <w:t xml:space="preserve">   </w:t>
            </w:r>
            <w:r w:rsidR="00A54DF3" w:rsidRPr="009B781B">
              <w:rPr>
                <w:rFonts w:asciiTheme="majorHAnsi" w:hAnsiTheme="majorHAnsi"/>
                <w:sz w:val="18"/>
                <w:szCs w:val="18"/>
              </w:rPr>
              <w:t>15</w:t>
            </w:r>
          </w:p>
        </w:tc>
        <w:tc>
          <w:tcPr>
            <w:cnfStyle w:val="000010000000" w:firstRow="0" w:lastRow="0" w:firstColumn="0" w:lastColumn="0" w:oddVBand="1" w:evenVBand="0" w:oddHBand="0" w:evenHBand="0" w:firstRowFirstColumn="0" w:firstRowLastColumn="0" w:lastRowFirstColumn="0" w:lastRowLastColumn="0"/>
            <w:tcW w:w="1431" w:type="dxa"/>
          </w:tcPr>
          <w:p w14:paraId="66566436" w14:textId="77777777" w:rsidR="00A54DF3" w:rsidRPr="009B781B" w:rsidRDefault="00A54DF3" w:rsidP="008E43BF">
            <w:pPr>
              <w:pStyle w:val="TableParagraph"/>
              <w:tabs>
                <w:tab w:val="right" w:leader="dot" w:pos="9781"/>
              </w:tabs>
              <w:spacing w:line="271" w:lineRule="exact"/>
              <w:ind w:right="545"/>
              <w:rPr>
                <w:rFonts w:asciiTheme="majorHAnsi" w:hAnsiTheme="majorHAnsi"/>
                <w:sz w:val="18"/>
                <w:szCs w:val="18"/>
              </w:rPr>
            </w:pPr>
            <w:r w:rsidRPr="009B781B">
              <w:rPr>
                <w:rFonts w:asciiTheme="majorHAnsi" w:hAnsiTheme="majorHAnsi"/>
                <w:sz w:val="18"/>
                <w:szCs w:val="18"/>
              </w:rPr>
              <w:t>11</w:t>
            </w:r>
          </w:p>
        </w:tc>
        <w:tc>
          <w:tcPr>
            <w:cnfStyle w:val="000100000000" w:firstRow="0" w:lastRow="0" w:firstColumn="0" w:lastColumn="1" w:oddVBand="0" w:evenVBand="0" w:oddHBand="0" w:evenHBand="0" w:firstRowFirstColumn="0" w:firstRowLastColumn="0" w:lastRowFirstColumn="0" w:lastRowLastColumn="0"/>
            <w:tcW w:w="1546" w:type="dxa"/>
          </w:tcPr>
          <w:p w14:paraId="1B4F580A" w14:textId="77777777" w:rsidR="00A54DF3" w:rsidRPr="009B781B" w:rsidRDefault="00A54DF3" w:rsidP="008E43BF">
            <w:pPr>
              <w:tabs>
                <w:tab w:val="right" w:leader="dot" w:pos="9781"/>
              </w:tabs>
              <w:rPr>
                <w:rFonts w:asciiTheme="majorHAnsi" w:hAnsiTheme="majorHAnsi"/>
                <w:sz w:val="18"/>
                <w:szCs w:val="18"/>
              </w:rPr>
            </w:pPr>
            <w:r w:rsidRPr="009B781B">
              <w:rPr>
                <w:rFonts w:asciiTheme="majorHAnsi" w:hAnsiTheme="majorHAnsi"/>
                <w:sz w:val="18"/>
                <w:szCs w:val="18"/>
              </w:rPr>
              <w:t>23</w:t>
            </w:r>
          </w:p>
        </w:tc>
      </w:tr>
      <w:tr w:rsidR="005E15C1" w:rsidRPr="009B781B" w14:paraId="3C8F7FEF" w14:textId="77777777" w:rsidTr="00E46FFF">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3227" w:type="dxa"/>
          </w:tcPr>
          <w:p w14:paraId="3CDB0B9F" w14:textId="77777777" w:rsidR="00A54DF3" w:rsidRPr="009B781B" w:rsidRDefault="00A54DF3" w:rsidP="008E43BF">
            <w:pPr>
              <w:pStyle w:val="TableParagraph"/>
              <w:tabs>
                <w:tab w:val="right" w:leader="dot" w:pos="9781"/>
              </w:tabs>
              <w:spacing w:before="6" w:line="271" w:lineRule="exact"/>
              <w:ind w:left="109"/>
              <w:rPr>
                <w:rFonts w:asciiTheme="majorHAnsi" w:hAnsiTheme="majorHAnsi"/>
                <w:sz w:val="18"/>
                <w:szCs w:val="18"/>
              </w:rPr>
            </w:pPr>
            <w:r w:rsidRPr="009B781B">
              <w:rPr>
                <w:rFonts w:asciiTheme="majorHAnsi" w:hAnsiTheme="majorHAnsi"/>
                <w:sz w:val="18"/>
                <w:szCs w:val="18"/>
              </w:rPr>
              <w:t>Приправници</w:t>
            </w:r>
          </w:p>
        </w:tc>
        <w:tc>
          <w:tcPr>
            <w:cnfStyle w:val="000010000000" w:firstRow="0" w:lastRow="0" w:firstColumn="0" w:lastColumn="0" w:oddVBand="1" w:evenVBand="0" w:oddHBand="0" w:evenHBand="0" w:firstRowFirstColumn="0" w:firstRowLastColumn="0" w:lastRowFirstColumn="0" w:lastRowLastColumn="0"/>
            <w:tcW w:w="1417" w:type="dxa"/>
          </w:tcPr>
          <w:p w14:paraId="3A59B12C" w14:textId="77777777" w:rsidR="00A54DF3" w:rsidRPr="009B781B" w:rsidRDefault="00D77CB2" w:rsidP="008E43BF">
            <w:pPr>
              <w:pStyle w:val="TableParagraph"/>
              <w:tabs>
                <w:tab w:val="right" w:leader="dot" w:pos="9781"/>
              </w:tabs>
              <w:spacing w:before="6" w:line="271" w:lineRule="exact"/>
              <w:ind w:left="25"/>
              <w:rPr>
                <w:rFonts w:asciiTheme="majorHAnsi" w:hAnsiTheme="majorHAnsi"/>
                <w:sz w:val="18"/>
                <w:szCs w:val="18"/>
              </w:rPr>
            </w:pPr>
            <w:r>
              <w:rPr>
                <w:rFonts w:asciiTheme="majorHAnsi" w:hAnsiTheme="majorHAnsi"/>
                <w:sz w:val="18"/>
                <w:szCs w:val="18"/>
              </w:rPr>
              <w:t xml:space="preserve">   </w:t>
            </w:r>
            <w:r w:rsidR="00A54DF3" w:rsidRPr="009B781B">
              <w:rPr>
                <w:rFonts w:asciiTheme="majorHAnsi" w:hAnsiTheme="majorHAnsi"/>
                <w:sz w:val="18"/>
                <w:szCs w:val="18"/>
              </w:rPr>
              <w:t>2</w:t>
            </w:r>
          </w:p>
        </w:tc>
        <w:tc>
          <w:tcPr>
            <w:tcW w:w="1418" w:type="dxa"/>
          </w:tcPr>
          <w:p w14:paraId="1DEEB9BB" w14:textId="77777777" w:rsidR="00A54DF3" w:rsidRPr="009B781B" w:rsidRDefault="00A54DF3" w:rsidP="008E43BF">
            <w:pPr>
              <w:pStyle w:val="TableParagraph"/>
              <w:tabs>
                <w:tab w:val="right" w:leader="dot" w:pos="9781"/>
              </w:tabs>
              <w:spacing w:before="6" w:line="271" w:lineRule="exact"/>
              <w:ind w:left="30"/>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w w:val="99"/>
                <w:sz w:val="18"/>
                <w:szCs w:val="18"/>
              </w:rPr>
              <w:t>-</w:t>
            </w:r>
          </w:p>
        </w:tc>
        <w:tc>
          <w:tcPr>
            <w:cnfStyle w:val="000010000000" w:firstRow="0" w:lastRow="0" w:firstColumn="0" w:lastColumn="0" w:oddVBand="1" w:evenVBand="0" w:oddHBand="0" w:evenHBand="0" w:firstRowFirstColumn="0" w:firstRowLastColumn="0" w:lastRowFirstColumn="0" w:lastRowLastColumn="0"/>
            <w:tcW w:w="1431" w:type="dxa"/>
          </w:tcPr>
          <w:p w14:paraId="6A57FF1E" w14:textId="77777777" w:rsidR="00A54DF3" w:rsidRPr="009B781B" w:rsidRDefault="00A54DF3" w:rsidP="008E43BF">
            <w:pPr>
              <w:pStyle w:val="TableParagraph"/>
              <w:tabs>
                <w:tab w:val="right" w:leader="dot" w:pos="9781"/>
              </w:tabs>
              <w:spacing w:before="6" w:line="271" w:lineRule="exact"/>
              <w:ind w:right="625"/>
              <w:rPr>
                <w:rFonts w:asciiTheme="majorHAnsi" w:hAnsiTheme="majorHAnsi"/>
                <w:sz w:val="18"/>
                <w:szCs w:val="18"/>
              </w:rPr>
            </w:pPr>
            <w:r w:rsidRPr="009B781B">
              <w:rPr>
                <w:rFonts w:asciiTheme="majorHAnsi" w:hAnsiTheme="majorHAnsi"/>
                <w:w w:val="99"/>
                <w:sz w:val="18"/>
                <w:szCs w:val="18"/>
              </w:rPr>
              <w:t>-</w:t>
            </w:r>
          </w:p>
        </w:tc>
        <w:tc>
          <w:tcPr>
            <w:cnfStyle w:val="000100000000" w:firstRow="0" w:lastRow="0" w:firstColumn="0" w:lastColumn="1" w:oddVBand="0" w:evenVBand="0" w:oddHBand="0" w:evenHBand="0" w:firstRowFirstColumn="0" w:firstRowLastColumn="0" w:lastRowFirstColumn="0" w:lastRowLastColumn="0"/>
            <w:tcW w:w="1546" w:type="dxa"/>
          </w:tcPr>
          <w:p w14:paraId="4CE306FA" w14:textId="77777777" w:rsidR="00A54DF3" w:rsidRPr="009B781B" w:rsidRDefault="00D77CB2" w:rsidP="008E43BF">
            <w:pPr>
              <w:tabs>
                <w:tab w:val="right" w:leader="dot" w:pos="9781"/>
              </w:tabs>
              <w:rPr>
                <w:rFonts w:asciiTheme="majorHAnsi" w:hAnsiTheme="majorHAnsi"/>
                <w:sz w:val="18"/>
                <w:szCs w:val="18"/>
              </w:rPr>
            </w:pPr>
            <w:r>
              <w:rPr>
                <w:rFonts w:asciiTheme="majorHAnsi" w:hAnsiTheme="majorHAnsi"/>
                <w:sz w:val="18"/>
                <w:szCs w:val="18"/>
              </w:rPr>
              <w:t xml:space="preserve">  </w:t>
            </w:r>
            <w:r w:rsidR="00A54DF3" w:rsidRPr="009B781B">
              <w:rPr>
                <w:rFonts w:asciiTheme="majorHAnsi" w:hAnsiTheme="majorHAnsi"/>
                <w:sz w:val="18"/>
                <w:szCs w:val="18"/>
              </w:rPr>
              <w:t>7</w:t>
            </w:r>
          </w:p>
        </w:tc>
      </w:tr>
      <w:tr w:rsidR="005E15C1" w:rsidRPr="009B781B" w14:paraId="4133E344" w14:textId="77777777" w:rsidTr="00E46FFF">
        <w:trPr>
          <w:trHeight w:val="291"/>
        </w:trPr>
        <w:tc>
          <w:tcPr>
            <w:cnfStyle w:val="001000000000" w:firstRow="0" w:lastRow="0" w:firstColumn="1" w:lastColumn="0" w:oddVBand="0" w:evenVBand="0" w:oddHBand="0" w:evenHBand="0" w:firstRowFirstColumn="0" w:firstRowLastColumn="0" w:lastRowFirstColumn="0" w:lastRowLastColumn="0"/>
            <w:tcW w:w="3227" w:type="dxa"/>
          </w:tcPr>
          <w:p w14:paraId="682BC8DE" w14:textId="77777777" w:rsidR="00A54DF3" w:rsidRPr="009B781B" w:rsidRDefault="00A54DF3" w:rsidP="008E43BF">
            <w:pPr>
              <w:pStyle w:val="TableParagraph"/>
              <w:tabs>
                <w:tab w:val="right" w:leader="dot" w:pos="9781"/>
              </w:tabs>
              <w:spacing w:line="271" w:lineRule="exact"/>
              <w:ind w:left="109"/>
              <w:rPr>
                <w:rFonts w:asciiTheme="majorHAnsi" w:hAnsiTheme="majorHAnsi"/>
                <w:sz w:val="18"/>
                <w:szCs w:val="18"/>
              </w:rPr>
            </w:pPr>
            <w:r w:rsidRPr="009B781B">
              <w:rPr>
                <w:rFonts w:asciiTheme="majorHAnsi" w:hAnsiTheme="majorHAnsi"/>
                <w:sz w:val="18"/>
                <w:szCs w:val="18"/>
              </w:rPr>
              <w:t>Радници</w:t>
            </w:r>
            <w:r w:rsidRPr="009B781B">
              <w:rPr>
                <w:rFonts w:asciiTheme="majorHAnsi" w:hAnsiTheme="majorHAnsi"/>
                <w:spacing w:val="-1"/>
                <w:sz w:val="18"/>
                <w:szCs w:val="18"/>
              </w:rPr>
              <w:t xml:space="preserve"> </w:t>
            </w:r>
            <w:r w:rsidRPr="009B781B">
              <w:rPr>
                <w:rFonts w:asciiTheme="majorHAnsi" w:hAnsiTheme="majorHAnsi"/>
                <w:sz w:val="18"/>
                <w:szCs w:val="18"/>
              </w:rPr>
              <w:t>на</w:t>
            </w:r>
            <w:r w:rsidRPr="009B781B">
              <w:rPr>
                <w:rFonts w:asciiTheme="majorHAnsi" w:hAnsiTheme="majorHAnsi"/>
                <w:spacing w:val="-4"/>
                <w:sz w:val="18"/>
                <w:szCs w:val="18"/>
              </w:rPr>
              <w:t xml:space="preserve"> </w:t>
            </w:r>
            <w:r w:rsidRPr="009B781B">
              <w:rPr>
                <w:rFonts w:asciiTheme="majorHAnsi" w:hAnsiTheme="majorHAnsi"/>
                <w:sz w:val="18"/>
                <w:szCs w:val="18"/>
              </w:rPr>
              <w:t>пробном</w:t>
            </w:r>
            <w:r w:rsidRPr="009B781B">
              <w:rPr>
                <w:rFonts w:asciiTheme="majorHAnsi" w:hAnsiTheme="majorHAnsi"/>
                <w:spacing w:val="-1"/>
                <w:sz w:val="18"/>
                <w:szCs w:val="18"/>
              </w:rPr>
              <w:t xml:space="preserve"> </w:t>
            </w:r>
            <w:r w:rsidRPr="009B781B">
              <w:rPr>
                <w:rFonts w:asciiTheme="majorHAnsi" w:hAnsiTheme="majorHAnsi"/>
                <w:sz w:val="18"/>
                <w:szCs w:val="18"/>
              </w:rPr>
              <w:t>раду</w:t>
            </w:r>
          </w:p>
        </w:tc>
        <w:tc>
          <w:tcPr>
            <w:cnfStyle w:val="000010000000" w:firstRow="0" w:lastRow="0" w:firstColumn="0" w:lastColumn="0" w:oddVBand="1" w:evenVBand="0" w:oddHBand="0" w:evenHBand="0" w:firstRowFirstColumn="0" w:firstRowLastColumn="0" w:lastRowFirstColumn="0" w:lastRowLastColumn="0"/>
            <w:tcW w:w="1417" w:type="dxa"/>
          </w:tcPr>
          <w:p w14:paraId="72C5CCB4" w14:textId="77777777" w:rsidR="00A54DF3" w:rsidRPr="009B781B" w:rsidRDefault="00A54DF3" w:rsidP="008E43BF">
            <w:pPr>
              <w:pStyle w:val="TableParagraph"/>
              <w:tabs>
                <w:tab w:val="right" w:leader="dot" w:pos="9781"/>
              </w:tabs>
              <w:rPr>
                <w:rFonts w:asciiTheme="majorHAnsi" w:hAnsiTheme="majorHAnsi"/>
                <w:sz w:val="18"/>
                <w:szCs w:val="18"/>
              </w:rPr>
            </w:pPr>
          </w:p>
        </w:tc>
        <w:tc>
          <w:tcPr>
            <w:tcW w:w="1418" w:type="dxa"/>
          </w:tcPr>
          <w:p w14:paraId="294B105A" w14:textId="77777777" w:rsidR="00A54DF3" w:rsidRPr="009B781B" w:rsidRDefault="00D77CB2" w:rsidP="008E43BF">
            <w:pPr>
              <w:pStyle w:val="TableParagraph"/>
              <w:tabs>
                <w:tab w:val="right" w:leader="dot" w:pos="9781"/>
              </w:tabs>
              <w:spacing w:line="271" w:lineRule="exact"/>
              <w:ind w:left="30"/>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Pr>
                <w:rFonts w:asciiTheme="majorHAnsi" w:hAnsiTheme="majorHAnsi"/>
                <w:sz w:val="18"/>
                <w:szCs w:val="18"/>
              </w:rPr>
              <w:t xml:space="preserve">       </w:t>
            </w:r>
            <w:r w:rsidR="00A54DF3" w:rsidRPr="009B781B">
              <w:rPr>
                <w:rFonts w:asciiTheme="majorHAnsi" w:hAnsiTheme="majorHAnsi"/>
                <w:sz w:val="18"/>
                <w:szCs w:val="18"/>
              </w:rPr>
              <w:t>2</w:t>
            </w:r>
          </w:p>
        </w:tc>
        <w:tc>
          <w:tcPr>
            <w:cnfStyle w:val="000010000000" w:firstRow="0" w:lastRow="0" w:firstColumn="0" w:lastColumn="0" w:oddVBand="1" w:evenVBand="0" w:oddHBand="0" w:evenHBand="0" w:firstRowFirstColumn="0" w:firstRowLastColumn="0" w:lastRowFirstColumn="0" w:lastRowLastColumn="0"/>
            <w:tcW w:w="1431" w:type="dxa"/>
          </w:tcPr>
          <w:p w14:paraId="3FBF0305" w14:textId="77777777" w:rsidR="00A54DF3" w:rsidRPr="009B781B" w:rsidRDefault="00D77CB2" w:rsidP="008E43BF">
            <w:pPr>
              <w:pStyle w:val="TableParagraph"/>
              <w:tabs>
                <w:tab w:val="right" w:leader="dot" w:pos="9781"/>
              </w:tabs>
              <w:spacing w:line="271" w:lineRule="exact"/>
              <w:ind w:right="601"/>
              <w:rPr>
                <w:rFonts w:asciiTheme="majorHAnsi" w:hAnsiTheme="majorHAnsi"/>
                <w:sz w:val="18"/>
                <w:szCs w:val="18"/>
              </w:rPr>
            </w:pPr>
            <w:r>
              <w:rPr>
                <w:rFonts w:asciiTheme="majorHAnsi" w:hAnsiTheme="majorHAnsi"/>
                <w:sz w:val="18"/>
                <w:szCs w:val="18"/>
              </w:rPr>
              <w:t xml:space="preserve">  </w:t>
            </w:r>
            <w:r w:rsidR="00A54DF3" w:rsidRPr="009B781B">
              <w:rPr>
                <w:rFonts w:asciiTheme="majorHAnsi" w:hAnsiTheme="majorHAnsi"/>
                <w:sz w:val="18"/>
                <w:szCs w:val="18"/>
              </w:rPr>
              <w:t>2</w:t>
            </w:r>
          </w:p>
        </w:tc>
        <w:tc>
          <w:tcPr>
            <w:cnfStyle w:val="000100000000" w:firstRow="0" w:lastRow="0" w:firstColumn="0" w:lastColumn="1" w:oddVBand="0" w:evenVBand="0" w:oddHBand="0" w:evenHBand="0" w:firstRowFirstColumn="0" w:firstRowLastColumn="0" w:lastRowFirstColumn="0" w:lastRowLastColumn="0"/>
            <w:tcW w:w="1546" w:type="dxa"/>
          </w:tcPr>
          <w:p w14:paraId="1DE3A4BF" w14:textId="77777777" w:rsidR="00A54DF3" w:rsidRPr="009B781B" w:rsidRDefault="00A54DF3" w:rsidP="008E43BF">
            <w:pPr>
              <w:tabs>
                <w:tab w:val="right" w:leader="dot" w:pos="9781"/>
              </w:tabs>
              <w:rPr>
                <w:rFonts w:asciiTheme="majorHAnsi" w:hAnsiTheme="majorHAnsi"/>
                <w:sz w:val="18"/>
                <w:szCs w:val="18"/>
              </w:rPr>
            </w:pPr>
            <w:r w:rsidRPr="009B781B">
              <w:rPr>
                <w:rFonts w:asciiTheme="majorHAnsi" w:hAnsiTheme="majorHAnsi"/>
                <w:w w:val="99"/>
                <w:sz w:val="18"/>
                <w:szCs w:val="18"/>
              </w:rPr>
              <w:t>-</w:t>
            </w:r>
          </w:p>
        </w:tc>
      </w:tr>
      <w:tr w:rsidR="00A54DF3" w:rsidRPr="009B781B" w14:paraId="31B16C9E" w14:textId="77777777" w:rsidTr="00E46FFF">
        <w:trPr>
          <w:cnfStyle w:val="010000000000" w:firstRow="0" w:lastRow="1" w:firstColumn="0" w:lastColumn="0" w:oddVBand="0" w:evenVBand="0" w:oddHBand="0"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3227" w:type="dxa"/>
          </w:tcPr>
          <w:p w14:paraId="7EA28429" w14:textId="77777777" w:rsidR="00A54DF3" w:rsidRPr="009B781B" w:rsidRDefault="00A54DF3" w:rsidP="008E43BF">
            <w:pPr>
              <w:pStyle w:val="TableParagraph"/>
              <w:tabs>
                <w:tab w:val="right" w:leader="dot" w:pos="9781"/>
              </w:tabs>
              <w:spacing w:line="270" w:lineRule="exact"/>
              <w:ind w:left="109"/>
              <w:rPr>
                <w:rFonts w:asciiTheme="majorHAnsi" w:hAnsiTheme="majorHAnsi"/>
                <w:sz w:val="18"/>
                <w:szCs w:val="18"/>
              </w:rPr>
            </w:pPr>
            <w:r w:rsidRPr="009B781B">
              <w:rPr>
                <w:rFonts w:asciiTheme="majorHAnsi" w:hAnsiTheme="majorHAnsi"/>
                <w:sz w:val="18"/>
                <w:szCs w:val="18"/>
              </w:rPr>
              <w:t>Укупно</w:t>
            </w:r>
          </w:p>
        </w:tc>
        <w:tc>
          <w:tcPr>
            <w:cnfStyle w:val="000010000000" w:firstRow="0" w:lastRow="0" w:firstColumn="0" w:lastColumn="0" w:oddVBand="1" w:evenVBand="0" w:oddHBand="0" w:evenHBand="0" w:firstRowFirstColumn="0" w:firstRowLastColumn="0" w:lastRowFirstColumn="0" w:lastRowLastColumn="0"/>
            <w:tcW w:w="1417" w:type="dxa"/>
          </w:tcPr>
          <w:p w14:paraId="3BB51EA4" w14:textId="77777777" w:rsidR="00A54DF3" w:rsidRPr="009B781B" w:rsidRDefault="00A54DF3" w:rsidP="008E43BF">
            <w:pPr>
              <w:pStyle w:val="TableParagraph"/>
              <w:tabs>
                <w:tab w:val="right" w:leader="dot" w:pos="9781"/>
              </w:tabs>
              <w:spacing w:line="270" w:lineRule="exact"/>
              <w:ind w:left="91" w:right="72"/>
              <w:rPr>
                <w:rFonts w:asciiTheme="majorHAnsi" w:hAnsiTheme="majorHAnsi"/>
                <w:sz w:val="18"/>
                <w:szCs w:val="18"/>
              </w:rPr>
            </w:pPr>
            <w:r w:rsidRPr="009B781B">
              <w:rPr>
                <w:rFonts w:asciiTheme="majorHAnsi" w:hAnsiTheme="majorHAnsi"/>
                <w:sz w:val="18"/>
                <w:szCs w:val="18"/>
              </w:rPr>
              <w:t>93</w:t>
            </w:r>
          </w:p>
        </w:tc>
        <w:tc>
          <w:tcPr>
            <w:tcW w:w="1418" w:type="dxa"/>
          </w:tcPr>
          <w:p w14:paraId="2E655C43" w14:textId="77777777" w:rsidR="00A54DF3" w:rsidRPr="009B781B" w:rsidRDefault="00A54DF3" w:rsidP="008E43BF">
            <w:pPr>
              <w:pStyle w:val="TableParagraph"/>
              <w:tabs>
                <w:tab w:val="right" w:leader="dot" w:pos="9781"/>
              </w:tabs>
              <w:spacing w:line="270" w:lineRule="exact"/>
              <w:ind w:left="91" w:right="72"/>
              <w:cnfStyle w:val="010000000000" w:firstRow="0" w:lastRow="1"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102</w:t>
            </w:r>
          </w:p>
        </w:tc>
        <w:tc>
          <w:tcPr>
            <w:cnfStyle w:val="000010000000" w:firstRow="0" w:lastRow="0" w:firstColumn="0" w:lastColumn="0" w:oddVBand="1" w:evenVBand="0" w:oddHBand="0" w:evenHBand="0" w:firstRowFirstColumn="0" w:firstRowLastColumn="0" w:lastRowFirstColumn="0" w:lastRowLastColumn="0"/>
            <w:tcW w:w="1431" w:type="dxa"/>
          </w:tcPr>
          <w:p w14:paraId="01913249" w14:textId="77777777" w:rsidR="00A54DF3" w:rsidRPr="009B781B" w:rsidRDefault="00A54DF3" w:rsidP="008E43BF">
            <w:pPr>
              <w:pStyle w:val="TableParagraph"/>
              <w:tabs>
                <w:tab w:val="right" w:leader="dot" w:pos="9781"/>
              </w:tabs>
              <w:spacing w:line="270" w:lineRule="exact"/>
              <w:ind w:right="545"/>
              <w:rPr>
                <w:rFonts w:asciiTheme="majorHAnsi" w:hAnsiTheme="majorHAnsi"/>
                <w:sz w:val="18"/>
                <w:szCs w:val="18"/>
              </w:rPr>
            </w:pPr>
            <w:r w:rsidRPr="009B781B">
              <w:rPr>
                <w:rFonts w:asciiTheme="majorHAnsi" w:hAnsiTheme="majorHAnsi"/>
                <w:sz w:val="18"/>
                <w:szCs w:val="18"/>
              </w:rPr>
              <w:t>99</w:t>
            </w:r>
          </w:p>
        </w:tc>
        <w:tc>
          <w:tcPr>
            <w:cnfStyle w:val="000100000000" w:firstRow="0" w:lastRow="0" w:firstColumn="0" w:lastColumn="1" w:oddVBand="0" w:evenVBand="0" w:oddHBand="0" w:evenHBand="0" w:firstRowFirstColumn="0" w:firstRowLastColumn="0" w:lastRowFirstColumn="0" w:lastRowLastColumn="0"/>
            <w:tcW w:w="1546" w:type="dxa"/>
          </w:tcPr>
          <w:p w14:paraId="3A42D9FC" w14:textId="77777777" w:rsidR="00A54DF3" w:rsidRPr="009B781B" w:rsidRDefault="00A54DF3" w:rsidP="008E43BF">
            <w:pPr>
              <w:tabs>
                <w:tab w:val="right" w:leader="dot" w:pos="9781"/>
              </w:tabs>
              <w:rPr>
                <w:rFonts w:asciiTheme="majorHAnsi" w:hAnsiTheme="majorHAnsi"/>
                <w:sz w:val="18"/>
                <w:szCs w:val="18"/>
              </w:rPr>
            </w:pPr>
            <w:r w:rsidRPr="009B781B">
              <w:rPr>
                <w:rFonts w:asciiTheme="majorHAnsi" w:hAnsiTheme="majorHAnsi"/>
                <w:sz w:val="18"/>
                <w:szCs w:val="18"/>
              </w:rPr>
              <w:t>117</w:t>
            </w:r>
          </w:p>
        </w:tc>
      </w:tr>
    </w:tbl>
    <w:commentRangeEnd w:id="36"/>
    <w:p w14:paraId="7EA0C70E" w14:textId="77777777" w:rsidR="00A54DF3" w:rsidRPr="009B781B" w:rsidRDefault="00372BAA" w:rsidP="008E43BF">
      <w:pPr>
        <w:pStyle w:val="BodyText"/>
        <w:tabs>
          <w:tab w:val="right" w:leader="dot" w:pos="9781"/>
        </w:tabs>
        <w:spacing w:before="100"/>
        <w:ind w:right="4"/>
        <w:rPr>
          <w:rFonts w:asciiTheme="majorHAnsi" w:hAnsiTheme="majorHAnsi"/>
          <w:lang w:val="sr-Cyrl-BA"/>
        </w:rPr>
      </w:pPr>
      <w:r>
        <w:rPr>
          <w:rStyle w:val="CommentReference"/>
          <w:rFonts w:ascii="Verdana" w:eastAsiaTheme="minorEastAsia" w:hAnsi="Verdana" w:cstheme="minorBidi"/>
        </w:rPr>
        <w:commentReference w:id="36"/>
      </w:r>
    </w:p>
    <w:p w14:paraId="7901663C" w14:textId="77777777" w:rsidR="00363433" w:rsidRDefault="00A54DF3" w:rsidP="009C0715">
      <w:pPr>
        <w:pStyle w:val="BodyText"/>
        <w:tabs>
          <w:tab w:val="right" w:leader="dot" w:pos="9781"/>
        </w:tabs>
        <w:ind w:left="284" w:right="6"/>
        <w:rPr>
          <w:rFonts w:asciiTheme="majorHAnsi" w:hAnsiTheme="majorHAnsi"/>
          <w:i/>
          <w:spacing w:val="53"/>
          <w:sz w:val="22"/>
          <w:szCs w:val="22"/>
          <w:lang w:val="ru-RU"/>
        </w:rPr>
      </w:pPr>
      <w:r w:rsidRPr="009B781B">
        <w:rPr>
          <w:rFonts w:asciiTheme="majorHAnsi" w:hAnsiTheme="majorHAnsi"/>
          <w:i/>
          <w:sz w:val="22"/>
          <w:szCs w:val="22"/>
          <w:lang w:val="ru-RU"/>
        </w:rPr>
        <w:t>Табела</w:t>
      </w:r>
      <w:r w:rsidRPr="009B781B">
        <w:rPr>
          <w:rFonts w:asciiTheme="majorHAnsi" w:hAnsiTheme="majorHAnsi"/>
          <w:i/>
          <w:spacing w:val="-3"/>
          <w:sz w:val="22"/>
          <w:szCs w:val="22"/>
          <w:lang w:val="ru-RU"/>
        </w:rPr>
        <w:t xml:space="preserve"> </w:t>
      </w:r>
      <w:r w:rsidR="00542887">
        <w:rPr>
          <w:rFonts w:asciiTheme="majorHAnsi" w:hAnsiTheme="majorHAnsi"/>
          <w:i/>
          <w:sz w:val="22"/>
          <w:szCs w:val="22"/>
          <w:lang w:val="ru-RU"/>
        </w:rPr>
        <w:t>1</w:t>
      </w:r>
      <w:r w:rsidR="00D93CD9">
        <w:rPr>
          <w:rFonts w:asciiTheme="majorHAnsi" w:hAnsiTheme="majorHAnsi"/>
          <w:i/>
          <w:sz w:val="22"/>
          <w:szCs w:val="22"/>
          <w:lang w:val="ru-RU"/>
        </w:rPr>
        <w:t>3</w:t>
      </w:r>
      <w:r w:rsidR="00542887">
        <w:rPr>
          <w:rFonts w:asciiTheme="majorHAnsi" w:hAnsiTheme="majorHAnsi"/>
          <w:i/>
          <w:sz w:val="22"/>
          <w:szCs w:val="22"/>
          <w:lang w:val="ru-RU"/>
        </w:rPr>
        <w:t>:</w:t>
      </w:r>
      <w:r w:rsidRPr="009B781B">
        <w:rPr>
          <w:rFonts w:asciiTheme="majorHAnsi" w:hAnsiTheme="majorHAnsi"/>
          <w:i/>
          <w:spacing w:val="-2"/>
          <w:sz w:val="22"/>
          <w:szCs w:val="22"/>
          <w:lang w:val="ru-RU"/>
        </w:rPr>
        <w:t xml:space="preserve"> </w:t>
      </w:r>
      <w:r w:rsidRPr="009B781B">
        <w:rPr>
          <w:rFonts w:asciiTheme="majorHAnsi" w:hAnsiTheme="majorHAnsi"/>
          <w:i/>
          <w:sz w:val="22"/>
          <w:szCs w:val="22"/>
          <w:lang w:val="sr-Cyrl-BA"/>
        </w:rPr>
        <w:t xml:space="preserve"> </w:t>
      </w:r>
      <w:r w:rsidRPr="009B781B">
        <w:rPr>
          <w:rFonts w:asciiTheme="majorHAnsi" w:hAnsiTheme="majorHAnsi"/>
          <w:i/>
          <w:sz w:val="22"/>
          <w:szCs w:val="22"/>
          <w:lang w:val="ru-RU"/>
        </w:rPr>
        <w:t>Квалификациона</w:t>
      </w:r>
      <w:r w:rsidRPr="009B781B">
        <w:rPr>
          <w:rFonts w:asciiTheme="majorHAnsi" w:hAnsiTheme="majorHAnsi"/>
          <w:i/>
          <w:spacing w:val="-6"/>
          <w:sz w:val="22"/>
          <w:szCs w:val="22"/>
          <w:lang w:val="ru-RU"/>
        </w:rPr>
        <w:t xml:space="preserve"> </w:t>
      </w:r>
      <w:r w:rsidRPr="009B781B">
        <w:rPr>
          <w:rFonts w:asciiTheme="majorHAnsi" w:hAnsiTheme="majorHAnsi"/>
          <w:i/>
          <w:sz w:val="22"/>
          <w:szCs w:val="22"/>
          <w:lang w:val="ru-RU"/>
        </w:rPr>
        <w:t>структура</w:t>
      </w:r>
      <w:r w:rsidRPr="009B781B">
        <w:rPr>
          <w:rFonts w:asciiTheme="majorHAnsi" w:hAnsiTheme="majorHAnsi"/>
          <w:i/>
          <w:spacing w:val="-2"/>
          <w:sz w:val="22"/>
          <w:szCs w:val="22"/>
          <w:lang w:val="ru-RU"/>
        </w:rPr>
        <w:t xml:space="preserve"> </w:t>
      </w:r>
      <w:r w:rsidRPr="009B781B">
        <w:rPr>
          <w:rFonts w:asciiTheme="majorHAnsi" w:hAnsiTheme="majorHAnsi"/>
          <w:i/>
          <w:sz w:val="22"/>
          <w:szCs w:val="22"/>
          <w:lang w:val="ru-RU"/>
        </w:rPr>
        <w:t>радника</w:t>
      </w:r>
      <w:r w:rsidRPr="009B781B">
        <w:rPr>
          <w:rFonts w:asciiTheme="majorHAnsi" w:hAnsiTheme="majorHAnsi"/>
          <w:i/>
          <w:spacing w:val="-2"/>
          <w:sz w:val="22"/>
          <w:szCs w:val="22"/>
          <w:lang w:val="ru-RU"/>
        </w:rPr>
        <w:t xml:space="preserve"> </w:t>
      </w:r>
      <w:r w:rsidRPr="009B781B">
        <w:rPr>
          <w:rFonts w:asciiTheme="majorHAnsi" w:hAnsiTheme="majorHAnsi"/>
          <w:i/>
          <w:sz w:val="22"/>
          <w:szCs w:val="22"/>
          <w:lang w:val="ru-RU"/>
        </w:rPr>
        <w:t>на</w:t>
      </w:r>
      <w:r w:rsidRPr="009B781B">
        <w:rPr>
          <w:rFonts w:asciiTheme="majorHAnsi" w:hAnsiTheme="majorHAnsi"/>
          <w:i/>
          <w:spacing w:val="-2"/>
          <w:sz w:val="22"/>
          <w:szCs w:val="22"/>
          <w:lang w:val="ru-RU"/>
        </w:rPr>
        <w:t xml:space="preserve"> </w:t>
      </w:r>
      <w:r w:rsidRPr="009B781B">
        <w:rPr>
          <w:rFonts w:asciiTheme="majorHAnsi" w:hAnsiTheme="majorHAnsi"/>
          <w:i/>
          <w:sz w:val="22"/>
          <w:szCs w:val="22"/>
          <w:lang w:val="ru-RU"/>
        </w:rPr>
        <w:t>неодређено</w:t>
      </w:r>
      <w:r w:rsidRPr="009B781B">
        <w:rPr>
          <w:rFonts w:asciiTheme="majorHAnsi" w:hAnsiTheme="majorHAnsi"/>
          <w:i/>
          <w:spacing w:val="-2"/>
          <w:sz w:val="22"/>
          <w:szCs w:val="22"/>
          <w:lang w:val="ru-RU"/>
        </w:rPr>
        <w:t xml:space="preserve"> </w:t>
      </w:r>
      <w:r w:rsidRPr="009B781B">
        <w:rPr>
          <w:rFonts w:asciiTheme="majorHAnsi" w:hAnsiTheme="majorHAnsi"/>
          <w:i/>
          <w:sz w:val="22"/>
          <w:szCs w:val="22"/>
          <w:lang w:val="ru-RU"/>
        </w:rPr>
        <w:t>вријеме</w:t>
      </w:r>
      <w:r w:rsidRPr="009B781B">
        <w:rPr>
          <w:rFonts w:asciiTheme="majorHAnsi" w:hAnsiTheme="majorHAnsi"/>
          <w:i/>
          <w:spacing w:val="-2"/>
          <w:sz w:val="22"/>
          <w:szCs w:val="22"/>
          <w:lang w:val="ru-RU"/>
        </w:rPr>
        <w:t xml:space="preserve"> </w:t>
      </w:r>
      <w:r w:rsidRPr="009B781B">
        <w:rPr>
          <w:rFonts w:asciiTheme="majorHAnsi" w:hAnsiTheme="majorHAnsi"/>
          <w:i/>
          <w:sz w:val="22"/>
          <w:szCs w:val="22"/>
          <w:lang w:val="ru-RU"/>
        </w:rPr>
        <w:t>по</w:t>
      </w:r>
      <w:r w:rsidRPr="009B781B">
        <w:rPr>
          <w:rFonts w:asciiTheme="majorHAnsi" w:hAnsiTheme="majorHAnsi"/>
          <w:i/>
          <w:spacing w:val="-2"/>
          <w:sz w:val="22"/>
          <w:szCs w:val="22"/>
          <w:lang w:val="ru-RU"/>
        </w:rPr>
        <w:t xml:space="preserve"> </w:t>
      </w:r>
      <w:r w:rsidRPr="009B781B">
        <w:rPr>
          <w:rFonts w:asciiTheme="majorHAnsi" w:hAnsiTheme="majorHAnsi"/>
          <w:i/>
          <w:sz w:val="22"/>
          <w:szCs w:val="22"/>
          <w:lang w:val="ru-RU"/>
        </w:rPr>
        <w:t>секторима</w:t>
      </w:r>
      <w:r w:rsidRPr="009B781B">
        <w:rPr>
          <w:rFonts w:asciiTheme="majorHAnsi" w:hAnsiTheme="majorHAnsi"/>
          <w:i/>
          <w:spacing w:val="53"/>
          <w:sz w:val="22"/>
          <w:szCs w:val="22"/>
          <w:lang w:val="ru-RU"/>
        </w:rPr>
        <w:t xml:space="preserve"> </w:t>
      </w:r>
    </w:p>
    <w:p w14:paraId="45BBF944" w14:textId="77777777" w:rsidR="00A54DF3" w:rsidRPr="00D93CD9" w:rsidRDefault="00A54DF3" w:rsidP="009C0715">
      <w:pPr>
        <w:pStyle w:val="BodyText"/>
        <w:tabs>
          <w:tab w:val="right" w:leader="dot" w:pos="9781"/>
        </w:tabs>
        <w:ind w:left="284" w:right="6"/>
        <w:rPr>
          <w:rFonts w:asciiTheme="majorHAnsi" w:hAnsiTheme="majorHAnsi"/>
          <w:i/>
          <w:sz w:val="22"/>
          <w:szCs w:val="22"/>
          <w:lang w:val="sr-Cyrl-BA"/>
        </w:rPr>
      </w:pPr>
      <w:r w:rsidRPr="009B781B">
        <w:rPr>
          <w:rFonts w:asciiTheme="majorHAnsi" w:hAnsiTheme="majorHAnsi"/>
          <w:i/>
          <w:sz w:val="22"/>
          <w:szCs w:val="22"/>
          <w:lang w:val="ru-RU"/>
        </w:rPr>
        <w:t>у</w:t>
      </w:r>
      <w:r w:rsidRPr="009B781B">
        <w:rPr>
          <w:rFonts w:asciiTheme="majorHAnsi" w:hAnsiTheme="majorHAnsi"/>
          <w:i/>
          <w:sz w:val="22"/>
          <w:szCs w:val="22"/>
          <w:lang w:val="sr-Cyrl-BA"/>
        </w:rPr>
        <w:t xml:space="preserve"> </w:t>
      </w:r>
      <w:r w:rsidRPr="009B781B">
        <w:rPr>
          <w:rFonts w:asciiTheme="majorHAnsi" w:hAnsiTheme="majorHAnsi"/>
          <w:i/>
          <w:sz w:val="22"/>
          <w:szCs w:val="22"/>
          <w:lang w:val="ru-RU"/>
        </w:rPr>
        <w:t>2022.</w:t>
      </w:r>
      <w:r w:rsidR="00F25BF3" w:rsidRPr="009B781B">
        <w:rPr>
          <w:rFonts w:asciiTheme="majorHAnsi" w:hAnsiTheme="majorHAnsi"/>
          <w:i/>
          <w:sz w:val="22"/>
          <w:szCs w:val="22"/>
          <w:lang w:val="ru-RU"/>
        </w:rPr>
        <w:t xml:space="preserve"> </w:t>
      </w:r>
      <w:r w:rsidRPr="009B781B">
        <w:rPr>
          <w:rFonts w:asciiTheme="majorHAnsi" w:hAnsiTheme="majorHAnsi"/>
          <w:i/>
          <w:sz w:val="22"/>
          <w:szCs w:val="22"/>
          <w:lang w:val="ru-RU"/>
        </w:rPr>
        <w:t>години</w:t>
      </w:r>
    </w:p>
    <w:tbl>
      <w:tblPr>
        <w:tblStyle w:val="LightList-Accent1"/>
        <w:tblW w:w="8888" w:type="dxa"/>
        <w:tblLayout w:type="fixed"/>
        <w:tblLook w:val="01E0" w:firstRow="1" w:lastRow="1" w:firstColumn="1" w:lastColumn="1" w:noHBand="0" w:noVBand="0"/>
      </w:tblPr>
      <w:tblGrid>
        <w:gridCol w:w="3085"/>
        <w:gridCol w:w="851"/>
        <w:gridCol w:w="850"/>
        <w:gridCol w:w="709"/>
        <w:gridCol w:w="850"/>
        <w:gridCol w:w="709"/>
        <w:gridCol w:w="709"/>
        <w:gridCol w:w="1125"/>
      </w:tblGrid>
      <w:tr w:rsidR="005E15C1" w:rsidRPr="009B781B" w14:paraId="41E818A7" w14:textId="77777777" w:rsidTr="001373EB">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085" w:type="dxa"/>
            <w:vMerge w:val="restart"/>
          </w:tcPr>
          <w:p w14:paraId="57568E14" w14:textId="77777777" w:rsidR="00A54DF3" w:rsidRPr="009B781B" w:rsidRDefault="00A54DF3" w:rsidP="008E43BF">
            <w:pPr>
              <w:pStyle w:val="TableParagraph"/>
              <w:tabs>
                <w:tab w:val="right" w:leader="dot" w:pos="9781"/>
              </w:tabs>
              <w:spacing w:before="6"/>
              <w:ind w:left="62" w:right="292"/>
              <w:rPr>
                <w:rFonts w:asciiTheme="majorHAnsi" w:hAnsiTheme="majorHAnsi"/>
                <w:sz w:val="18"/>
                <w:szCs w:val="18"/>
              </w:rPr>
            </w:pPr>
            <w:r w:rsidRPr="009B781B">
              <w:rPr>
                <w:rFonts w:asciiTheme="majorHAnsi" w:hAnsiTheme="majorHAnsi"/>
                <w:sz w:val="18"/>
                <w:szCs w:val="18"/>
              </w:rPr>
              <w:t>С</w:t>
            </w:r>
            <w:r w:rsidRPr="009B781B">
              <w:rPr>
                <w:rFonts w:asciiTheme="majorHAnsi" w:hAnsiTheme="majorHAnsi"/>
                <w:sz w:val="18"/>
                <w:szCs w:val="18"/>
                <w:lang w:val="sr-Cyrl-BA"/>
              </w:rPr>
              <w:t>ектор</w:t>
            </w:r>
          </w:p>
        </w:tc>
        <w:tc>
          <w:tcPr>
            <w:cnfStyle w:val="000010000000" w:firstRow="0" w:lastRow="0" w:firstColumn="0" w:lastColumn="0" w:oddVBand="1" w:evenVBand="0" w:oddHBand="0" w:evenHBand="0" w:firstRowFirstColumn="0" w:firstRowLastColumn="0" w:lastRowFirstColumn="0" w:lastRowLastColumn="0"/>
            <w:tcW w:w="4678" w:type="dxa"/>
            <w:gridSpan w:val="6"/>
          </w:tcPr>
          <w:p w14:paraId="2E957015" w14:textId="77777777" w:rsidR="00A54DF3" w:rsidRPr="009B781B" w:rsidRDefault="00A54DF3" w:rsidP="001373EB">
            <w:pPr>
              <w:pStyle w:val="TableParagraph"/>
              <w:tabs>
                <w:tab w:val="right" w:leader="dot" w:pos="9781"/>
              </w:tabs>
              <w:spacing w:before="6" w:line="261" w:lineRule="exact"/>
              <w:ind w:left="739"/>
              <w:jc w:val="center"/>
              <w:rPr>
                <w:rFonts w:asciiTheme="majorHAnsi" w:hAnsiTheme="majorHAnsi"/>
                <w:sz w:val="18"/>
                <w:szCs w:val="18"/>
              </w:rPr>
            </w:pPr>
            <w:r w:rsidRPr="009B781B">
              <w:rPr>
                <w:rFonts w:asciiTheme="majorHAnsi" w:hAnsiTheme="majorHAnsi"/>
                <w:sz w:val="18"/>
                <w:szCs w:val="18"/>
              </w:rPr>
              <w:t>Квалификациона</w:t>
            </w:r>
            <w:r w:rsidRPr="009B781B">
              <w:rPr>
                <w:rFonts w:asciiTheme="majorHAnsi" w:hAnsiTheme="majorHAnsi"/>
                <w:spacing w:val="-9"/>
                <w:sz w:val="18"/>
                <w:szCs w:val="18"/>
              </w:rPr>
              <w:t xml:space="preserve"> </w:t>
            </w:r>
            <w:r w:rsidRPr="009B781B">
              <w:rPr>
                <w:rFonts w:asciiTheme="majorHAnsi" w:hAnsiTheme="majorHAnsi"/>
                <w:sz w:val="18"/>
                <w:szCs w:val="18"/>
              </w:rPr>
              <w:t>структура</w:t>
            </w:r>
          </w:p>
        </w:tc>
        <w:tc>
          <w:tcPr>
            <w:cnfStyle w:val="000100000000" w:firstRow="0" w:lastRow="0" w:firstColumn="0" w:lastColumn="1" w:oddVBand="0" w:evenVBand="0" w:oddHBand="0" w:evenHBand="0" w:firstRowFirstColumn="0" w:firstRowLastColumn="0" w:lastRowFirstColumn="0" w:lastRowLastColumn="0"/>
            <w:tcW w:w="1125" w:type="dxa"/>
            <w:vMerge w:val="restart"/>
          </w:tcPr>
          <w:p w14:paraId="35F98ECD" w14:textId="77777777" w:rsidR="00A54DF3" w:rsidRPr="009B781B" w:rsidRDefault="00A54DF3" w:rsidP="001373EB">
            <w:pPr>
              <w:pStyle w:val="TableParagraph"/>
              <w:tabs>
                <w:tab w:val="right" w:leader="dot" w:pos="9781"/>
              </w:tabs>
              <w:spacing w:before="6"/>
              <w:ind w:left="141"/>
              <w:jc w:val="center"/>
              <w:rPr>
                <w:rFonts w:asciiTheme="majorHAnsi" w:hAnsiTheme="majorHAnsi"/>
                <w:sz w:val="18"/>
                <w:szCs w:val="18"/>
              </w:rPr>
            </w:pPr>
            <w:r w:rsidRPr="009B781B">
              <w:rPr>
                <w:rFonts w:asciiTheme="majorHAnsi" w:hAnsiTheme="majorHAnsi"/>
                <w:sz w:val="18"/>
                <w:szCs w:val="18"/>
              </w:rPr>
              <w:t>Укупно</w:t>
            </w:r>
          </w:p>
        </w:tc>
      </w:tr>
      <w:tr w:rsidR="005E15C1" w:rsidRPr="009B781B" w14:paraId="2CD5CA12" w14:textId="77777777" w:rsidTr="001373EB">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3085" w:type="dxa"/>
            <w:vMerge/>
          </w:tcPr>
          <w:p w14:paraId="000691C5" w14:textId="77777777" w:rsidR="00A54DF3" w:rsidRPr="009B781B" w:rsidRDefault="00A54DF3" w:rsidP="008E43BF">
            <w:pPr>
              <w:tabs>
                <w:tab w:val="right" w:leader="dot" w:pos="9781"/>
              </w:tabs>
              <w:rPr>
                <w:rFonts w:asciiTheme="majorHAnsi" w:hAnsiTheme="majorHAnsi"/>
                <w:sz w:val="18"/>
                <w:szCs w:val="18"/>
              </w:rPr>
            </w:pPr>
          </w:p>
        </w:tc>
        <w:tc>
          <w:tcPr>
            <w:cnfStyle w:val="000010000000" w:firstRow="0" w:lastRow="0" w:firstColumn="0" w:lastColumn="0" w:oddVBand="1" w:evenVBand="0" w:oddHBand="0" w:evenHBand="0" w:firstRowFirstColumn="0" w:firstRowLastColumn="0" w:lastRowFirstColumn="0" w:lastRowLastColumn="0"/>
            <w:tcW w:w="851" w:type="dxa"/>
          </w:tcPr>
          <w:p w14:paraId="1712D08A" w14:textId="77777777" w:rsidR="00A54DF3" w:rsidRPr="009B781B" w:rsidRDefault="00A54DF3" w:rsidP="008E43BF">
            <w:pPr>
              <w:pStyle w:val="TableParagraph"/>
              <w:tabs>
                <w:tab w:val="right" w:leader="dot" w:pos="9781"/>
              </w:tabs>
              <w:spacing w:line="285" w:lineRule="exact"/>
              <w:ind w:left="142" w:right="110"/>
              <w:rPr>
                <w:rFonts w:asciiTheme="majorHAnsi" w:hAnsiTheme="majorHAnsi"/>
                <w:sz w:val="18"/>
                <w:szCs w:val="18"/>
              </w:rPr>
            </w:pPr>
            <w:r w:rsidRPr="009B781B">
              <w:rPr>
                <w:rFonts w:asciiTheme="majorHAnsi" w:hAnsiTheme="majorHAnsi"/>
                <w:sz w:val="18"/>
                <w:szCs w:val="18"/>
              </w:rPr>
              <w:t>ВСС</w:t>
            </w:r>
          </w:p>
        </w:tc>
        <w:tc>
          <w:tcPr>
            <w:tcW w:w="850" w:type="dxa"/>
          </w:tcPr>
          <w:p w14:paraId="47D70AC9" w14:textId="77777777" w:rsidR="00A54DF3" w:rsidRPr="009B781B" w:rsidRDefault="00A54DF3" w:rsidP="001373EB">
            <w:pPr>
              <w:pStyle w:val="TableParagraph"/>
              <w:tabs>
                <w:tab w:val="right" w:leader="dot" w:pos="9781"/>
              </w:tabs>
              <w:spacing w:line="285" w:lineRule="exact"/>
              <w:ind w:left="113" w:right="8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ВШС</w:t>
            </w:r>
          </w:p>
        </w:tc>
        <w:tc>
          <w:tcPr>
            <w:cnfStyle w:val="000010000000" w:firstRow="0" w:lastRow="0" w:firstColumn="0" w:lastColumn="0" w:oddVBand="1" w:evenVBand="0" w:oddHBand="0" w:evenHBand="0" w:firstRowFirstColumn="0" w:firstRowLastColumn="0" w:lastRowFirstColumn="0" w:lastRowLastColumn="0"/>
            <w:tcW w:w="709" w:type="dxa"/>
          </w:tcPr>
          <w:p w14:paraId="1FC5A18C" w14:textId="77777777" w:rsidR="00A54DF3" w:rsidRPr="009B781B" w:rsidRDefault="00A54DF3" w:rsidP="001373EB">
            <w:pPr>
              <w:pStyle w:val="TableParagraph"/>
              <w:tabs>
                <w:tab w:val="right" w:leader="dot" w:pos="9781"/>
              </w:tabs>
              <w:spacing w:line="285" w:lineRule="exact"/>
              <w:ind w:left="104" w:right="80"/>
              <w:jc w:val="center"/>
              <w:rPr>
                <w:rFonts w:asciiTheme="majorHAnsi" w:hAnsiTheme="majorHAnsi"/>
                <w:sz w:val="18"/>
                <w:szCs w:val="18"/>
              </w:rPr>
            </w:pPr>
            <w:r w:rsidRPr="009B781B">
              <w:rPr>
                <w:rFonts w:asciiTheme="majorHAnsi" w:hAnsiTheme="majorHAnsi"/>
                <w:sz w:val="18"/>
                <w:szCs w:val="18"/>
              </w:rPr>
              <w:t>ССС</w:t>
            </w:r>
          </w:p>
        </w:tc>
        <w:tc>
          <w:tcPr>
            <w:tcW w:w="850" w:type="dxa"/>
          </w:tcPr>
          <w:p w14:paraId="7BD34808" w14:textId="77777777" w:rsidR="00A54DF3" w:rsidRPr="009B781B" w:rsidRDefault="00A54DF3" w:rsidP="001373EB">
            <w:pPr>
              <w:pStyle w:val="TableParagraph"/>
              <w:tabs>
                <w:tab w:val="right" w:leader="dot" w:pos="9781"/>
              </w:tabs>
              <w:spacing w:line="285" w:lineRule="exact"/>
              <w:ind w:left="140" w:right="118"/>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ВКВ</w:t>
            </w:r>
          </w:p>
        </w:tc>
        <w:tc>
          <w:tcPr>
            <w:cnfStyle w:val="000010000000" w:firstRow="0" w:lastRow="0" w:firstColumn="0" w:lastColumn="0" w:oddVBand="1" w:evenVBand="0" w:oddHBand="0" w:evenHBand="0" w:firstRowFirstColumn="0" w:firstRowLastColumn="0" w:lastRowFirstColumn="0" w:lastRowLastColumn="0"/>
            <w:tcW w:w="709" w:type="dxa"/>
          </w:tcPr>
          <w:p w14:paraId="737F4261" w14:textId="77777777" w:rsidR="00A54DF3" w:rsidRPr="009B781B" w:rsidRDefault="00A54DF3" w:rsidP="001373EB">
            <w:pPr>
              <w:pStyle w:val="TableParagraph"/>
              <w:tabs>
                <w:tab w:val="right" w:leader="dot" w:pos="9781"/>
              </w:tabs>
              <w:spacing w:line="285" w:lineRule="exact"/>
              <w:ind w:left="111" w:right="80"/>
              <w:jc w:val="center"/>
              <w:rPr>
                <w:rFonts w:asciiTheme="majorHAnsi" w:hAnsiTheme="majorHAnsi"/>
                <w:sz w:val="18"/>
                <w:szCs w:val="18"/>
              </w:rPr>
            </w:pPr>
            <w:r w:rsidRPr="009B781B">
              <w:rPr>
                <w:rFonts w:asciiTheme="majorHAnsi" w:hAnsiTheme="majorHAnsi"/>
                <w:sz w:val="18"/>
                <w:szCs w:val="18"/>
              </w:rPr>
              <w:t>КВ</w:t>
            </w:r>
          </w:p>
        </w:tc>
        <w:tc>
          <w:tcPr>
            <w:tcW w:w="709" w:type="dxa"/>
          </w:tcPr>
          <w:p w14:paraId="74227D98" w14:textId="77777777" w:rsidR="00A54DF3" w:rsidRPr="009B781B" w:rsidRDefault="00A54DF3" w:rsidP="001373EB">
            <w:pPr>
              <w:pStyle w:val="TableParagraph"/>
              <w:tabs>
                <w:tab w:val="right" w:leader="dot" w:pos="9781"/>
              </w:tabs>
              <w:spacing w:line="285" w:lineRule="exact"/>
              <w:ind w:left="104" w:right="80"/>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НК</w:t>
            </w:r>
          </w:p>
        </w:tc>
        <w:tc>
          <w:tcPr>
            <w:cnfStyle w:val="000100000000" w:firstRow="0" w:lastRow="0" w:firstColumn="0" w:lastColumn="1" w:oddVBand="0" w:evenVBand="0" w:oddHBand="0" w:evenHBand="0" w:firstRowFirstColumn="0" w:firstRowLastColumn="0" w:lastRowFirstColumn="0" w:lastRowLastColumn="0"/>
            <w:tcW w:w="1125" w:type="dxa"/>
            <w:vMerge/>
          </w:tcPr>
          <w:p w14:paraId="6A3921E2" w14:textId="77777777" w:rsidR="00A54DF3" w:rsidRPr="009B781B" w:rsidRDefault="00A54DF3" w:rsidP="001373EB">
            <w:pPr>
              <w:tabs>
                <w:tab w:val="right" w:leader="dot" w:pos="9781"/>
              </w:tabs>
              <w:jc w:val="center"/>
              <w:rPr>
                <w:rFonts w:asciiTheme="majorHAnsi" w:hAnsiTheme="majorHAnsi"/>
                <w:sz w:val="18"/>
                <w:szCs w:val="18"/>
              </w:rPr>
            </w:pPr>
          </w:p>
        </w:tc>
      </w:tr>
      <w:tr w:rsidR="005E15C1" w:rsidRPr="009B781B" w14:paraId="2AED8A3B" w14:textId="77777777" w:rsidTr="001373EB">
        <w:trPr>
          <w:trHeight w:val="285"/>
        </w:trPr>
        <w:tc>
          <w:tcPr>
            <w:cnfStyle w:val="001000000000" w:firstRow="0" w:lastRow="0" w:firstColumn="1" w:lastColumn="0" w:oddVBand="0" w:evenVBand="0" w:oddHBand="0" w:evenHBand="0" w:firstRowFirstColumn="0" w:firstRowLastColumn="0" w:lastRowFirstColumn="0" w:lastRowLastColumn="0"/>
            <w:tcW w:w="3085" w:type="dxa"/>
          </w:tcPr>
          <w:p w14:paraId="20B5EEC1" w14:textId="77777777" w:rsidR="00A54DF3" w:rsidRPr="009B781B" w:rsidRDefault="00A54DF3" w:rsidP="008E43BF">
            <w:pPr>
              <w:pStyle w:val="TableParagraph"/>
              <w:tabs>
                <w:tab w:val="right" w:leader="dot" w:pos="9781"/>
              </w:tabs>
              <w:spacing w:line="271" w:lineRule="exact"/>
              <w:ind w:left="109"/>
              <w:rPr>
                <w:rFonts w:asciiTheme="majorHAnsi" w:hAnsiTheme="majorHAnsi"/>
                <w:sz w:val="18"/>
                <w:szCs w:val="18"/>
              </w:rPr>
            </w:pPr>
            <w:r w:rsidRPr="009B781B">
              <w:rPr>
                <w:rFonts w:asciiTheme="majorHAnsi" w:hAnsiTheme="majorHAnsi"/>
                <w:sz w:val="18"/>
                <w:szCs w:val="18"/>
              </w:rPr>
              <w:t>Заједничких</w:t>
            </w:r>
            <w:r w:rsidRPr="009B781B">
              <w:rPr>
                <w:rFonts w:asciiTheme="majorHAnsi" w:hAnsiTheme="majorHAnsi"/>
                <w:spacing w:val="-1"/>
                <w:sz w:val="18"/>
                <w:szCs w:val="18"/>
              </w:rPr>
              <w:t xml:space="preserve"> </w:t>
            </w:r>
            <w:r w:rsidRPr="009B781B">
              <w:rPr>
                <w:rFonts w:asciiTheme="majorHAnsi" w:hAnsiTheme="majorHAnsi"/>
                <w:sz w:val="18"/>
                <w:szCs w:val="18"/>
              </w:rPr>
              <w:t>служби</w:t>
            </w:r>
          </w:p>
        </w:tc>
        <w:tc>
          <w:tcPr>
            <w:cnfStyle w:val="000010000000" w:firstRow="0" w:lastRow="0" w:firstColumn="0" w:lastColumn="0" w:oddVBand="1" w:evenVBand="0" w:oddHBand="0" w:evenHBand="0" w:firstRowFirstColumn="0" w:firstRowLastColumn="0" w:lastRowFirstColumn="0" w:lastRowLastColumn="0"/>
            <w:tcW w:w="851" w:type="dxa"/>
          </w:tcPr>
          <w:p w14:paraId="7E953043" w14:textId="77777777" w:rsidR="00A54DF3" w:rsidRPr="009B781B" w:rsidRDefault="00A54DF3" w:rsidP="008E43BF">
            <w:pPr>
              <w:pStyle w:val="TableParagraph"/>
              <w:tabs>
                <w:tab w:val="right" w:leader="dot" w:pos="9781"/>
              </w:tabs>
              <w:spacing w:line="271" w:lineRule="exact"/>
              <w:ind w:left="31"/>
              <w:rPr>
                <w:rFonts w:asciiTheme="majorHAnsi" w:hAnsiTheme="majorHAnsi"/>
                <w:sz w:val="18"/>
                <w:szCs w:val="18"/>
              </w:rPr>
            </w:pPr>
            <w:r w:rsidRPr="009B781B">
              <w:rPr>
                <w:rFonts w:asciiTheme="majorHAnsi" w:hAnsiTheme="majorHAnsi"/>
                <w:sz w:val="18"/>
                <w:szCs w:val="18"/>
              </w:rPr>
              <w:t>9</w:t>
            </w:r>
          </w:p>
        </w:tc>
        <w:tc>
          <w:tcPr>
            <w:tcW w:w="850" w:type="dxa"/>
          </w:tcPr>
          <w:p w14:paraId="3C69657D" w14:textId="77777777" w:rsidR="00A54DF3" w:rsidRPr="009B781B" w:rsidRDefault="00A54DF3" w:rsidP="001373EB">
            <w:pPr>
              <w:pStyle w:val="TableParagraph"/>
              <w:tabs>
                <w:tab w:val="right" w:leader="dot" w:pos="9781"/>
              </w:tabs>
              <w:spacing w:line="271" w:lineRule="exact"/>
              <w:ind w:left="37"/>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2</w:t>
            </w:r>
          </w:p>
        </w:tc>
        <w:tc>
          <w:tcPr>
            <w:cnfStyle w:val="000010000000" w:firstRow="0" w:lastRow="0" w:firstColumn="0" w:lastColumn="0" w:oddVBand="1" w:evenVBand="0" w:oddHBand="0" w:evenHBand="0" w:firstRowFirstColumn="0" w:firstRowLastColumn="0" w:lastRowFirstColumn="0" w:lastRowLastColumn="0"/>
            <w:tcW w:w="709" w:type="dxa"/>
          </w:tcPr>
          <w:p w14:paraId="32673CA9" w14:textId="77777777" w:rsidR="00A54DF3" w:rsidRPr="009B781B" w:rsidRDefault="00A54DF3" w:rsidP="001373EB">
            <w:pPr>
              <w:pStyle w:val="TableParagraph"/>
              <w:tabs>
                <w:tab w:val="right" w:leader="dot" w:pos="9781"/>
              </w:tabs>
              <w:spacing w:line="271" w:lineRule="exact"/>
              <w:ind w:left="28"/>
              <w:jc w:val="center"/>
              <w:rPr>
                <w:rFonts w:asciiTheme="majorHAnsi" w:hAnsiTheme="majorHAnsi"/>
                <w:sz w:val="18"/>
                <w:szCs w:val="18"/>
              </w:rPr>
            </w:pPr>
            <w:r w:rsidRPr="009B781B">
              <w:rPr>
                <w:rFonts w:asciiTheme="majorHAnsi" w:hAnsiTheme="majorHAnsi"/>
                <w:sz w:val="18"/>
                <w:szCs w:val="18"/>
              </w:rPr>
              <w:t>5</w:t>
            </w:r>
          </w:p>
        </w:tc>
        <w:tc>
          <w:tcPr>
            <w:tcW w:w="850" w:type="dxa"/>
          </w:tcPr>
          <w:p w14:paraId="3D8EE77A" w14:textId="77777777" w:rsidR="00A54DF3" w:rsidRPr="009B781B" w:rsidRDefault="00A54DF3" w:rsidP="001373EB">
            <w:pPr>
              <w:pStyle w:val="TableParagraph"/>
              <w:tabs>
                <w:tab w:val="right" w:leader="dot" w:pos="9781"/>
              </w:tabs>
              <w:spacing w:line="271" w:lineRule="exact"/>
              <w:ind w:left="34"/>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1</w:t>
            </w:r>
          </w:p>
        </w:tc>
        <w:tc>
          <w:tcPr>
            <w:cnfStyle w:val="000010000000" w:firstRow="0" w:lastRow="0" w:firstColumn="0" w:lastColumn="0" w:oddVBand="1" w:evenVBand="0" w:oddHBand="0" w:evenHBand="0" w:firstRowFirstColumn="0" w:firstRowLastColumn="0" w:lastRowFirstColumn="0" w:lastRowLastColumn="0"/>
            <w:tcW w:w="709" w:type="dxa"/>
          </w:tcPr>
          <w:p w14:paraId="2E53031F" w14:textId="77777777" w:rsidR="00A54DF3" w:rsidRPr="009B781B" w:rsidRDefault="00A54DF3" w:rsidP="001373EB">
            <w:pPr>
              <w:pStyle w:val="TableParagraph"/>
              <w:tabs>
                <w:tab w:val="right" w:leader="dot" w:pos="9781"/>
              </w:tabs>
              <w:jc w:val="center"/>
              <w:rPr>
                <w:rFonts w:asciiTheme="majorHAnsi" w:hAnsiTheme="majorHAnsi"/>
                <w:sz w:val="18"/>
                <w:szCs w:val="18"/>
              </w:rPr>
            </w:pPr>
          </w:p>
        </w:tc>
        <w:tc>
          <w:tcPr>
            <w:tcW w:w="709" w:type="dxa"/>
          </w:tcPr>
          <w:p w14:paraId="41AB80E5" w14:textId="77777777" w:rsidR="00A54DF3" w:rsidRPr="009B781B" w:rsidRDefault="00A54DF3" w:rsidP="001373EB">
            <w:pPr>
              <w:pStyle w:val="TableParagraph"/>
              <w:tabs>
                <w:tab w:val="right" w:leader="dot" w:pos="9781"/>
              </w:tabs>
              <w:spacing w:line="271" w:lineRule="exact"/>
              <w:ind w:left="31"/>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1</w:t>
            </w:r>
          </w:p>
        </w:tc>
        <w:tc>
          <w:tcPr>
            <w:cnfStyle w:val="000100000000" w:firstRow="0" w:lastRow="0" w:firstColumn="0" w:lastColumn="1" w:oddVBand="0" w:evenVBand="0" w:oddHBand="0" w:evenHBand="0" w:firstRowFirstColumn="0" w:firstRowLastColumn="0" w:lastRowFirstColumn="0" w:lastRowLastColumn="0"/>
            <w:tcW w:w="1125" w:type="dxa"/>
          </w:tcPr>
          <w:p w14:paraId="6B7CB9B7" w14:textId="77777777" w:rsidR="00A54DF3" w:rsidRPr="009B781B" w:rsidRDefault="00A54DF3" w:rsidP="001373EB">
            <w:pPr>
              <w:pStyle w:val="TableParagraph"/>
              <w:tabs>
                <w:tab w:val="right" w:leader="dot" w:pos="9781"/>
              </w:tabs>
              <w:spacing w:line="271" w:lineRule="exact"/>
              <w:ind w:right="344"/>
              <w:jc w:val="right"/>
              <w:rPr>
                <w:rFonts w:asciiTheme="majorHAnsi" w:hAnsiTheme="majorHAnsi"/>
                <w:sz w:val="18"/>
                <w:szCs w:val="18"/>
              </w:rPr>
            </w:pPr>
            <w:r w:rsidRPr="009B781B">
              <w:rPr>
                <w:rFonts w:asciiTheme="majorHAnsi" w:hAnsiTheme="majorHAnsi"/>
                <w:sz w:val="18"/>
                <w:szCs w:val="18"/>
              </w:rPr>
              <w:t>18</w:t>
            </w:r>
          </w:p>
        </w:tc>
      </w:tr>
      <w:tr w:rsidR="005E15C1" w:rsidRPr="009B781B" w14:paraId="38145A19" w14:textId="77777777" w:rsidTr="001373EB">
        <w:trPr>
          <w:cnfStyle w:val="000000100000" w:firstRow="0" w:lastRow="0" w:firstColumn="0" w:lastColumn="0" w:oddVBand="0" w:evenVBand="0" w:oddHBand="1" w:evenHBand="0" w:firstRowFirstColumn="0" w:firstRowLastColumn="0" w:lastRowFirstColumn="0" w:lastRowLastColumn="0"/>
          <w:trHeight w:val="859"/>
        </w:trPr>
        <w:tc>
          <w:tcPr>
            <w:cnfStyle w:val="001000000000" w:firstRow="0" w:lastRow="0" w:firstColumn="1" w:lastColumn="0" w:oddVBand="0" w:evenVBand="0" w:oddHBand="0" w:evenHBand="0" w:firstRowFirstColumn="0" w:firstRowLastColumn="0" w:lastRowFirstColumn="0" w:lastRowLastColumn="0"/>
            <w:tcW w:w="3085" w:type="dxa"/>
          </w:tcPr>
          <w:p w14:paraId="75DCD0DF" w14:textId="77777777" w:rsidR="00A54DF3" w:rsidRPr="009B781B" w:rsidRDefault="00A54DF3" w:rsidP="008E43BF">
            <w:pPr>
              <w:pStyle w:val="TableParagraph"/>
              <w:tabs>
                <w:tab w:val="right" w:leader="dot" w:pos="9781"/>
              </w:tabs>
              <w:spacing w:line="290" w:lineRule="atLeast"/>
              <w:ind w:left="109" w:right="892"/>
              <w:rPr>
                <w:rFonts w:asciiTheme="majorHAnsi" w:hAnsiTheme="majorHAnsi"/>
                <w:sz w:val="18"/>
                <w:szCs w:val="18"/>
                <w:lang w:val="ru-RU"/>
              </w:rPr>
            </w:pPr>
            <w:r w:rsidRPr="009B781B">
              <w:rPr>
                <w:rFonts w:asciiTheme="majorHAnsi" w:hAnsiTheme="majorHAnsi"/>
                <w:sz w:val="18"/>
                <w:szCs w:val="18"/>
                <w:lang w:val="ru-RU"/>
              </w:rPr>
              <w:t>Заштита</w:t>
            </w:r>
            <w:r w:rsidRPr="009B781B">
              <w:rPr>
                <w:rFonts w:asciiTheme="majorHAnsi" w:hAnsiTheme="majorHAnsi"/>
                <w:spacing w:val="-6"/>
                <w:sz w:val="18"/>
                <w:szCs w:val="18"/>
                <w:lang w:val="ru-RU"/>
              </w:rPr>
              <w:t xml:space="preserve"> </w:t>
            </w:r>
            <w:r w:rsidRPr="009B781B">
              <w:rPr>
                <w:rFonts w:asciiTheme="majorHAnsi" w:hAnsiTheme="majorHAnsi"/>
                <w:sz w:val="18"/>
                <w:szCs w:val="18"/>
                <w:lang w:val="ru-RU"/>
              </w:rPr>
              <w:t>природних</w:t>
            </w:r>
            <w:r w:rsidRPr="009B781B">
              <w:rPr>
                <w:rFonts w:asciiTheme="majorHAnsi" w:hAnsiTheme="majorHAnsi"/>
                <w:spacing w:val="-5"/>
                <w:sz w:val="18"/>
                <w:szCs w:val="18"/>
                <w:lang w:val="ru-RU"/>
              </w:rPr>
              <w:t xml:space="preserve"> </w:t>
            </w:r>
            <w:r w:rsidRPr="009B781B">
              <w:rPr>
                <w:rFonts w:asciiTheme="majorHAnsi" w:hAnsiTheme="majorHAnsi"/>
                <w:sz w:val="18"/>
                <w:szCs w:val="18"/>
                <w:lang w:val="ru-RU"/>
              </w:rPr>
              <w:t>вриједности</w:t>
            </w:r>
            <w:r w:rsidRPr="009B781B">
              <w:rPr>
                <w:rFonts w:asciiTheme="majorHAnsi" w:hAnsiTheme="majorHAnsi"/>
                <w:spacing w:val="-51"/>
                <w:sz w:val="18"/>
                <w:szCs w:val="18"/>
                <w:lang w:val="sr-Cyrl-BA"/>
              </w:rPr>
              <w:t xml:space="preserve"> </w:t>
            </w:r>
            <w:r w:rsidRPr="009B781B">
              <w:rPr>
                <w:rFonts w:asciiTheme="majorHAnsi" w:hAnsiTheme="majorHAnsi"/>
                <w:sz w:val="18"/>
                <w:szCs w:val="18"/>
                <w:lang w:val="ru-RU"/>
              </w:rPr>
              <w:t>културних и других добара те</w:t>
            </w:r>
            <w:r w:rsidRPr="009B781B">
              <w:rPr>
                <w:rFonts w:asciiTheme="majorHAnsi" w:hAnsiTheme="majorHAnsi"/>
                <w:spacing w:val="1"/>
                <w:sz w:val="18"/>
                <w:szCs w:val="18"/>
                <w:lang w:val="sr-Cyrl-BA"/>
              </w:rPr>
              <w:t xml:space="preserve"> </w:t>
            </w:r>
            <w:r w:rsidRPr="009B781B">
              <w:rPr>
                <w:rFonts w:asciiTheme="majorHAnsi" w:hAnsiTheme="majorHAnsi"/>
                <w:sz w:val="18"/>
                <w:szCs w:val="18"/>
                <w:lang w:val="ru-RU"/>
              </w:rPr>
              <w:t>газдовање</w:t>
            </w:r>
            <w:r w:rsidRPr="009B781B">
              <w:rPr>
                <w:rFonts w:asciiTheme="majorHAnsi" w:hAnsiTheme="majorHAnsi"/>
                <w:spacing w:val="-5"/>
                <w:sz w:val="18"/>
                <w:szCs w:val="18"/>
                <w:lang w:val="ru-RU"/>
              </w:rPr>
              <w:t xml:space="preserve"> </w:t>
            </w:r>
            <w:r w:rsidRPr="009B781B">
              <w:rPr>
                <w:rFonts w:asciiTheme="majorHAnsi" w:hAnsiTheme="majorHAnsi"/>
                <w:sz w:val="18"/>
                <w:szCs w:val="18"/>
                <w:lang w:val="ru-RU"/>
              </w:rPr>
              <w:t>са</w:t>
            </w:r>
            <w:r w:rsidRPr="009B781B">
              <w:rPr>
                <w:rFonts w:asciiTheme="majorHAnsi" w:hAnsiTheme="majorHAnsi"/>
                <w:spacing w:val="6"/>
                <w:sz w:val="18"/>
                <w:szCs w:val="18"/>
                <w:lang w:val="ru-RU"/>
              </w:rPr>
              <w:t xml:space="preserve"> </w:t>
            </w:r>
            <w:r w:rsidRPr="009B781B">
              <w:rPr>
                <w:rFonts w:asciiTheme="majorHAnsi" w:hAnsiTheme="majorHAnsi"/>
                <w:sz w:val="18"/>
                <w:szCs w:val="18"/>
                <w:lang w:val="ru-RU"/>
              </w:rPr>
              <w:t>њима</w:t>
            </w:r>
          </w:p>
        </w:tc>
        <w:tc>
          <w:tcPr>
            <w:cnfStyle w:val="000010000000" w:firstRow="0" w:lastRow="0" w:firstColumn="0" w:lastColumn="0" w:oddVBand="1" w:evenVBand="0" w:oddHBand="0" w:evenHBand="0" w:firstRowFirstColumn="0" w:firstRowLastColumn="0" w:lastRowFirstColumn="0" w:lastRowLastColumn="0"/>
            <w:tcW w:w="851" w:type="dxa"/>
          </w:tcPr>
          <w:p w14:paraId="3345FA3E" w14:textId="77777777" w:rsidR="00A54DF3" w:rsidRPr="009B781B" w:rsidRDefault="00A54DF3" w:rsidP="008E43BF">
            <w:pPr>
              <w:pStyle w:val="TableParagraph"/>
              <w:tabs>
                <w:tab w:val="right" w:leader="dot" w:pos="9781"/>
              </w:tabs>
              <w:ind w:left="31"/>
              <w:rPr>
                <w:rFonts w:asciiTheme="majorHAnsi" w:hAnsiTheme="majorHAnsi"/>
                <w:sz w:val="18"/>
                <w:szCs w:val="18"/>
              </w:rPr>
            </w:pPr>
            <w:r w:rsidRPr="009B781B">
              <w:rPr>
                <w:rFonts w:asciiTheme="majorHAnsi" w:hAnsiTheme="majorHAnsi"/>
                <w:sz w:val="18"/>
                <w:szCs w:val="18"/>
              </w:rPr>
              <w:t>7</w:t>
            </w:r>
          </w:p>
        </w:tc>
        <w:tc>
          <w:tcPr>
            <w:tcW w:w="850" w:type="dxa"/>
          </w:tcPr>
          <w:p w14:paraId="1E9DE07C" w14:textId="77777777" w:rsidR="00A54DF3" w:rsidRPr="009B781B" w:rsidRDefault="00A54DF3" w:rsidP="001373EB">
            <w:pPr>
              <w:pStyle w:val="TableParagraph"/>
              <w:tabs>
                <w:tab w:val="right" w:leader="dot" w:pos="9781"/>
              </w:tabs>
              <w:ind w:left="36"/>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w w:val="99"/>
                <w:sz w:val="18"/>
                <w:szCs w:val="18"/>
              </w:rPr>
              <w:t>-</w:t>
            </w:r>
          </w:p>
        </w:tc>
        <w:tc>
          <w:tcPr>
            <w:cnfStyle w:val="000010000000" w:firstRow="0" w:lastRow="0" w:firstColumn="0" w:lastColumn="0" w:oddVBand="1" w:evenVBand="0" w:oddHBand="0" w:evenHBand="0" w:firstRowFirstColumn="0" w:firstRowLastColumn="0" w:lastRowFirstColumn="0" w:lastRowLastColumn="0"/>
            <w:tcW w:w="709" w:type="dxa"/>
          </w:tcPr>
          <w:p w14:paraId="29B9C539" w14:textId="77777777" w:rsidR="00A54DF3" w:rsidRPr="009B781B" w:rsidRDefault="00A54DF3" w:rsidP="001373EB">
            <w:pPr>
              <w:pStyle w:val="TableParagraph"/>
              <w:tabs>
                <w:tab w:val="right" w:leader="dot" w:pos="9781"/>
              </w:tabs>
              <w:ind w:left="101" w:right="80"/>
              <w:jc w:val="center"/>
              <w:rPr>
                <w:rFonts w:asciiTheme="majorHAnsi" w:hAnsiTheme="majorHAnsi"/>
                <w:sz w:val="18"/>
                <w:szCs w:val="18"/>
              </w:rPr>
            </w:pPr>
            <w:r w:rsidRPr="009B781B">
              <w:rPr>
                <w:rFonts w:asciiTheme="majorHAnsi" w:hAnsiTheme="majorHAnsi"/>
                <w:sz w:val="18"/>
                <w:szCs w:val="18"/>
              </w:rPr>
              <w:t>20</w:t>
            </w:r>
          </w:p>
        </w:tc>
        <w:tc>
          <w:tcPr>
            <w:tcW w:w="850" w:type="dxa"/>
          </w:tcPr>
          <w:p w14:paraId="56CFDCD2" w14:textId="77777777" w:rsidR="00A54DF3" w:rsidRPr="009B781B" w:rsidRDefault="00A54DF3" w:rsidP="001373EB">
            <w:pPr>
              <w:pStyle w:val="TableParagraph"/>
              <w:tabs>
                <w:tab w:val="right" w:leader="dot" w:pos="9781"/>
              </w:tabs>
              <w:ind w:left="34"/>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2</w:t>
            </w:r>
          </w:p>
        </w:tc>
        <w:tc>
          <w:tcPr>
            <w:cnfStyle w:val="000010000000" w:firstRow="0" w:lastRow="0" w:firstColumn="0" w:lastColumn="0" w:oddVBand="1" w:evenVBand="0" w:oddHBand="0" w:evenHBand="0" w:firstRowFirstColumn="0" w:firstRowLastColumn="0" w:lastRowFirstColumn="0" w:lastRowLastColumn="0"/>
            <w:tcW w:w="709" w:type="dxa"/>
          </w:tcPr>
          <w:p w14:paraId="7F573835" w14:textId="77777777" w:rsidR="00A54DF3" w:rsidRPr="009B781B" w:rsidRDefault="00A54DF3" w:rsidP="001373EB">
            <w:pPr>
              <w:pStyle w:val="TableParagraph"/>
              <w:tabs>
                <w:tab w:val="right" w:leader="dot" w:pos="9781"/>
              </w:tabs>
              <w:ind w:left="39"/>
              <w:jc w:val="center"/>
              <w:rPr>
                <w:rFonts w:asciiTheme="majorHAnsi" w:hAnsiTheme="majorHAnsi"/>
                <w:sz w:val="18"/>
                <w:szCs w:val="18"/>
              </w:rPr>
            </w:pPr>
            <w:r w:rsidRPr="009B781B">
              <w:rPr>
                <w:rFonts w:asciiTheme="majorHAnsi" w:hAnsiTheme="majorHAnsi"/>
                <w:sz w:val="18"/>
                <w:szCs w:val="18"/>
              </w:rPr>
              <w:t>3</w:t>
            </w:r>
          </w:p>
        </w:tc>
        <w:tc>
          <w:tcPr>
            <w:tcW w:w="709" w:type="dxa"/>
          </w:tcPr>
          <w:p w14:paraId="501433E0" w14:textId="77777777" w:rsidR="00A54DF3" w:rsidRPr="009B781B" w:rsidRDefault="00A54DF3" w:rsidP="001373EB">
            <w:pPr>
              <w:pStyle w:val="TableParagraph"/>
              <w:tabs>
                <w:tab w:val="right" w:leader="dot" w:pos="9781"/>
              </w:tabs>
              <w:ind w:left="31"/>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4</w:t>
            </w:r>
          </w:p>
        </w:tc>
        <w:tc>
          <w:tcPr>
            <w:cnfStyle w:val="000100000000" w:firstRow="0" w:lastRow="0" w:firstColumn="0" w:lastColumn="1" w:oddVBand="0" w:evenVBand="0" w:oddHBand="0" w:evenHBand="0" w:firstRowFirstColumn="0" w:firstRowLastColumn="0" w:lastRowFirstColumn="0" w:lastRowLastColumn="0"/>
            <w:tcW w:w="1125" w:type="dxa"/>
          </w:tcPr>
          <w:p w14:paraId="3217047F" w14:textId="77777777" w:rsidR="00A54DF3" w:rsidRPr="009B781B" w:rsidRDefault="00A54DF3" w:rsidP="001373EB">
            <w:pPr>
              <w:pStyle w:val="TableParagraph"/>
              <w:tabs>
                <w:tab w:val="right" w:leader="dot" w:pos="9781"/>
              </w:tabs>
              <w:ind w:right="344"/>
              <w:jc w:val="right"/>
              <w:rPr>
                <w:rFonts w:asciiTheme="majorHAnsi" w:hAnsiTheme="majorHAnsi"/>
                <w:sz w:val="18"/>
                <w:szCs w:val="18"/>
              </w:rPr>
            </w:pPr>
            <w:r w:rsidRPr="009B781B">
              <w:rPr>
                <w:rFonts w:asciiTheme="majorHAnsi" w:hAnsiTheme="majorHAnsi"/>
                <w:sz w:val="18"/>
                <w:szCs w:val="18"/>
              </w:rPr>
              <w:t>36</w:t>
            </w:r>
          </w:p>
        </w:tc>
      </w:tr>
      <w:tr w:rsidR="005E15C1" w:rsidRPr="009B781B" w14:paraId="2E8FBBC2" w14:textId="77777777" w:rsidTr="001373EB">
        <w:trPr>
          <w:trHeight w:val="1144"/>
        </w:trPr>
        <w:tc>
          <w:tcPr>
            <w:cnfStyle w:val="001000000000" w:firstRow="0" w:lastRow="0" w:firstColumn="1" w:lastColumn="0" w:oddVBand="0" w:evenVBand="0" w:oddHBand="0" w:evenHBand="0" w:firstRowFirstColumn="0" w:firstRowLastColumn="0" w:lastRowFirstColumn="0" w:lastRowLastColumn="0"/>
            <w:tcW w:w="3085" w:type="dxa"/>
          </w:tcPr>
          <w:p w14:paraId="7FD14260" w14:textId="77777777" w:rsidR="00A54DF3" w:rsidRPr="009B781B" w:rsidRDefault="00A54DF3" w:rsidP="008E43BF">
            <w:pPr>
              <w:pStyle w:val="TableParagraph"/>
              <w:tabs>
                <w:tab w:val="right" w:leader="dot" w:pos="9781"/>
              </w:tabs>
              <w:spacing w:line="290" w:lineRule="atLeast"/>
              <w:ind w:left="109" w:right="95"/>
              <w:rPr>
                <w:rFonts w:asciiTheme="majorHAnsi" w:hAnsiTheme="majorHAnsi"/>
                <w:sz w:val="18"/>
                <w:szCs w:val="18"/>
                <w:lang w:val="ru-RU"/>
              </w:rPr>
            </w:pPr>
            <w:r w:rsidRPr="009B781B">
              <w:rPr>
                <w:rFonts w:asciiTheme="majorHAnsi" w:hAnsiTheme="majorHAnsi"/>
                <w:sz w:val="18"/>
                <w:szCs w:val="18"/>
                <w:lang w:val="ru-RU"/>
              </w:rPr>
              <w:t>За развој Националног Парка,</w:t>
            </w:r>
            <w:r w:rsidRPr="009B781B">
              <w:rPr>
                <w:rFonts w:asciiTheme="majorHAnsi" w:hAnsiTheme="majorHAnsi"/>
                <w:spacing w:val="1"/>
                <w:sz w:val="18"/>
                <w:szCs w:val="18"/>
                <w:lang w:val="ru-RU"/>
              </w:rPr>
              <w:t xml:space="preserve"> </w:t>
            </w:r>
            <w:r w:rsidRPr="009B781B">
              <w:rPr>
                <w:rFonts w:asciiTheme="majorHAnsi" w:hAnsiTheme="majorHAnsi"/>
                <w:sz w:val="18"/>
                <w:szCs w:val="18"/>
                <w:lang w:val="ru-RU"/>
              </w:rPr>
              <w:t>унапређење, презентацију и</w:t>
            </w:r>
            <w:r w:rsidRPr="009B781B">
              <w:rPr>
                <w:rFonts w:asciiTheme="majorHAnsi" w:hAnsiTheme="majorHAnsi"/>
                <w:spacing w:val="1"/>
                <w:sz w:val="18"/>
                <w:szCs w:val="18"/>
                <w:lang w:val="ru-RU"/>
              </w:rPr>
              <w:t xml:space="preserve"> </w:t>
            </w:r>
            <w:r w:rsidRPr="009B781B">
              <w:rPr>
                <w:rFonts w:asciiTheme="majorHAnsi" w:hAnsiTheme="majorHAnsi"/>
                <w:sz w:val="18"/>
                <w:szCs w:val="18"/>
                <w:lang w:val="ru-RU"/>
              </w:rPr>
              <w:t>популаризацију природних вриједности</w:t>
            </w:r>
            <w:r w:rsidRPr="009B781B">
              <w:rPr>
                <w:rFonts w:asciiTheme="majorHAnsi" w:hAnsiTheme="majorHAnsi"/>
                <w:spacing w:val="-52"/>
                <w:sz w:val="18"/>
                <w:szCs w:val="18"/>
                <w:lang w:val="ru-RU"/>
              </w:rPr>
              <w:t xml:space="preserve"> </w:t>
            </w:r>
            <w:r w:rsidRPr="009B781B">
              <w:rPr>
                <w:rFonts w:asciiTheme="majorHAnsi" w:hAnsiTheme="majorHAnsi"/>
                <w:sz w:val="18"/>
                <w:szCs w:val="18"/>
                <w:lang w:val="ru-RU"/>
              </w:rPr>
              <w:t>и</w:t>
            </w:r>
            <w:r w:rsidRPr="009B781B">
              <w:rPr>
                <w:rFonts w:asciiTheme="majorHAnsi" w:hAnsiTheme="majorHAnsi"/>
                <w:spacing w:val="-4"/>
                <w:sz w:val="18"/>
                <w:szCs w:val="18"/>
                <w:lang w:val="ru-RU"/>
              </w:rPr>
              <w:t xml:space="preserve"> </w:t>
            </w:r>
            <w:r w:rsidRPr="009B781B">
              <w:rPr>
                <w:rFonts w:asciiTheme="majorHAnsi" w:hAnsiTheme="majorHAnsi"/>
                <w:sz w:val="18"/>
                <w:szCs w:val="18"/>
                <w:lang w:val="ru-RU"/>
              </w:rPr>
              <w:t>културних</w:t>
            </w:r>
            <w:r w:rsidRPr="009B781B">
              <w:rPr>
                <w:rFonts w:asciiTheme="majorHAnsi" w:hAnsiTheme="majorHAnsi"/>
                <w:spacing w:val="1"/>
                <w:sz w:val="18"/>
                <w:szCs w:val="18"/>
                <w:lang w:val="ru-RU"/>
              </w:rPr>
              <w:t xml:space="preserve"> </w:t>
            </w:r>
            <w:r w:rsidRPr="009B781B">
              <w:rPr>
                <w:rFonts w:asciiTheme="majorHAnsi" w:hAnsiTheme="majorHAnsi"/>
                <w:sz w:val="18"/>
                <w:szCs w:val="18"/>
                <w:lang w:val="ru-RU"/>
              </w:rPr>
              <w:t>добара</w:t>
            </w:r>
          </w:p>
        </w:tc>
        <w:tc>
          <w:tcPr>
            <w:cnfStyle w:val="000010000000" w:firstRow="0" w:lastRow="0" w:firstColumn="0" w:lastColumn="0" w:oddVBand="1" w:evenVBand="0" w:oddHBand="0" w:evenHBand="0" w:firstRowFirstColumn="0" w:firstRowLastColumn="0" w:lastRowFirstColumn="0" w:lastRowLastColumn="0"/>
            <w:tcW w:w="851" w:type="dxa"/>
          </w:tcPr>
          <w:p w14:paraId="19EC6027" w14:textId="77777777" w:rsidR="00A54DF3" w:rsidRPr="009B781B" w:rsidRDefault="00A54DF3" w:rsidP="008E43BF">
            <w:pPr>
              <w:pStyle w:val="TableParagraph"/>
              <w:tabs>
                <w:tab w:val="right" w:leader="dot" w:pos="9781"/>
              </w:tabs>
              <w:ind w:left="31"/>
              <w:rPr>
                <w:rFonts w:asciiTheme="majorHAnsi" w:hAnsiTheme="majorHAnsi"/>
                <w:sz w:val="18"/>
                <w:szCs w:val="18"/>
              </w:rPr>
            </w:pPr>
            <w:r w:rsidRPr="009B781B">
              <w:rPr>
                <w:rFonts w:asciiTheme="majorHAnsi" w:hAnsiTheme="majorHAnsi"/>
                <w:sz w:val="18"/>
                <w:szCs w:val="18"/>
              </w:rPr>
              <w:t>6</w:t>
            </w:r>
          </w:p>
        </w:tc>
        <w:tc>
          <w:tcPr>
            <w:tcW w:w="850" w:type="dxa"/>
          </w:tcPr>
          <w:p w14:paraId="1C3174A3" w14:textId="77777777" w:rsidR="00A54DF3" w:rsidRPr="009B781B" w:rsidRDefault="00A54DF3" w:rsidP="001373EB">
            <w:pPr>
              <w:pStyle w:val="TableParagraph"/>
              <w:tabs>
                <w:tab w:val="right" w:leader="dot" w:pos="9781"/>
              </w:tabs>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p>
        </w:tc>
        <w:tc>
          <w:tcPr>
            <w:cnfStyle w:val="000010000000" w:firstRow="0" w:lastRow="0" w:firstColumn="0" w:lastColumn="0" w:oddVBand="1" w:evenVBand="0" w:oddHBand="0" w:evenHBand="0" w:firstRowFirstColumn="0" w:firstRowLastColumn="0" w:lastRowFirstColumn="0" w:lastRowLastColumn="0"/>
            <w:tcW w:w="709" w:type="dxa"/>
          </w:tcPr>
          <w:p w14:paraId="30545B18" w14:textId="77777777" w:rsidR="00A54DF3" w:rsidRPr="009B781B" w:rsidRDefault="00A54DF3" w:rsidP="001373EB">
            <w:pPr>
              <w:pStyle w:val="TableParagraph"/>
              <w:tabs>
                <w:tab w:val="right" w:leader="dot" w:pos="9781"/>
              </w:tabs>
              <w:jc w:val="center"/>
              <w:rPr>
                <w:rFonts w:asciiTheme="majorHAnsi" w:hAnsiTheme="majorHAnsi"/>
                <w:sz w:val="18"/>
                <w:szCs w:val="18"/>
              </w:rPr>
            </w:pPr>
          </w:p>
        </w:tc>
        <w:tc>
          <w:tcPr>
            <w:tcW w:w="850" w:type="dxa"/>
          </w:tcPr>
          <w:p w14:paraId="2F37854E" w14:textId="77777777" w:rsidR="00A54DF3" w:rsidRPr="009B781B" w:rsidRDefault="00A54DF3" w:rsidP="001373EB">
            <w:pPr>
              <w:pStyle w:val="TableParagraph"/>
              <w:tabs>
                <w:tab w:val="right" w:leader="dot" w:pos="9781"/>
              </w:tabs>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p>
        </w:tc>
        <w:tc>
          <w:tcPr>
            <w:cnfStyle w:val="000010000000" w:firstRow="0" w:lastRow="0" w:firstColumn="0" w:lastColumn="0" w:oddVBand="1" w:evenVBand="0" w:oddHBand="0" w:evenHBand="0" w:firstRowFirstColumn="0" w:firstRowLastColumn="0" w:lastRowFirstColumn="0" w:lastRowLastColumn="0"/>
            <w:tcW w:w="709" w:type="dxa"/>
          </w:tcPr>
          <w:p w14:paraId="0001D629" w14:textId="77777777" w:rsidR="00A54DF3" w:rsidRPr="009B781B" w:rsidRDefault="00A54DF3" w:rsidP="001373EB">
            <w:pPr>
              <w:pStyle w:val="TableParagraph"/>
              <w:tabs>
                <w:tab w:val="right" w:leader="dot" w:pos="9781"/>
              </w:tabs>
              <w:jc w:val="center"/>
              <w:rPr>
                <w:rFonts w:asciiTheme="majorHAnsi" w:hAnsiTheme="majorHAnsi"/>
                <w:sz w:val="18"/>
                <w:szCs w:val="18"/>
              </w:rPr>
            </w:pPr>
          </w:p>
        </w:tc>
        <w:tc>
          <w:tcPr>
            <w:tcW w:w="709" w:type="dxa"/>
          </w:tcPr>
          <w:p w14:paraId="618187AF" w14:textId="77777777" w:rsidR="00A54DF3" w:rsidRPr="009B781B" w:rsidRDefault="00A54DF3" w:rsidP="001373EB">
            <w:pPr>
              <w:pStyle w:val="TableParagraph"/>
              <w:tabs>
                <w:tab w:val="right" w:leader="dot" w:pos="9781"/>
              </w:tabs>
              <w:jc w:val="center"/>
              <w:cnfStyle w:val="000000000000" w:firstRow="0" w:lastRow="0" w:firstColumn="0" w:lastColumn="0" w:oddVBand="0" w:evenVBand="0" w:oddHBand="0" w:evenHBand="0" w:firstRowFirstColumn="0" w:firstRowLastColumn="0" w:lastRowFirstColumn="0" w:lastRowLastColumn="0"/>
              <w:rPr>
                <w:rFonts w:asciiTheme="majorHAnsi" w:hAnsiTheme="majorHAnsi"/>
                <w:sz w:val="18"/>
                <w:szCs w:val="18"/>
              </w:rPr>
            </w:pPr>
          </w:p>
        </w:tc>
        <w:tc>
          <w:tcPr>
            <w:cnfStyle w:val="000100000000" w:firstRow="0" w:lastRow="0" w:firstColumn="0" w:lastColumn="1" w:oddVBand="0" w:evenVBand="0" w:oddHBand="0" w:evenHBand="0" w:firstRowFirstColumn="0" w:firstRowLastColumn="0" w:lastRowFirstColumn="0" w:lastRowLastColumn="0"/>
            <w:tcW w:w="1125" w:type="dxa"/>
          </w:tcPr>
          <w:p w14:paraId="413F2588" w14:textId="77777777" w:rsidR="00A54DF3" w:rsidRPr="009B781B" w:rsidRDefault="00A54DF3" w:rsidP="001373EB">
            <w:pPr>
              <w:pStyle w:val="TableParagraph"/>
              <w:tabs>
                <w:tab w:val="right" w:leader="dot" w:pos="9781"/>
              </w:tabs>
              <w:ind w:right="401"/>
              <w:jc w:val="right"/>
              <w:rPr>
                <w:rFonts w:asciiTheme="majorHAnsi" w:hAnsiTheme="majorHAnsi"/>
                <w:sz w:val="18"/>
                <w:szCs w:val="18"/>
              </w:rPr>
            </w:pPr>
            <w:r w:rsidRPr="009B781B">
              <w:rPr>
                <w:rFonts w:asciiTheme="majorHAnsi" w:hAnsiTheme="majorHAnsi"/>
                <w:sz w:val="18"/>
                <w:szCs w:val="18"/>
              </w:rPr>
              <w:t>6</w:t>
            </w:r>
          </w:p>
        </w:tc>
      </w:tr>
      <w:tr w:rsidR="005E15C1" w:rsidRPr="009B781B" w14:paraId="543A2DD9" w14:textId="77777777" w:rsidTr="001373EB">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85" w:type="dxa"/>
          </w:tcPr>
          <w:p w14:paraId="5B22C3C9" w14:textId="77777777" w:rsidR="00A54DF3" w:rsidRPr="009B781B" w:rsidRDefault="00A54DF3" w:rsidP="008E43BF">
            <w:pPr>
              <w:pStyle w:val="TableParagraph"/>
              <w:tabs>
                <w:tab w:val="right" w:leader="dot" w:pos="9781"/>
              </w:tabs>
              <w:spacing w:before="4" w:line="270" w:lineRule="exact"/>
              <w:ind w:left="109"/>
              <w:rPr>
                <w:rFonts w:asciiTheme="majorHAnsi" w:hAnsiTheme="majorHAnsi"/>
                <w:sz w:val="18"/>
                <w:szCs w:val="18"/>
              </w:rPr>
            </w:pPr>
            <w:r w:rsidRPr="009B781B">
              <w:rPr>
                <w:rFonts w:asciiTheme="majorHAnsi" w:hAnsiTheme="majorHAnsi"/>
                <w:sz w:val="18"/>
                <w:szCs w:val="18"/>
              </w:rPr>
              <w:t>Угоститељства,</w:t>
            </w:r>
            <w:r w:rsidRPr="009B781B">
              <w:rPr>
                <w:rFonts w:asciiTheme="majorHAnsi" w:hAnsiTheme="majorHAnsi"/>
                <w:spacing w:val="-3"/>
                <w:sz w:val="18"/>
                <w:szCs w:val="18"/>
              </w:rPr>
              <w:t xml:space="preserve"> </w:t>
            </w:r>
            <w:r w:rsidRPr="009B781B">
              <w:rPr>
                <w:rFonts w:asciiTheme="majorHAnsi" w:hAnsiTheme="majorHAnsi"/>
                <w:sz w:val="18"/>
                <w:szCs w:val="18"/>
              </w:rPr>
              <w:t>туризма</w:t>
            </w:r>
            <w:r w:rsidRPr="009B781B">
              <w:rPr>
                <w:rFonts w:asciiTheme="majorHAnsi" w:hAnsiTheme="majorHAnsi"/>
                <w:spacing w:val="-7"/>
                <w:sz w:val="18"/>
                <w:szCs w:val="18"/>
              </w:rPr>
              <w:t xml:space="preserve"> </w:t>
            </w:r>
            <w:r w:rsidRPr="009B781B">
              <w:rPr>
                <w:rFonts w:asciiTheme="majorHAnsi" w:hAnsiTheme="majorHAnsi"/>
                <w:sz w:val="18"/>
                <w:szCs w:val="18"/>
              </w:rPr>
              <w:t>и</w:t>
            </w:r>
            <w:r w:rsidRPr="009B781B">
              <w:rPr>
                <w:rFonts w:asciiTheme="majorHAnsi" w:hAnsiTheme="majorHAnsi"/>
                <w:spacing w:val="1"/>
                <w:sz w:val="18"/>
                <w:szCs w:val="18"/>
              </w:rPr>
              <w:t xml:space="preserve"> </w:t>
            </w:r>
            <w:r w:rsidRPr="009B781B">
              <w:rPr>
                <w:rFonts w:asciiTheme="majorHAnsi" w:hAnsiTheme="majorHAnsi"/>
                <w:sz w:val="18"/>
                <w:szCs w:val="18"/>
              </w:rPr>
              <w:t>трговине</w:t>
            </w:r>
          </w:p>
        </w:tc>
        <w:tc>
          <w:tcPr>
            <w:cnfStyle w:val="000010000000" w:firstRow="0" w:lastRow="0" w:firstColumn="0" w:lastColumn="0" w:oddVBand="1" w:evenVBand="0" w:oddHBand="0" w:evenHBand="0" w:firstRowFirstColumn="0" w:firstRowLastColumn="0" w:lastRowFirstColumn="0" w:lastRowLastColumn="0"/>
            <w:tcW w:w="851" w:type="dxa"/>
          </w:tcPr>
          <w:p w14:paraId="5FBDECB4" w14:textId="77777777" w:rsidR="00A54DF3" w:rsidRPr="009B781B" w:rsidRDefault="00A54DF3" w:rsidP="008E43BF">
            <w:pPr>
              <w:pStyle w:val="TableParagraph"/>
              <w:tabs>
                <w:tab w:val="right" w:leader="dot" w:pos="9781"/>
              </w:tabs>
              <w:spacing w:before="4" w:line="270" w:lineRule="exact"/>
              <w:ind w:left="31"/>
              <w:rPr>
                <w:rFonts w:asciiTheme="majorHAnsi" w:hAnsiTheme="majorHAnsi"/>
                <w:sz w:val="18"/>
                <w:szCs w:val="18"/>
              </w:rPr>
            </w:pPr>
            <w:r w:rsidRPr="009B781B">
              <w:rPr>
                <w:rFonts w:asciiTheme="majorHAnsi" w:hAnsiTheme="majorHAnsi"/>
                <w:sz w:val="18"/>
                <w:szCs w:val="18"/>
              </w:rPr>
              <w:t>2</w:t>
            </w:r>
          </w:p>
        </w:tc>
        <w:tc>
          <w:tcPr>
            <w:tcW w:w="850" w:type="dxa"/>
          </w:tcPr>
          <w:p w14:paraId="142EAACE" w14:textId="77777777" w:rsidR="00A54DF3" w:rsidRPr="009B781B" w:rsidRDefault="00A54DF3" w:rsidP="001373EB">
            <w:pPr>
              <w:pStyle w:val="TableParagraph"/>
              <w:tabs>
                <w:tab w:val="right" w:leader="dot" w:pos="9781"/>
              </w:tabs>
              <w:spacing w:before="4" w:line="270" w:lineRule="exact"/>
              <w:ind w:left="37"/>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1</w:t>
            </w:r>
          </w:p>
        </w:tc>
        <w:tc>
          <w:tcPr>
            <w:cnfStyle w:val="000010000000" w:firstRow="0" w:lastRow="0" w:firstColumn="0" w:lastColumn="0" w:oddVBand="1" w:evenVBand="0" w:oddHBand="0" w:evenHBand="0" w:firstRowFirstColumn="0" w:firstRowLastColumn="0" w:lastRowFirstColumn="0" w:lastRowLastColumn="0"/>
            <w:tcW w:w="709" w:type="dxa"/>
          </w:tcPr>
          <w:p w14:paraId="5D5B6C83" w14:textId="77777777" w:rsidR="00A54DF3" w:rsidRPr="009B781B" w:rsidRDefault="00A54DF3" w:rsidP="001373EB">
            <w:pPr>
              <w:pStyle w:val="TableParagraph"/>
              <w:tabs>
                <w:tab w:val="right" w:leader="dot" w:pos="9781"/>
              </w:tabs>
              <w:spacing w:before="4" w:line="270" w:lineRule="exact"/>
              <w:ind w:left="28"/>
              <w:jc w:val="center"/>
              <w:rPr>
                <w:rFonts w:asciiTheme="majorHAnsi" w:hAnsiTheme="majorHAnsi"/>
                <w:sz w:val="18"/>
                <w:szCs w:val="18"/>
              </w:rPr>
            </w:pPr>
            <w:r w:rsidRPr="009B781B">
              <w:rPr>
                <w:rFonts w:asciiTheme="majorHAnsi" w:hAnsiTheme="majorHAnsi"/>
                <w:sz w:val="18"/>
                <w:szCs w:val="18"/>
              </w:rPr>
              <w:t>8</w:t>
            </w:r>
          </w:p>
        </w:tc>
        <w:tc>
          <w:tcPr>
            <w:tcW w:w="850" w:type="dxa"/>
          </w:tcPr>
          <w:p w14:paraId="175EC8F7" w14:textId="77777777" w:rsidR="00A54DF3" w:rsidRPr="009B781B" w:rsidRDefault="00A54DF3" w:rsidP="001373EB">
            <w:pPr>
              <w:pStyle w:val="TableParagraph"/>
              <w:tabs>
                <w:tab w:val="right" w:leader="dot" w:pos="9781"/>
              </w:tabs>
              <w:spacing w:before="4" w:line="270" w:lineRule="exact"/>
              <w:ind w:left="34"/>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7</w:t>
            </w:r>
          </w:p>
        </w:tc>
        <w:tc>
          <w:tcPr>
            <w:cnfStyle w:val="000010000000" w:firstRow="0" w:lastRow="0" w:firstColumn="0" w:lastColumn="0" w:oddVBand="1" w:evenVBand="0" w:oddHBand="0" w:evenHBand="0" w:firstRowFirstColumn="0" w:firstRowLastColumn="0" w:lastRowFirstColumn="0" w:lastRowLastColumn="0"/>
            <w:tcW w:w="709" w:type="dxa"/>
          </w:tcPr>
          <w:p w14:paraId="2A506A5F" w14:textId="77777777" w:rsidR="00A54DF3" w:rsidRPr="009B781B" w:rsidRDefault="00A54DF3" w:rsidP="001373EB">
            <w:pPr>
              <w:pStyle w:val="TableParagraph"/>
              <w:tabs>
                <w:tab w:val="right" w:leader="dot" w:pos="9781"/>
              </w:tabs>
              <w:spacing w:before="4" w:line="270" w:lineRule="exact"/>
              <w:ind w:left="39"/>
              <w:jc w:val="center"/>
              <w:rPr>
                <w:rFonts w:asciiTheme="majorHAnsi" w:hAnsiTheme="majorHAnsi"/>
                <w:sz w:val="18"/>
                <w:szCs w:val="18"/>
              </w:rPr>
            </w:pPr>
            <w:r w:rsidRPr="009B781B">
              <w:rPr>
                <w:rFonts w:asciiTheme="majorHAnsi" w:hAnsiTheme="majorHAnsi"/>
                <w:sz w:val="18"/>
                <w:szCs w:val="18"/>
              </w:rPr>
              <w:t>7</w:t>
            </w:r>
          </w:p>
        </w:tc>
        <w:tc>
          <w:tcPr>
            <w:tcW w:w="709" w:type="dxa"/>
          </w:tcPr>
          <w:p w14:paraId="6A0D92A7" w14:textId="77777777" w:rsidR="00A54DF3" w:rsidRPr="009B781B" w:rsidRDefault="00A54DF3" w:rsidP="001373EB">
            <w:pPr>
              <w:pStyle w:val="TableParagraph"/>
              <w:tabs>
                <w:tab w:val="right" w:leader="dot" w:pos="9781"/>
              </w:tabs>
              <w:spacing w:before="4" w:line="270" w:lineRule="exact"/>
              <w:ind w:left="31"/>
              <w:jc w:val="center"/>
              <w:cnfStyle w:val="000000100000" w:firstRow="0" w:lastRow="0" w:firstColumn="0" w:lastColumn="0" w:oddVBand="0" w:evenVBand="0" w:oddHBand="1"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2</w:t>
            </w:r>
          </w:p>
        </w:tc>
        <w:tc>
          <w:tcPr>
            <w:cnfStyle w:val="000100000000" w:firstRow="0" w:lastRow="0" w:firstColumn="0" w:lastColumn="1" w:oddVBand="0" w:evenVBand="0" w:oddHBand="0" w:evenHBand="0" w:firstRowFirstColumn="0" w:firstRowLastColumn="0" w:lastRowFirstColumn="0" w:lastRowLastColumn="0"/>
            <w:tcW w:w="1125" w:type="dxa"/>
          </w:tcPr>
          <w:p w14:paraId="25C01033" w14:textId="77777777" w:rsidR="00A54DF3" w:rsidRPr="009B781B" w:rsidRDefault="00A54DF3" w:rsidP="001373EB">
            <w:pPr>
              <w:pStyle w:val="TableParagraph"/>
              <w:tabs>
                <w:tab w:val="right" w:leader="dot" w:pos="9781"/>
              </w:tabs>
              <w:spacing w:before="4" w:line="270" w:lineRule="exact"/>
              <w:ind w:right="344"/>
              <w:jc w:val="right"/>
              <w:rPr>
                <w:rFonts w:asciiTheme="majorHAnsi" w:hAnsiTheme="majorHAnsi"/>
                <w:sz w:val="18"/>
                <w:szCs w:val="18"/>
              </w:rPr>
            </w:pPr>
            <w:r w:rsidRPr="009B781B">
              <w:rPr>
                <w:rFonts w:asciiTheme="majorHAnsi" w:hAnsiTheme="majorHAnsi"/>
                <w:sz w:val="18"/>
                <w:szCs w:val="18"/>
              </w:rPr>
              <w:t>27</w:t>
            </w:r>
          </w:p>
        </w:tc>
      </w:tr>
      <w:tr w:rsidR="005E15C1" w:rsidRPr="009B781B" w14:paraId="3BA8999E" w14:textId="77777777" w:rsidTr="001373EB">
        <w:trPr>
          <w:cnfStyle w:val="010000000000" w:firstRow="0" w:lastRow="1"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3085" w:type="dxa"/>
          </w:tcPr>
          <w:p w14:paraId="56FDB5F2" w14:textId="77777777" w:rsidR="00A54DF3" w:rsidRPr="009B781B" w:rsidRDefault="00A54DF3" w:rsidP="008E43BF">
            <w:pPr>
              <w:pStyle w:val="TableParagraph"/>
              <w:tabs>
                <w:tab w:val="right" w:leader="dot" w:pos="9781"/>
              </w:tabs>
              <w:spacing w:line="270" w:lineRule="exact"/>
              <w:ind w:left="109"/>
              <w:rPr>
                <w:rFonts w:asciiTheme="majorHAnsi" w:hAnsiTheme="majorHAnsi"/>
                <w:sz w:val="18"/>
                <w:szCs w:val="18"/>
              </w:rPr>
            </w:pPr>
            <w:r w:rsidRPr="009B781B">
              <w:rPr>
                <w:rFonts w:asciiTheme="majorHAnsi" w:hAnsiTheme="majorHAnsi"/>
                <w:sz w:val="18"/>
                <w:szCs w:val="18"/>
              </w:rPr>
              <w:t>Укупно</w:t>
            </w:r>
          </w:p>
        </w:tc>
        <w:tc>
          <w:tcPr>
            <w:cnfStyle w:val="000010000000" w:firstRow="0" w:lastRow="0" w:firstColumn="0" w:lastColumn="0" w:oddVBand="1" w:evenVBand="0" w:oddHBand="0" w:evenHBand="0" w:firstRowFirstColumn="0" w:firstRowLastColumn="0" w:lastRowFirstColumn="0" w:lastRowLastColumn="0"/>
            <w:tcW w:w="851" w:type="dxa"/>
          </w:tcPr>
          <w:p w14:paraId="5E39F621" w14:textId="77777777" w:rsidR="00A54DF3" w:rsidRPr="009B781B" w:rsidRDefault="00A54DF3" w:rsidP="008E43BF">
            <w:pPr>
              <w:pStyle w:val="TableParagraph"/>
              <w:tabs>
                <w:tab w:val="right" w:leader="dot" w:pos="9781"/>
              </w:tabs>
              <w:spacing w:line="270" w:lineRule="exact"/>
              <w:ind w:left="142" w:right="118"/>
              <w:rPr>
                <w:rFonts w:asciiTheme="majorHAnsi" w:hAnsiTheme="majorHAnsi"/>
                <w:sz w:val="18"/>
                <w:szCs w:val="18"/>
              </w:rPr>
            </w:pPr>
            <w:r w:rsidRPr="009B781B">
              <w:rPr>
                <w:rFonts w:asciiTheme="majorHAnsi" w:hAnsiTheme="majorHAnsi"/>
                <w:sz w:val="18"/>
                <w:szCs w:val="18"/>
              </w:rPr>
              <w:t>24</w:t>
            </w:r>
          </w:p>
        </w:tc>
        <w:tc>
          <w:tcPr>
            <w:tcW w:w="850" w:type="dxa"/>
          </w:tcPr>
          <w:p w14:paraId="70A43B6F" w14:textId="77777777" w:rsidR="00A54DF3" w:rsidRPr="009B781B" w:rsidRDefault="00A54DF3" w:rsidP="001373EB">
            <w:pPr>
              <w:pStyle w:val="TableParagraph"/>
              <w:tabs>
                <w:tab w:val="right" w:leader="dot" w:pos="9781"/>
              </w:tabs>
              <w:spacing w:line="270" w:lineRule="exact"/>
              <w:ind w:left="37"/>
              <w:jc w:val="center"/>
              <w:cnfStyle w:val="010000000000" w:firstRow="0" w:lastRow="1"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3</w:t>
            </w:r>
          </w:p>
        </w:tc>
        <w:tc>
          <w:tcPr>
            <w:cnfStyle w:val="000010000000" w:firstRow="0" w:lastRow="0" w:firstColumn="0" w:lastColumn="0" w:oddVBand="1" w:evenVBand="0" w:oddHBand="0" w:evenHBand="0" w:firstRowFirstColumn="0" w:firstRowLastColumn="0" w:lastRowFirstColumn="0" w:lastRowLastColumn="0"/>
            <w:tcW w:w="709" w:type="dxa"/>
          </w:tcPr>
          <w:p w14:paraId="6788FD4B" w14:textId="77777777" w:rsidR="00A54DF3" w:rsidRPr="009B781B" w:rsidRDefault="00A54DF3" w:rsidP="001373EB">
            <w:pPr>
              <w:pStyle w:val="TableParagraph"/>
              <w:tabs>
                <w:tab w:val="right" w:leader="dot" w:pos="9781"/>
              </w:tabs>
              <w:spacing w:line="270" w:lineRule="exact"/>
              <w:ind w:left="101" w:right="80"/>
              <w:jc w:val="center"/>
              <w:rPr>
                <w:rFonts w:asciiTheme="majorHAnsi" w:hAnsiTheme="majorHAnsi"/>
                <w:sz w:val="18"/>
                <w:szCs w:val="18"/>
              </w:rPr>
            </w:pPr>
            <w:r w:rsidRPr="009B781B">
              <w:rPr>
                <w:rFonts w:asciiTheme="majorHAnsi" w:hAnsiTheme="majorHAnsi"/>
                <w:sz w:val="18"/>
                <w:szCs w:val="18"/>
              </w:rPr>
              <w:t>33</w:t>
            </w:r>
          </w:p>
        </w:tc>
        <w:tc>
          <w:tcPr>
            <w:tcW w:w="850" w:type="dxa"/>
          </w:tcPr>
          <w:p w14:paraId="0D6A1CB6" w14:textId="77777777" w:rsidR="00A54DF3" w:rsidRPr="009B781B" w:rsidRDefault="00A54DF3" w:rsidP="001373EB">
            <w:pPr>
              <w:pStyle w:val="TableParagraph"/>
              <w:tabs>
                <w:tab w:val="right" w:leader="dot" w:pos="9781"/>
              </w:tabs>
              <w:spacing w:line="270" w:lineRule="exact"/>
              <w:ind w:left="142" w:right="115"/>
              <w:jc w:val="center"/>
              <w:cnfStyle w:val="010000000000" w:firstRow="0" w:lastRow="1"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10</w:t>
            </w:r>
          </w:p>
        </w:tc>
        <w:tc>
          <w:tcPr>
            <w:cnfStyle w:val="000010000000" w:firstRow="0" w:lastRow="0" w:firstColumn="0" w:lastColumn="0" w:oddVBand="1" w:evenVBand="0" w:oddHBand="0" w:evenHBand="0" w:firstRowFirstColumn="0" w:firstRowLastColumn="0" w:lastRowFirstColumn="0" w:lastRowLastColumn="0"/>
            <w:tcW w:w="709" w:type="dxa"/>
          </w:tcPr>
          <w:p w14:paraId="3ADC2C43" w14:textId="77777777" w:rsidR="00A54DF3" w:rsidRPr="009B781B" w:rsidRDefault="00A54DF3" w:rsidP="001373EB">
            <w:pPr>
              <w:pStyle w:val="TableParagraph"/>
              <w:tabs>
                <w:tab w:val="right" w:leader="dot" w:pos="9781"/>
              </w:tabs>
              <w:spacing w:line="270" w:lineRule="exact"/>
              <w:ind w:left="112" w:right="80"/>
              <w:jc w:val="center"/>
              <w:rPr>
                <w:rFonts w:asciiTheme="majorHAnsi" w:hAnsiTheme="majorHAnsi"/>
                <w:sz w:val="18"/>
                <w:szCs w:val="18"/>
              </w:rPr>
            </w:pPr>
            <w:r w:rsidRPr="009B781B">
              <w:rPr>
                <w:rFonts w:asciiTheme="majorHAnsi" w:hAnsiTheme="majorHAnsi"/>
                <w:sz w:val="18"/>
                <w:szCs w:val="18"/>
              </w:rPr>
              <w:t>10</w:t>
            </w:r>
          </w:p>
        </w:tc>
        <w:tc>
          <w:tcPr>
            <w:tcW w:w="709" w:type="dxa"/>
          </w:tcPr>
          <w:p w14:paraId="2B9ADE62" w14:textId="77777777" w:rsidR="00A54DF3" w:rsidRPr="009B781B" w:rsidRDefault="00A54DF3" w:rsidP="001373EB">
            <w:pPr>
              <w:pStyle w:val="TableParagraph"/>
              <w:tabs>
                <w:tab w:val="right" w:leader="dot" w:pos="9781"/>
              </w:tabs>
              <w:spacing w:line="270" w:lineRule="exact"/>
              <w:ind w:left="31"/>
              <w:jc w:val="center"/>
              <w:cnfStyle w:val="010000000000" w:firstRow="0" w:lastRow="1" w:firstColumn="0" w:lastColumn="0" w:oddVBand="0" w:evenVBand="0" w:oddHBand="0" w:evenHBand="0" w:firstRowFirstColumn="0" w:firstRowLastColumn="0" w:lastRowFirstColumn="0" w:lastRowLastColumn="0"/>
              <w:rPr>
                <w:rFonts w:asciiTheme="majorHAnsi" w:hAnsiTheme="majorHAnsi"/>
                <w:sz w:val="18"/>
                <w:szCs w:val="18"/>
              </w:rPr>
            </w:pPr>
            <w:r w:rsidRPr="009B781B">
              <w:rPr>
                <w:rFonts w:asciiTheme="majorHAnsi" w:hAnsiTheme="majorHAnsi"/>
                <w:sz w:val="18"/>
                <w:szCs w:val="18"/>
              </w:rPr>
              <w:t>7</w:t>
            </w:r>
          </w:p>
        </w:tc>
        <w:tc>
          <w:tcPr>
            <w:cnfStyle w:val="000100000000" w:firstRow="0" w:lastRow="0" w:firstColumn="0" w:lastColumn="1" w:oddVBand="0" w:evenVBand="0" w:oddHBand="0" w:evenHBand="0" w:firstRowFirstColumn="0" w:firstRowLastColumn="0" w:lastRowFirstColumn="0" w:lastRowLastColumn="0"/>
            <w:tcW w:w="1125" w:type="dxa"/>
          </w:tcPr>
          <w:p w14:paraId="6F52197C" w14:textId="77777777" w:rsidR="00A54DF3" w:rsidRPr="009B781B" w:rsidRDefault="00A54DF3" w:rsidP="001373EB">
            <w:pPr>
              <w:pStyle w:val="TableParagraph"/>
              <w:tabs>
                <w:tab w:val="right" w:leader="dot" w:pos="9781"/>
              </w:tabs>
              <w:spacing w:line="270" w:lineRule="exact"/>
              <w:ind w:right="344"/>
              <w:jc w:val="right"/>
              <w:rPr>
                <w:rFonts w:asciiTheme="majorHAnsi" w:hAnsiTheme="majorHAnsi"/>
                <w:sz w:val="18"/>
                <w:szCs w:val="18"/>
              </w:rPr>
            </w:pPr>
            <w:r w:rsidRPr="009B781B">
              <w:rPr>
                <w:rFonts w:asciiTheme="majorHAnsi" w:hAnsiTheme="majorHAnsi"/>
                <w:sz w:val="18"/>
                <w:szCs w:val="18"/>
              </w:rPr>
              <w:t>87</w:t>
            </w:r>
          </w:p>
        </w:tc>
      </w:tr>
    </w:tbl>
    <w:p w14:paraId="4E1A07B5" w14:textId="77777777" w:rsidR="00414E3C" w:rsidRPr="009B781B" w:rsidRDefault="00414E3C" w:rsidP="008E43BF">
      <w:pPr>
        <w:pStyle w:val="a"/>
        <w:tabs>
          <w:tab w:val="right" w:leader="dot" w:pos="9781"/>
        </w:tabs>
        <w:rPr>
          <w:rFonts w:asciiTheme="majorHAnsi" w:hAnsiTheme="majorHAnsi"/>
          <w:i/>
        </w:rPr>
      </w:pPr>
    </w:p>
    <w:p w14:paraId="57A68544" w14:textId="77777777" w:rsidR="00356FE9"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i/>
          <w:szCs w:val="22"/>
          <w:lang w:val="ru-RU"/>
        </w:rPr>
        <w:t>Економска основа ЈУ НП “Сутјеска”</w:t>
      </w:r>
      <w:r w:rsidRPr="00F824B0">
        <w:rPr>
          <w:rFonts w:asciiTheme="majorHAnsi" w:hAnsiTheme="majorHAnsi"/>
          <w:szCs w:val="22"/>
          <w:lang w:val="ru-RU"/>
        </w:rPr>
        <w:t xml:space="preserve"> (проток роба и услуга; туристичка дјелатност; приходи и трансфери расхода; јавне инвестиције).</w:t>
      </w:r>
    </w:p>
    <w:p w14:paraId="2A536BBA" w14:textId="77777777" w:rsidR="00AD529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У складу са Законом о НП Сутјеска</w:t>
      </w:r>
      <w:r w:rsidRPr="00F824B0">
        <w:rPr>
          <w:rFonts w:asciiTheme="majorHAnsi" w:hAnsiTheme="majorHAnsi"/>
          <w:lang w:val="ru-RU"/>
        </w:rPr>
        <w:t xml:space="preserve"> (чл11):</w:t>
      </w:r>
    </w:p>
    <w:p w14:paraId="5D58993B" w14:textId="77777777" w:rsidR="00AD5296" w:rsidRPr="00F824B0" w:rsidRDefault="00A03164" w:rsidP="008E43BF">
      <w:pPr>
        <w:tabs>
          <w:tab w:val="right" w:leader="dot" w:pos="9781"/>
        </w:tabs>
        <w:autoSpaceDE w:val="0"/>
        <w:autoSpaceDN w:val="0"/>
        <w:adjustRightInd w:val="0"/>
        <w:spacing w:after="25"/>
        <w:rPr>
          <w:rFonts w:asciiTheme="majorHAnsi" w:hAnsiTheme="majorHAnsi" w:cs="Times New Roman"/>
          <w:lang w:val="ru-RU"/>
        </w:rPr>
      </w:pPr>
      <w:r w:rsidRPr="00F824B0">
        <w:rPr>
          <w:rFonts w:asciiTheme="majorHAnsi" w:hAnsiTheme="majorHAnsi" w:cs="Times New Roman"/>
          <w:lang w:val="ru-RU"/>
        </w:rPr>
        <w:lastRenderedPageBreak/>
        <w:t xml:space="preserve">На подручју Националног парка спроводе се мјере заштите и развоја у складу са чл. 9, 10. и 11. Закона о националним парковима. </w:t>
      </w:r>
    </w:p>
    <w:p w14:paraId="2AFB6465" w14:textId="77777777" w:rsidR="00AD529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Просторним планом подручја посебне намјене Националног парка утврдиће се мјере заштите и развоја из става 1. овог члана, за сваку зону и режим заштите посебно. </w:t>
      </w:r>
    </w:p>
    <w:p w14:paraId="0947491E" w14:textId="77777777" w:rsidR="00AD5296"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Послове управљања, заштите и развоја ЈУНП „Сутјеска“ обављаће у складу са овим законом, законом којим се уређују питања националних паркова, законом којим се уређује област заштите природе и подзаконским актима донесеним на основу ових закона(чл.12).</w:t>
      </w:r>
    </w:p>
    <w:p w14:paraId="0ECCAFE2" w14:textId="77777777" w:rsidR="00AD5296"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Управљање, заштита и развој Националног парка спроводи се на основу Плана управљања националним парком, који доноси Влада Републике Српске, на приједлог ЈУНП „Сутјеска“(чл.13).</w:t>
      </w:r>
    </w:p>
    <w:p w14:paraId="5D843C7A" w14:textId="77777777" w:rsidR="00AD5296"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План управљања и Програм доносе се у складу са законом којим се уређује област заштите природе(чл13)..</w:t>
      </w:r>
    </w:p>
    <w:p w14:paraId="35110A2F" w14:textId="77777777" w:rsidR="00356FE9"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Операционалност плана управљања обезбјеђује се израдом годишњег Програма за спровођење мјера управљања, који доноси ЈУ НП „Сутјеска“, уз претходно прибављено мишљење Републичког завода за заштиту културно историјског  наслијеђа Републике Српске.  И Програм се доноси  у складу са законом којим се уређује заштита природе.</w:t>
      </w:r>
    </w:p>
    <w:p w14:paraId="69C07C32" w14:textId="77777777" w:rsidR="00356FE9"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Годишњи програм заштите и пословања националног</w:t>
      </w:r>
      <w:r w:rsidRPr="00F824B0">
        <w:rPr>
          <w:rFonts w:asciiTheme="majorHAnsi" w:hAnsiTheme="majorHAnsi"/>
          <w:spacing w:val="1"/>
          <w:szCs w:val="22"/>
          <w:lang w:val="ru-RU"/>
        </w:rPr>
        <w:t xml:space="preserve"> </w:t>
      </w:r>
      <w:r w:rsidRPr="00F824B0">
        <w:rPr>
          <w:rFonts w:asciiTheme="majorHAnsi" w:hAnsiTheme="majorHAnsi"/>
          <w:szCs w:val="22"/>
          <w:lang w:val="ru-RU"/>
        </w:rPr>
        <w:t>парка</w:t>
      </w:r>
      <w:r w:rsidRPr="00F824B0">
        <w:rPr>
          <w:rFonts w:asciiTheme="majorHAnsi" w:hAnsiTheme="majorHAnsi"/>
          <w:spacing w:val="1"/>
          <w:szCs w:val="22"/>
          <w:lang w:val="ru-RU"/>
        </w:rPr>
        <w:t xml:space="preserve"> </w:t>
      </w:r>
      <w:r w:rsidRPr="00F824B0">
        <w:rPr>
          <w:rFonts w:asciiTheme="majorHAnsi" w:hAnsiTheme="majorHAnsi"/>
          <w:szCs w:val="22"/>
          <w:lang w:val="ru-RU"/>
        </w:rPr>
        <w:t>и</w:t>
      </w:r>
      <w:r w:rsidRPr="00F824B0">
        <w:rPr>
          <w:rFonts w:asciiTheme="majorHAnsi" w:hAnsiTheme="majorHAnsi"/>
          <w:spacing w:val="1"/>
          <w:szCs w:val="22"/>
          <w:lang w:val="ru-RU"/>
        </w:rPr>
        <w:t xml:space="preserve"> </w:t>
      </w:r>
      <w:r w:rsidRPr="00F824B0">
        <w:rPr>
          <w:rFonts w:asciiTheme="majorHAnsi" w:hAnsiTheme="majorHAnsi"/>
          <w:szCs w:val="22"/>
          <w:lang w:val="ru-RU"/>
        </w:rPr>
        <w:t>финансијски</w:t>
      </w:r>
      <w:r w:rsidRPr="00F824B0">
        <w:rPr>
          <w:rFonts w:asciiTheme="majorHAnsi" w:hAnsiTheme="majorHAnsi"/>
          <w:spacing w:val="1"/>
          <w:szCs w:val="22"/>
          <w:lang w:val="ru-RU"/>
        </w:rPr>
        <w:t xml:space="preserve"> </w:t>
      </w:r>
      <w:r w:rsidRPr="00F824B0">
        <w:rPr>
          <w:rFonts w:asciiTheme="majorHAnsi" w:hAnsiTheme="majorHAnsi"/>
          <w:szCs w:val="22"/>
          <w:lang w:val="ru-RU"/>
        </w:rPr>
        <w:t>извјештај,</w:t>
      </w:r>
      <w:r w:rsidRPr="00F824B0">
        <w:rPr>
          <w:rFonts w:asciiTheme="majorHAnsi" w:hAnsiTheme="majorHAnsi"/>
          <w:spacing w:val="1"/>
          <w:szCs w:val="22"/>
          <w:lang w:val="ru-RU"/>
        </w:rPr>
        <w:t xml:space="preserve"> </w:t>
      </w:r>
      <w:r w:rsidRPr="00F824B0">
        <w:rPr>
          <w:rFonts w:asciiTheme="majorHAnsi" w:hAnsiTheme="majorHAnsi"/>
          <w:szCs w:val="22"/>
          <w:lang w:val="ru-RU"/>
        </w:rPr>
        <w:t>на</w:t>
      </w:r>
      <w:r w:rsidRPr="00F824B0">
        <w:rPr>
          <w:rFonts w:asciiTheme="majorHAnsi" w:hAnsiTheme="majorHAnsi"/>
          <w:spacing w:val="1"/>
          <w:szCs w:val="22"/>
          <w:lang w:val="ru-RU"/>
        </w:rPr>
        <w:t xml:space="preserve"> </w:t>
      </w:r>
      <w:r w:rsidRPr="00F824B0">
        <w:rPr>
          <w:rFonts w:asciiTheme="majorHAnsi" w:hAnsiTheme="majorHAnsi"/>
          <w:szCs w:val="22"/>
          <w:lang w:val="ru-RU"/>
        </w:rPr>
        <w:t>приједлог</w:t>
      </w:r>
      <w:r w:rsidRPr="00F824B0">
        <w:rPr>
          <w:rFonts w:asciiTheme="majorHAnsi" w:hAnsiTheme="majorHAnsi"/>
          <w:spacing w:val="1"/>
          <w:szCs w:val="22"/>
          <w:lang w:val="ru-RU"/>
        </w:rPr>
        <w:t xml:space="preserve"> </w:t>
      </w:r>
      <w:r w:rsidRPr="00F824B0">
        <w:rPr>
          <w:rFonts w:asciiTheme="majorHAnsi" w:hAnsiTheme="majorHAnsi"/>
          <w:szCs w:val="22"/>
          <w:lang w:val="ru-RU"/>
        </w:rPr>
        <w:t>директора</w:t>
      </w:r>
      <w:r w:rsidRPr="00F824B0">
        <w:rPr>
          <w:rFonts w:asciiTheme="majorHAnsi" w:hAnsiTheme="majorHAnsi"/>
          <w:spacing w:val="1"/>
          <w:szCs w:val="22"/>
          <w:lang w:val="ru-RU"/>
        </w:rPr>
        <w:t xml:space="preserve"> </w:t>
      </w:r>
      <w:r w:rsidRPr="00F824B0">
        <w:rPr>
          <w:rFonts w:asciiTheme="majorHAnsi" w:hAnsiTheme="majorHAnsi"/>
          <w:szCs w:val="22"/>
          <w:lang w:val="ru-RU"/>
        </w:rPr>
        <w:t>доноси</w:t>
      </w:r>
      <w:r w:rsidRPr="00F824B0">
        <w:rPr>
          <w:rFonts w:asciiTheme="majorHAnsi" w:hAnsiTheme="majorHAnsi"/>
          <w:spacing w:val="1"/>
          <w:szCs w:val="22"/>
          <w:lang w:val="ru-RU"/>
        </w:rPr>
        <w:t xml:space="preserve"> </w:t>
      </w:r>
      <w:r w:rsidRPr="00F824B0">
        <w:rPr>
          <w:rFonts w:asciiTheme="majorHAnsi" w:hAnsiTheme="majorHAnsi"/>
          <w:szCs w:val="22"/>
          <w:lang w:val="ru-RU"/>
        </w:rPr>
        <w:t>управни</w:t>
      </w:r>
      <w:r w:rsidRPr="00F824B0">
        <w:rPr>
          <w:rFonts w:asciiTheme="majorHAnsi" w:hAnsiTheme="majorHAnsi"/>
          <w:spacing w:val="1"/>
          <w:szCs w:val="22"/>
          <w:lang w:val="ru-RU"/>
        </w:rPr>
        <w:t xml:space="preserve"> </w:t>
      </w:r>
      <w:r w:rsidRPr="00F824B0">
        <w:rPr>
          <w:rFonts w:asciiTheme="majorHAnsi" w:hAnsiTheme="majorHAnsi"/>
          <w:szCs w:val="22"/>
          <w:lang w:val="ru-RU"/>
        </w:rPr>
        <w:t>одбор</w:t>
      </w:r>
      <w:r w:rsidRPr="00F824B0">
        <w:rPr>
          <w:rFonts w:asciiTheme="majorHAnsi" w:hAnsiTheme="majorHAnsi"/>
          <w:spacing w:val="1"/>
          <w:szCs w:val="22"/>
          <w:lang w:val="ru-RU"/>
        </w:rPr>
        <w:t xml:space="preserve"> </w:t>
      </w:r>
      <w:r w:rsidRPr="00F824B0">
        <w:rPr>
          <w:rFonts w:asciiTheme="majorHAnsi" w:hAnsiTheme="majorHAnsi"/>
          <w:szCs w:val="22"/>
          <w:lang w:val="ru-RU"/>
        </w:rPr>
        <w:t>Националног</w:t>
      </w:r>
      <w:r w:rsidRPr="00F824B0">
        <w:rPr>
          <w:rFonts w:asciiTheme="majorHAnsi" w:hAnsiTheme="majorHAnsi"/>
          <w:spacing w:val="1"/>
          <w:szCs w:val="22"/>
          <w:lang w:val="ru-RU"/>
        </w:rPr>
        <w:t xml:space="preserve"> </w:t>
      </w:r>
      <w:r w:rsidRPr="00F824B0">
        <w:rPr>
          <w:rFonts w:asciiTheme="majorHAnsi" w:hAnsiTheme="majorHAnsi"/>
          <w:szCs w:val="22"/>
          <w:lang w:val="ru-RU"/>
        </w:rPr>
        <w:t>парка,</w:t>
      </w:r>
      <w:r w:rsidRPr="00F824B0">
        <w:rPr>
          <w:rFonts w:asciiTheme="majorHAnsi" w:hAnsiTheme="majorHAnsi"/>
          <w:spacing w:val="1"/>
          <w:szCs w:val="22"/>
          <w:lang w:val="ru-RU"/>
        </w:rPr>
        <w:t xml:space="preserve"> </w:t>
      </w:r>
      <w:r w:rsidRPr="00F824B0">
        <w:rPr>
          <w:rFonts w:asciiTheme="majorHAnsi" w:hAnsiTheme="majorHAnsi"/>
          <w:szCs w:val="22"/>
          <w:lang w:val="ru-RU"/>
        </w:rPr>
        <w:t>а</w:t>
      </w:r>
      <w:r w:rsidRPr="00F824B0">
        <w:rPr>
          <w:rFonts w:asciiTheme="majorHAnsi" w:hAnsiTheme="majorHAnsi"/>
          <w:spacing w:val="1"/>
          <w:szCs w:val="22"/>
          <w:lang w:val="ru-RU"/>
        </w:rPr>
        <w:t xml:space="preserve"> </w:t>
      </w:r>
      <w:r w:rsidRPr="00F824B0">
        <w:rPr>
          <w:rFonts w:asciiTheme="majorHAnsi" w:hAnsiTheme="majorHAnsi"/>
          <w:szCs w:val="22"/>
          <w:lang w:val="ru-RU"/>
        </w:rPr>
        <w:t>сагласност</w:t>
      </w:r>
      <w:r w:rsidRPr="00F824B0">
        <w:rPr>
          <w:rFonts w:asciiTheme="majorHAnsi" w:hAnsiTheme="majorHAnsi"/>
          <w:spacing w:val="1"/>
          <w:szCs w:val="22"/>
          <w:lang w:val="ru-RU"/>
        </w:rPr>
        <w:t xml:space="preserve"> </w:t>
      </w:r>
      <w:r w:rsidRPr="00F824B0">
        <w:rPr>
          <w:rFonts w:asciiTheme="majorHAnsi" w:hAnsiTheme="majorHAnsi"/>
          <w:szCs w:val="22"/>
          <w:lang w:val="ru-RU"/>
        </w:rPr>
        <w:t>на</w:t>
      </w:r>
      <w:r w:rsidRPr="00F824B0">
        <w:rPr>
          <w:rFonts w:asciiTheme="majorHAnsi" w:hAnsiTheme="majorHAnsi"/>
          <w:spacing w:val="1"/>
          <w:szCs w:val="22"/>
          <w:lang w:val="ru-RU"/>
        </w:rPr>
        <w:t xml:space="preserve"> </w:t>
      </w:r>
      <w:r w:rsidRPr="00F824B0">
        <w:rPr>
          <w:rFonts w:asciiTheme="majorHAnsi" w:hAnsiTheme="majorHAnsi"/>
          <w:szCs w:val="22"/>
          <w:lang w:val="ru-RU"/>
        </w:rPr>
        <w:t>исти  даје Министарство</w:t>
      </w:r>
      <w:r w:rsidRPr="00F824B0">
        <w:rPr>
          <w:rFonts w:asciiTheme="majorHAnsi" w:hAnsiTheme="majorHAnsi"/>
          <w:spacing w:val="1"/>
          <w:szCs w:val="22"/>
          <w:lang w:val="ru-RU"/>
        </w:rPr>
        <w:t xml:space="preserve"> </w:t>
      </w:r>
      <w:r w:rsidRPr="00F824B0">
        <w:rPr>
          <w:rFonts w:asciiTheme="majorHAnsi" w:hAnsiTheme="majorHAnsi"/>
          <w:szCs w:val="22"/>
          <w:lang w:val="ru-RU"/>
        </w:rPr>
        <w:t>надлежно</w:t>
      </w:r>
      <w:r w:rsidRPr="00F824B0">
        <w:rPr>
          <w:rFonts w:asciiTheme="majorHAnsi" w:hAnsiTheme="majorHAnsi"/>
          <w:spacing w:val="1"/>
          <w:szCs w:val="22"/>
          <w:lang w:val="ru-RU"/>
        </w:rPr>
        <w:t xml:space="preserve"> </w:t>
      </w:r>
      <w:r w:rsidRPr="00F824B0">
        <w:rPr>
          <w:rFonts w:asciiTheme="majorHAnsi" w:hAnsiTheme="majorHAnsi"/>
          <w:szCs w:val="22"/>
          <w:lang w:val="ru-RU"/>
        </w:rPr>
        <w:t>за</w:t>
      </w:r>
      <w:r w:rsidRPr="00F824B0">
        <w:rPr>
          <w:rFonts w:asciiTheme="majorHAnsi" w:hAnsiTheme="majorHAnsi"/>
          <w:spacing w:val="1"/>
          <w:szCs w:val="22"/>
          <w:lang w:val="ru-RU"/>
        </w:rPr>
        <w:t xml:space="preserve"> </w:t>
      </w:r>
      <w:r w:rsidRPr="00F824B0">
        <w:rPr>
          <w:rFonts w:asciiTheme="majorHAnsi" w:hAnsiTheme="majorHAnsi"/>
          <w:szCs w:val="22"/>
          <w:lang w:val="ru-RU"/>
        </w:rPr>
        <w:t>заштиту</w:t>
      </w:r>
      <w:r w:rsidRPr="00F824B0">
        <w:rPr>
          <w:rFonts w:asciiTheme="majorHAnsi" w:hAnsiTheme="majorHAnsi"/>
          <w:spacing w:val="1"/>
          <w:szCs w:val="22"/>
          <w:lang w:val="ru-RU"/>
        </w:rPr>
        <w:t xml:space="preserve"> </w:t>
      </w:r>
      <w:r w:rsidRPr="00F824B0">
        <w:rPr>
          <w:rFonts w:asciiTheme="majorHAnsi" w:hAnsiTheme="majorHAnsi"/>
          <w:szCs w:val="22"/>
          <w:lang w:val="ru-RU"/>
        </w:rPr>
        <w:t>животне</w:t>
      </w:r>
      <w:r w:rsidRPr="00F824B0">
        <w:rPr>
          <w:rFonts w:asciiTheme="majorHAnsi" w:hAnsiTheme="majorHAnsi"/>
          <w:spacing w:val="1"/>
          <w:szCs w:val="22"/>
          <w:lang w:val="ru-RU"/>
        </w:rPr>
        <w:t xml:space="preserve"> </w:t>
      </w:r>
      <w:r w:rsidRPr="00F824B0">
        <w:rPr>
          <w:rFonts w:asciiTheme="majorHAnsi" w:hAnsiTheme="majorHAnsi"/>
          <w:szCs w:val="22"/>
          <w:lang w:val="ru-RU"/>
        </w:rPr>
        <w:t>средине.</w:t>
      </w:r>
    </w:p>
    <w:p w14:paraId="1869832D" w14:textId="77777777" w:rsidR="00356FE9"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Законом о заштити природе Републике Српске</w:t>
      </w:r>
      <w:r w:rsidR="00356FE9" w:rsidRPr="009B781B">
        <w:rPr>
          <w:rStyle w:val="FootnoteReference"/>
          <w:rFonts w:asciiTheme="majorHAnsi" w:hAnsiTheme="majorHAnsi"/>
          <w:szCs w:val="22"/>
        </w:rPr>
        <w:footnoteReference w:id="32"/>
      </w:r>
      <w:r w:rsidRPr="00F824B0">
        <w:rPr>
          <w:rFonts w:asciiTheme="majorHAnsi" w:hAnsiTheme="majorHAnsi"/>
          <w:szCs w:val="22"/>
          <w:vertAlign w:val="superscript"/>
          <w:lang w:val="ru-RU"/>
        </w:rPr>
        <w:t xml:space="preserve"> </w:t>
      </w:r>
      <w:r w:rsidRPr="00F824B0">
        <w:rPr>
          <w:rFonts w:asciiTheme="majorHAnsi" w:hAnsiTheme="majorHAnsi"/>
          <w:szCs w:val="22"/>
          <w:lang w:val="ru-RU"/>
        </w:rPr>
        <w:t xml:space="preserve">дефинисано је да се финансирање заштићеног природног добра обезбјеђује из: буџета Републике Српске и властитих прихода. </w:t>
      </w:r>
    </w:p>
    <w:p w14:paraId="22DA163D" w14:textId="77777777" w:rsidR="00356FE9"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Средства за финансирање послова заштите и развоја Националног парка могу се обезбиједити и из додатних извора, и то: 1) из буџета јединице локалне самоуправе на чијој се територији налази Национални парк, 2) из средстава Фонда за заштиту животне средине и енергетску ефикасност Републике Српске, 3) удруживањем средстава предузећа, установа и других правних и физичких лица, 4) финансирањем посебних пројеката, 5) од донација, кредита и зајмова и 6) из других извора у складу са законом. </w:t>
      </w:r>
    </w:p>
    <w:p w14:paraId="2393E12D" w14:textId="77777777" w:rsidR="009E2E32" w:rsidRPr="00F824B0" w:rsidRDefault="009E2E32" w:rsidP="008E43BF">
      <w:pPr>
        <w:pStyle w:val="a"/>
        <w:tabs>
          <w:tab w:val="right" w:leader="dot" w:pos="9781"/>
        </w:tabs>
        <w:rPr>
          <w:rFonts w:asciiTheme="majorHAnsi" w:hAnsiTheme="majorHAnsi"/>
          <w:lang w:val="ru-RU"/>
        </w:rPr>
      </w:pPr>
    </w:p>
    <w:p w14:paraId="7B324BF8" w14:textId="77777777" w:rsidR="009E2E32" w:rsidRPr="009B781B" w:rsidRDefault="00C05130" w:rsidP="008E43BF">
      <w:pPr>
        <w:pStyle w:val="Caption"/>
        <w:tabs>
          <w:tab w:val="right" w:leader="dot" w:pos="9781"/>
        </w:tabs>
      </w:pPr>
      <w:r>
        <w:t xml:space="preserve">Табела </w:t>
      </w:r>
      <w:r>
        <w:rPr>
          <w:lang w:val="sr-Cyrl-BA"/>
        </w:rPr>
        <w:t>14:</w:t>
      </w:r>
      <w:r w:rsidR="009E2E32" w:rsidRPr="009B781B">
        <w:t>Преглед пословања Ј</w:t>
      </w:r>
      <w:r>
        <w:rPr>
          <w:lang w:val="sr-Cyrl-BA"/>
        </w:rPr>
        <w:t>авне установе Национални парк „</w:t>
      </w:r>
      <w:r w:rsidR="009E2E32" w:rsidRPr="009B781B">
        <w:t>Сутјеска</w:t>
      </w:r>
      <w:r>
        <w:rPr>
          <w:lang w:val="sr-Cyrl-BA"/>
        </w:rPr>
        <w:t>“</w:t>
      </w:r>
      <w:r w:rsidR="009E2E32" w:rsidRPr="009B781B">
        <w:t>у периоду 201</w:t>
      </w:r>
      <w:r>
        <w:rPr>
          <w:lang w:val="sr-Cyrl-BA"/>
        </w:rPr>
        <w:t>4</w:t>
      </w:r>
      <w:r w:rsidR="009E2E32" w:rsidRPr="009B781B">
        <w:t>-2022.</w:t>
      </w:r>
    </w:p>
    <w:tbl>
      <w:tblPr>
        <w:tblW w:w="10716"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CellMar>
          <w:left w:w="0" w:type="dxa"/>
          <w:right w:w="0" w:type="dxa"/>
        </w:tblCellMar>
        <w:tblLook w:val="01E0" w:firstRow="1" w:lastRow="1" w:firstColumn="1" w:lastColumn="1" w:noHBand="0" w:noVBand="0"/>
      </w:tblPr>
      <w:tblGrid>
        <w:gridCol w:w="328"/>
        <w:gridCol w:w="2140"/>
        <w:gridCol w:w="927"/>
        <w:gridCol w:w="925"/>
        <w:gridCol w:w="975"/>
        <w:gridCol w:w="909"/>
        <w:gridCol w:w="942"/>
        <w:gridCol w:w="927"/>
        <w:gridCol w:w="943"/>
        <w:gridCol w:w="1021"/>
        <w:gridCol w:w="903"/>
      </w:tblGrid>
      <w:tr w:rsidR="003715CE" w:rsidRPr="00704FCA" w14:paraId="4A91CF84" w14:textId="77777777" w:rsidTr="00C05130">
        <w:trPr>
          <w:trHeight w:val="286"/>
          <w:jc w:val="center"/>
        </w:trPr>
        <w:tc>
          <w:tcPr>
            <w:tcW w:w="328" w:type="dxa"/>
            <w:tcBorders>
              <w:top w:val="single" w:sz="4" w:space="0" w:color="auto"/>
              <w:left w:val="single" w:sz="4" w:space="0" w:color="auto"/>
              <w:right w:val="single" w:sz="4" w:space="0" w:color="000000"/>
            </w:tcBorders>
            <w:vAlign w:val="center"/>
          </w:tcPr>
          <w:p w14:paraId="53995404" w14:textId="77777777" w:rsidR="003715CE" w:rsidRPr="00704FCA" w:rsidRDefault="003715CE" w:rsidP="00150B5E">
            <w:pPr>
              <w:pStyle w:val="TableParagraph"/>
              <w:spacing w:line="270" w:lineRule="exact"/>
              <w:ind w:left="20" w:right="3"/>
              <w:jc w:val="left"/>
              <w:rPr>
                <w:rFonts w:asciiTheme="majorHAnsi" w:hAnsiTheme="majorHAnsi"/>
                <w:sz w:val="18"/>
                <w:szCs w:val="18"/>
              </w:rPr>
            </w:pPr>
            <w:r w:rsidRPr="00704FCA">
              <w:rPr>
                <w:rFonts w:asciiTheme="majorHAnsi" w:hAnsiTheme="majorHAnsi"/>
                <w:spacing w:val="-5"/>
                <w:sz w:val="18"/>
                <w:szCs w:val="18"/>
              </w:rPr>
              <w:t>Рб</w:t>
            </w:r>
          </w:p>
        </w:tc>
        <w:tc>
          <w:tcPr>
            <w:tcW w:w="2140" w:type="dxa"/>
            <w:tcBorders>
              <w:top w:val="single" w:sz="4" w:space="0" w:color="auto"/>
              <w:left w:val="single" w:sz="4" w:space="0" w:color="000000"/>
              <w:right w:val="single" w:sz="4" w:space="0" w:color="000000"/>
            </w:tcBorders>
            <w:vAlign w:val="center"/>
          </w:tcPr>
          <w:p w14:paraId="3C38FF16" w14:textId="77777777" w:rsidR="003715CE" w:rsidRPr="00704FCA" w:rsidRDefault="003715CE" w:rsidP="00150B5E">
            <w:pPr>
              <w:pStyle w:val="TableParagraph"/>
              <w:spacing w:line="270" w:lineRule="exact"/>
              <w:jc w:val="center"/>
              <w:rPr>
                <w:rFonts w:asciiTheme="majorHAnsi" w:hAnsiTheme="majorHAnsi"/>
                <w:b/>
                <w:sz w:val="18"/>
                <w:szCs w:val="18"/>
              </w:rPr>
            </w:pPr>
            <w:r w:rsidRPr="00704FCA">
              <w:rPr>
                <w:rFonts w:asciiTheme="majorHAnsi" w:hAnsiTheme="majorHAnsi"/>
                <w:b/>
                <w:sz w:val="18"/>
                <w:szCs w:val="18"/>
              </w:rPr>
              <w:t>П</w:t>
            </w:r>
            <w:r w:rsidRPr="00704FCA">
              <w:rPr>
                <w:rFonts w:asciiTheme="majorHAnsi" w:hAnsiTheme="majorHAnsi"/>
                <w:b/>
                <w:spacing w:val="-3"/>
                <w:sz w:val="18"/>
                <w:szCs w:val="18"/>
              </w:rPr>
              <w:t xml:space="preserve"> </w:t>
            </w:r>
            <w:r w:rsidRPr="00704FCA">
              <w:rPr>
                <w:rFonts w:asciiTheme="majorHAnsi" w:hAnsiTheme="majorHAnsi"/>
                <w:b/>
                <w:sz w:val="18"/>
                <w:szCs w:val="18"/>
              </w:rPr>
              <w:t>р</w:t>
            </w:r>
            <w:r w:rsidRPr="00704FCA">
              <w:rPr>
                <w:rFonts w:asciiTheme="majorHAnsi" w:hAnsiTheme="majorHAnsi"/>
                <w:b/>
                <w:spacing w:val="-4"/>
                <w:sz w:val="18"/>
                <w:szCs w:val="18"/>
              </w:rPr>
              <w:t xml:space="preserve"> </w:t>
            </w:r>
            <w:r w:rsidRPr="00704FCA">
              <w:rPr>
                <w:rFonts w:asciiTheme="majorHAnsi" w:hAnsiTheme="majorHAnsi"/>
                <w:b/>
                <w:sz w:val="18"/>
                <w:szCs w:val="18"/>
              </w:rPr>
              <w:t>и</w:t>
            </w:r>
            <w:r w:rsidRPr="00704FCA">
              <w:rPr>
                <w:rFonts w:asciiTheme="majorHAnsi" w:hAnsiTheme="majorHAnsi"/>
                <w:b/>
                <w:spacing w:val="-3"/>
                <w:sz w:val="18"/>
                <w:szCs w:val="18"/>
              </w:rPr>
              <w:t xml:space="preserve"> </w:t>
            </w:r>
            <w:r w:rsidRPr="00704FCA">
              <w:rPr>
                <w:rFonts w:asciiTheme="majorHAnsi" w:hAnsiTheme="majorHAnsi"/>
                <w:b/>
                <w:sz w:val="18"/>
                <w:szCs w:val="18"/>
              </w:rPr>
              <w:t>х</w:t>
            </w:r>
            <w:r w:rsidRPr="00704FCA">
              <w:rPr>
                <w:rFonts w:asciiTheme="majorHAnsi" w:hAnsiTheme="majorHAnsi"/>
                <w:b/>
                <w:spacing w:val="7"/>
                <w:sz w:val="18"/>
                <w:szCs w:val="18"/>
              </w:rPr>
              <w:t xml:space="preserve"> </w:t>
            </w:r>
            <w:r w:rsidRPr="00704FCA">
              <w:rPr>
                <w:rFonts w:asciiTheme="majorHAnsi" w:hAnsiTheme="majorHAnsi"/>
                <w:b/>
                <w:sz w:val="18"/>
                <w:szCs w:val="18"/>
              </w:rPr>
              <w:t>о</w:t>
            </w:r>
            <w:r w:rsidRPr="00704FCA">
              <w:rPr>
                <w:rFonts w:asciiTheme="majorHAnsi" w:hAnsiTheme="majorHAnsi"/>
                <w:b/>
                <w:spacing w:val="-4"/>
                <w:sz w:val="18"/>
                <w:szCs w:val="18"/>
              </w:rPr>
              <w:t xml:space="preserve"> </w:t>
            </w:r>
            <w:r w:rsidRPr="00704FCA">
              <w:rPr>
                <w:rFonts w:asciiTheme="majorHAnsi" w:hAnsiTheme="majorHAnsi"/>
                <w:b/>
                <w:sz w:val="18"/>
                <w:szCs w:val="18"/>
              </w:rPr>
              <w:t>д</w:t>
            </w:r>
            <w:r w:rsidRPr="00704FCA">
              <w:rPr>
                <w:rFonts w:asciiTheme="majorHAnsi" w:hAnsiTheme="majorHAnsi"/>
                <w:b/>
                <w:spacing w:val="-3"/>
                <w:sz w:val="18"/>
                <w:szCs w:val="18"/>
              </w:rPr>
              <w:t xml:space="preserve"> </w:t>
            </w:r>
            <w:r w:rsidRPr="00704FCA">
              <w:rPr>
                <w:rFonts w:asciiTheme="majorHAnsi" w:hAnsiTheme="majorHAnsi"/>
                <w:b/>
                <w:spacing w:val="-10"/>
                <w:sz w:val="18"/>
                <w:szCs w:val="18"/>
              </w:rPr>
              <w:t>и</w:t>
            </w:r>
          </w:p>
        </w:tc>
        <w:tc>
          <w:tcPr>
            <w:tcW w:w="0" w:type="auto"/>
            <w:tcBorders>
              <w:top w:val="single" w:sz="4" w:space="0" w:color="auto"/>
              <w:left w:val="single" w:sz="4" w:space="0" w:color="000000"/>
              <w:right w:val="single" w:sz="4" w:space="0" w:color="000000"/>
            </w:tcBorders>
            <w:vAlign w:val="center"/>
          </w:tcPr>
          <w:p w14:paraId="719EBC77" w14:textId="77777777" w:rsidR="003715CE" w:rsidRPr="00704FCA" w:rsidRDefault="003715CE" w:rsidP="00150B5E">
            <w:pPr>
              <w:pStyle w:val="TableParagraph"/>
              <w:ind w:left="24" w:right="53" w:hanging="135"/>
              <w:jc w:val="center"/>
              <w:rPr>
                <w:rFonts w:asciiTheme="majorHAnsi" w:hAnsiTheme="majorHAnsi"/>
                <w:b/>
                <w:sz w:val="18"/>
                <w:szCs w:val="18"/>
              </w:rPr>
            </w:pPr>
            <w:r w:rsidRPr="00704FCA">
              <w:rPr>
                <w:rFonts w:asciiTheme="majorHAnsi" w:hAnsiTheme="majorHAnsi"/>
                <w:b/>
                <w:spacing w:val="-2"/>
                <w:sz w:val="18"/>
                <w:szCs w:val="18"/>
              </w:rPr>
              <w:t>2014.</w:t>
            </w:r>
          </w:p>
        </w:tc>
        <w:tc>
          <w:tcPr>
            <w:tcW w:w="0" w:type="auto"/>
            <w:tcBorders>
              <w:top w:val="single" w:sz="4" w:space="0" w:color="auto"/>
              <w:left w:val="single" w:sz="4" w:space="0" w:color="000000"/>
              <w:right w:val="single" w:sz="4" w:space="0" w:color="000000"/>
            </w:tcBorders>
            <w:vAlign w:val="center"/>
          </w:tcPr>
          <w:p w14:paraId="71B11A63" w14:textId="77777777" w:rsidR="003715CE" w:rsidRPr="00704FCA" w:rsidRDefault="003715CE" w:rsidP="00150B5E">
            <w:pPr>
              <w:pStyle w:val="TableParagraph"/>
              <w:spacing w:line="265" w:lineRule="exact"/>
              <w:ind w:left="24" w:right="53"/>
              <w:jc w:val="center"/>
              <w:rPr>
                <w:rFonts w:asciiTheme="majorHAnsi" w:hAnsiTheme="majorHAnsi"/>
                <w:b/>
                <w:sz w:val="18"/>
                <w:szCs w:val="18"/>
              </w:rPr>
            </w:pPr>
            <w:r w:rsidRPr="00704FCA">
              <w:rPr>
                <w:rFonts w:asciiTheme="majorHAnsi" w:hAnsiTheme="majorHAnsi"/>
                <w:b/>
                <w:spacing w:val="-2"/>
                <w:sz w:val="18"/>
                <w:szCs w:val="18"/>
              </w:rPr>
              <w:t>2015.</w:t>
            </w:r>
          </w:p>
        </w:tc>
        <w:tc>
          <w:tcPr>
            <w:tcW w:w="0" w:type="auto"/>
            <w:tcBorders>
              <w:top w:val="single" w:sz="4" w:space="0" w:color="auto"/>
              <w:left w:val="single" w:sz="4" w:space="0" w:color="000000"/>
              <w:right w:val="single" w:sz="4" w:space="0" w:color="000000"/>
            </w:tcBorders>
            <w:vAlign w:val="center"/>
          </w:tcPr>
          <w:p w14:paraId="324E3D3B" w14:textId="77777777" w:rsidR="003715CE" w:rsidRPr="00704FCA" w:rsidRDefault="003715CE" w:rsidP="00150B5E">
            <w:pPr>
              <w:pStyle w:val="TableParagraph"/>
              <w:ind w:left="24" w:right="53" w:hanging="133"/>
              <w:jc w:val="center"/>
              <w:rPr>
                <w:rFonts w:asciiTheme="majorHAnsi" w:hAnsiTheme="majorHAnsi"/>
                <w:b/>
                <w:sz w:val="18"/>
                <w:szCs w:val="18"/>
              </w:rPr>
            </w:pPr>
            <w:r w:rsidRPr="00704FCA">
              <w:rPr>
                <w:rFonts w:asciiTheme="majorHAnsi" w:hAnsiTheme="majorHAnsi"/>
                <w:b/>
                <w:spacing w:val="-4"/>
                <w:sz w:val="18"/>
                <w:szCs w:val="18"/>
              </w:rPr>
              <w:t>2016.</w:t>
            </w:r>
          </w:p>
        </w:tc>
        <w:tc>
          <w:tcPr>
            <w:tcW w:w="0" w:type="auto"/>
            <w:tcBorders>
              <w:top w:val="single" w:sz="4" w:space="0" w:color="auto"/>
              <w:left w:val="single" w:sz="4" w:space="0" w:color="000000"/>
              <w:right w:val="single" w:sz="4" w:space="0" w:color="000000"/>
            </w:tcBorders>
            <w:vAlign w:val="center"/>
          </w:tcPr>
          <w:p w14:paraId="7E8FBE3F" w14:textId="77777777" w:rsidR="003715CE" w:rsidRPr="00704FCA" w:rsidRDefault="003715CE" w:rsidP="00150B5E">
            <w:pPr>
              <w:pStyle w:val="TableParagraph"/>
              <w:ind w:left="24" w:right="53" w:hanging="132"/>
              <w:jc w:val="center"/>
              <w:rPr>
                <w:rFonts w:asciiTheme="majorHAnsi" w:hAnsiTheme="majorHAnsi"/>
                <w:b/>
                <w:sz w:val="18"/>
                <w:szCs w:val="18"/>
              </w:rPr>
            </w:pPr>
            <w:r w:rsidRPr="00704FCA">
              <w:rPr>
                <w:rFonts w:asciiTheme="majorHAnsi" w:hAnsiTheme="majorHAnsi"/>
                <w:b/>
                <w:spacing w:val="-2"/>
                <w:sz w:val="18"/>
                <w:szCs w:val="18"/>
              </w:rPr>
              <w:t>2017.</w:t>
            </w:r>
          </w:p>
        </w:tc>
        <w:tc>
          <w:tcPr>
            <w:tcW w:w="0" w:type="auto"/>
            <w:tcBorders>
              <w:top w:val="single" w:sz="4" w:space="0" w:color="auto"/>
              <w:left w:val="single" w:sz="4" w:space="0" w:color="000000"/>
              <w:right w:val="single" w:sz="4" w:space="0" w:color="000000"/>
            </w:tcBorders>
            <w:vAlign w:val="center"/>
          </w:tcPr>
          <w:p w14:paraId="6B827178" w14:textId="77777777" w:rsidR="003715CE" w:rsidRPr="00704FCA" w:rsidRDefault="003715CE" w:rsidP="00150B5E">
            <w:pPr>
              <w:pStyle w:val="TableParagraph"/>
              <w:spacing w:line="270" w:lineRule="exact"/>
              <w:ind w:left="24" w:right="53"/>
              <w:jc w:val="center"/>
              <w:rPr>
                <w:rFonts w:asciiTheme="majorHAnsi" w:hAnsiTheme="majorHAnsi"/>
                <w:b/>
                <w:sz w:val="18"/>
                <w:szCs w:val="18"/>
              </w:rPr>
            </w:pPr>
            <w:r w:rsidRPr="00704FCA">
              <w:rPr>
                <w:rFonts w:asciiTheme="majorHAnsi" w:hAnsiTheme="majorHAnsi"/>
                <w:b/>
                <w:sz w:val="18"/>
                <w:szCs w:val="18"/>
              </w:rPr>
              <w:t>2018.</w:t>
            </w:r>
          </w:p>
        </w:tc>
        <w:tc>
          <w:tcPr>
            <w:tcW w:w="0" w:type="auto"/>
            <w:tcBorders>
              <w:top w:val="single" w:sz="4" w:space="0" w:color="auto"/>
              <w:left w:val="single" w:sz="4" w:space="0" w:color="000000"/>
              <w:right w:val="single" w:sz="4" w:space="0" w:color="000000"/>
            </w:tcBorders>
            <w:vAlign w:val="center"/>
          </w:tcPr>
          <w:p w14:paraId="0647E8BB" w14:textId="77777777" w:rsidR="003715CE" w:rsidRPr="00704FCA" w:rsidRDefault="003715CE" w:rsidP="00150B5E">
            <w:pPr>
              <w:pStyle w:val="TableParagraph"/>
              <w:spacing w:line="270" w:lineRule="exact"/>
              <w:ind w:left="24" w:right="53"/>
              <w:jc w:val="center"/>
              <w:rPr>
                <w:rFonts w:asciiTheme="majorHAnsi" w:hAnsiTheme="majorHAnsi"/>
                <w:b/>
                <w:sz w:val="18"/>
                <w:szCs w:val="18"/>
              </w:rPr>
            </w:pPr>
            <w:r w:rsidRPr="00704FCA">
              <w:rPr>
                <w:rFonts w:asciiTheme="majorHAnsi" w:hAnsiTheme="majorHAnsi"/>
                <w:b/>
                <w:sz w:val="18"/>
                <w:szCs w:val="18"/>
              </w:rPr>
              <w:t>2019.</w:t>
            </w:r>
          </w:p>
        </w:tc>
        <w:tc>
          <w:tcPr>
            <w:tcW w:w="0" w:type="auto"/>
            <w:tcBorders>
              <w:top w:val="single" w:sz="4" w:space="0" w:color="auto"/>
              <w:left w:val="single" w:sz="4" w:space="0" w:color="000000"/>
              <w:right w:val="single" w:sz="4" w:space="0" w:color="000000"/>
            </w:tcBorders>
            <w:vAlign w:val="center"/>
          </w:tcPr>
          <w:p w14:paraId="0FB80336" w14:textId="77777777" w:rsidR="003715CE" w:rsidRPr="00704FCA" w:rsidRDefault="003715CE" w:rsidP="00150B5E">
            <w:pPr>
              <w:pStyle w:val="TableParagraph"/>
              <w:spacing w:line="270" w:lineRule="exact"/>
              <w:ind w:left="24" w:right="53"/>
              <w:jc w:val="center"/>
              <w:rPr>
                <w:rFonts w:asciiTheme="majorHAnsi" w:hAnsiTheme="majorHAnsi"/>
                <w:b/>
                <w:sz w:val="18"/>
                <w:szCs w:val="18"/>
              </w:rPr>
            </w:pPr>
            <w:r w:rsidRPr="00704FCA">
              <w:rPr>
                <w:rFonts w:asciiTheme="majorHAnsi" w:hAnsiTheme="majorHAnsi"/>
                <w:b/>
                <w:sz w:val="18"/>
                <w:szCs w:val="18"/>
              </w:rPr>
              <w:t>2020.</w:t>
            </w:r>
          </w:p>
        </w:tc>
        <w:tc>
          <w:tcPr>
            <w:tcW w:w="0" w:type="auto"/>
            <w:tcBorders>
              <w:top w:val="single" w:sz="4" w:space="0" w:color="auto"/>
              <w:left w:val="single" w:sz="4" w:space="0" w:color="000000"/>
              <w:right w:val="single" w:sz="2" w:space="0" w:color="000000"/>
            </w:tcBorders>
            <w:vAlign w:val="center"/>
          </w:tcPr>
          <w:p w14:paraId="215FE7B7" w14:textId="77777777" w:rsidR="003715CE" w:rsidRPr="00704FCA" w:rsidRDefault="003715CE" w:rsidP="00150B5E">
            <w:pPr>
              <w:pStyle w:val="TableParagraph"/>
              <w:spacing w:line="270" w:lineRule="exact"/>
              <w:ind w:left="24" w:right="53"/>
              <w:jc w:val="center"/>
              <w:rPr>
                <w:rFonts w:asciiTheme="majorHAnsi" w:hAnsiTheme="majorHAnsi"/>
                <w:b/>
                <w:sz w:val="18"/>
                <w:szCs w:val="18"/>
              </w:rPr>
            </w:pPr>
            <w:r w:rsidRPr="00704FCA">
              <w:rPr>
                <w:rFonts w:asciiTheme="majorHAnsi" w:hAnsiTheme="majorHAnsi"/>
                <w:b/>
                <w:sz w:val="18"/>
                <w:szCs w:val="18"/>
              </w:rPr>
              <w:t>2021.</w:t>
            </w:r>
          </w:p>
        </w:tc>
        <w:tc>
          <w:tcPr>
            <w:tcW w:w="679" w:type="dxa"/>
            <w:tcBorders>
              <w:top w:val="single" w:sz="4" w:space="0" w:color="auto"/>
              <w:left w:val="single" w:sz="2" w:space="0" w:color="000000"/>
              <w:right w:val="single" w:sz="4" w:space="0" w:color="auto"/>
            </w:tcBorders>
            <w:vAlign w:val="center"/>
          </w:tcPr>
          <w:p w14:paraId="77491AB0" w14:textId="77777777" w:rsidR="003715CE" w:rsidRPr="00704FCA" w:rsidRDefault="003715CE" w:rsidP="00150B5E">
            <w:pPr>
              <w:pStyle w:val="TableParagraph"/>
              <w:spacing w:line="270" w:lineRule="exact"/>
              <w:ind w:left="24" w:right="53"/>
              <w:jc w:val="center"/>
              <w:rPr>
                <w:rFonts w:asciiTheme="majorHAnsi" w:hAnsiTheme="majorHAnsi"/>
                <w:b/>
                <w:sz w:val="18"/>
                <w:szCs w:val="18"/>
              </w:rPr>
            </w:pPr>
            <w:r w:rsidRPr="00704FCA">
              <w:rPr>
                <w:rFonts w:asciiTheme="majorHAnsi" w:hAnsiTheme="majorHAnsi"/>
                <w:b/>
                <w:sz w:val="18"/>
                <w:szCs w:val="18"/>
              </w:rPr>
              <w:t>2022.</w:t>
            </w:r>
          </w:p>
        </w:tc>
      </w:tr>
      <w:tr w:rsidR="003715CE" w:rsidRPr="00704FCA" w14:paraId="425DBD70" w14:textId="77777777" w:rsidTr="00C05130">
        <w:trPr>
          <w:trHeight w:val="291"/>
          <w:jc w:val="center"/>
        </w:trPr>
        <w:tc>
          <w:tcPr>
            <w:tcW w:w="328" w:type="dxa"/>
            <w:tcBorders>
              <w:left w:val="single" w:sz="4" w:space="0" w:color="auto"/>
              <w:right w:val="single" w:sz="4" w:space="0" w:color="000000"/>
            </w:tcBorders>
          </w:tcPr>
          <w:p w14:paraId="56D2E546" w14:textId="77777777" w:rsidR="003715CE" w:rsidRPr="00704FCA" w:rsidRDefault="003715CE" w:rsidP="00150B5E">
            <w:pPr>
              <w:pStyle w:val="TableParagraph"/>
              <w:spacing w:before="6" w:line="270" w:lineRule="exact"/>
              <w:ind w:left="20"/>
              <w:jc w:val="center"/>
              <w:rPr>
                <w:rFonts w:asciiTheme="majorHAnsi" w:hAnsiTheme="majorHAnsi"/>
                <w:sz w:val="18"/>
                <w:szCs w:val="18"/>
              </w:rPr>
            </w:pPr>
            <w:r w:rsidRPr="00704FCA">
              <w:rPr>
                <w:rFonts w:asciiTheme="majorHAnsi" w:hAnsiTheme="majorHAnsi"/>
                <w:spacing w:val="-10"/>
                <w:sz w:val="18"/>
                <w:szCs w:val="18"/>
              </w:rPr>
              <w:t>1</w:t>
            </w:r>
          </w:p>
        </w:tc>
        <w:tc>
          <w:tcPr>
            <w:tcW w:w="2140" w:type="dxa"/>
            <w:tcBorders>
              <w:left w:val="single" w:sz="4" w:space="0" w:color="000000"/>
              <w:right w:val="single" w:sz="4" w:space="0" w:color="000000"/>
            </w:tcBorders>
          </w:tcPr>
          <w:p w14:paraId="73B2A4F7" w14:textId="77777777" w:rsidR="003715CE" w:rsidRPr="00704FCA" w:rsidRDefault="003715CE" w:rsidP="00150B5E">
            <w:pPr>
              <w:pStyle w:val="TableParagraph"/>
              <w:spacing w:before="6" w:line="270" w:lineRule="exact"/>
              <w:ind w:left="21"/>
              <w:jc w:val="center"/>
              <w:rPr>
                <w:rFonts w:asciiTheme="majorHAnsi" w:hAnsiTheme="majorHAnsi"/>
                <w:sz w:val="18"/>
                <w:szCs w:val="18"/>
              </w:rPr>
            </w:pPr>
            <w:r w:rsidRPr="00704FCA">
              <w:rPr>
                <w:rFonts w:asciiTheme="majorHAnsi" w:hAnsiTheme="majorHAnsi"/>
                <w:spacing w:val="-10"/>
                <w:sz w:val="18"/>
                <w:szCs w:val="18"/>
              </w:rPr>
              <w:t>2</w:t>
            </w:r>
          </w:p>
        </w:tc>
        <w:tc>
          <w:tcPr>
            <w:tcW w:w="0" w:type="auto"/>
            <w:tcBorders>
              <w:left w:val="single" w:sz="4" w:space="0" w:color="000000"/>
              <w:right w:val="single" w:sz="4" w:space="0" w:color="000000"/>
            </w:tcBorders>
          </w:tcPr>
          <w:p w14:paraId="276F7F35" w14:textId="77777777" w:rsidR="003715CE" w:rsidRPr="00704FCA" w:rsidRDefault="003715CE" w:rsidP="00150B5E">
            <w:pPr>
              <w:pStyle w:val="TableParagraph"/>
              <w:spacing w:before="6" w:line="270" w:lineRule="exact"/>
              <w:ind w:left="30" w:right="10"/>
              <w:jc w:val="center"/>
              <w:rPr>
                <w:rFonts w:asciiTheme="majorHAnsi" w:hAnsiTheme="majorHAnsi"/>
                <w:spacing w:val="-10"/>
                <w:sz w:val="18"/>
                <w:szCs w:val="18"/>
              </w:rPr>
            </w:pPr>
            <w:r w:rsidRPr="00704FCA">
              <w:rPr>
                <w:rFonts w:asciiTheme="majorHAnsi" w:hAnsiTheme="majorHAnsi"/>
                <w:spacing w:val="-10"/>
                <w:sz w:val="18"/>
                <w:szCs w:val="18"/>
              </w:rPr>
              <w:t>3</w:t>
            </w:r>
          </w:p>
        </w:tc>
        <w:tc>
          <w:tcPr>
            <w:tcW w:w="0" w:type="auto"/>
            <w:tcBorders>
              <w:left w:val="single" w:sz="4" w:space="0" w:color="000000"/>
              <w:right w:val="single" w:sz="4" w:space="0" w:color="000000"/>
            </w:tcBorders>
          </w:tcPr>
          <w:p w14:paraId="7B6FE83F" w14:textId="77777777" w:rsidR="003715CE" w:rsidRPr="00704FCA" w:rsidRDefault="003715CE" w:rsidP="00150B5E">
            <w:pPr>
              <w:pStyle w:val="TableParagraph"/>
              <w:spacing w:before="6" w:line="270" w:lineRule="exact"/>
              <w:ind w:left="30" w:right="10"/>
              <w:jc w:val="center"/>
              <w:rPr>
                <w:rFonts w:asciiTheme="majorHAnsi" w:hAnsiTheme="majorHAnsi"/>
                <w:spacing w:val="-10"/>
                <w:sz w:val="18"/>
                <w:szCs w:val="18"/>
              </w:rPr>
            </w:pPr>
            <w:r w:rsidRPr="00704FCA">
              <w:rPr>
                <w:rFonts w:asciiTheme="majorHAnsi" w:hAnsiTheme="majorHAnsi"/>
                <w:spacing w:val="-10"/>
                <w:sz w:val="18"/>
                <w:szCs w:val="18"/>
              </w:rPr>
              <w:t>4</w:t>
            </w:r>
          </w:p>
        </w:tc>
        <w:tc>
          <w:tcPr>
            <w:tcW w:w="0" w:type="auto"/>
            <w:tcBorders>
              <w:left w:val="single" w:sz="4" w:space="0" w:color="000000"/>
              <w:right w:val="single" w:sz="4" w:space="0" w:color="000000"/>
            </w:tcBorders>
          </w:tcPr>
          <w:p w14:paraId="0F2DAA7B" w14:textId="77777777" w:rsidR="003715CE" w:rsidRPr="00704FCA" w:rsidRDefault="003715CE" w:rsidP="00150B5E">
            <w:pPr>
              <w:pStyle w:val="TableParagraph"/>
              <w:spacing w:before="6" w:line="270" w:lineRule="exact"/>
              <w:ind w:left="30" w:right="10"/>
              <w:jc w:val="center"/>
              <w:rPr>
                <w:rFonts w:asciiTheme="majorHAnsi" w:hAnsiTheme="majorHAnsi"/>
                <w:spacing w:val="-10"/>
                <w:sz w:val="18"/>
                <w:szCs w:val="18"/>
              </w:rPr>
            </w:pPr>
            <w:r w:rsidRPr="00704FCA">
              <w:rPr>
                <w:rFonts w:asciiTheme="majorHAnsi" w:hAnsiTheme="majorHAnsi"/>
                <w:spacing w:val="-10"/>
                <w:sz w:val="18"/>
                <w:szCs w:val="18"/>
              </w:rPr>
              <w:t>5</w:t>
            </w:r>
          </w:p>
        </w:tc>
        <w:tc>
          <w:tcPr>
            <w:tcW w:w="0" w:type="auto"/>
            <w:tcBorders>
              <w:left w:val="single" w:sz="4" w:space="0" w:color="000000"/>
              <w:right w:val="single" w:sz="4" w:space="0" w:color="000000"/>
            </w:tcBorders>
          </w:tcPr>
          <w:p w14:paraId="65F1F23E" w14:textId="77777777" w:rsidR="003715CE" w:rsidRPr="00704FCA" w:rsidRDefault="003715CE" w:rsidP="00150B5E">
            <w:pPr>
              <w:pStyle w:val="TableParagraph"/>
              <w:spacing w:before="6" w:line="270" w:lineRule="exact"/>
              <w:ind w:left="30" w:right="10"/>
              <w:jc w:val="center"/>
              <w:rPr>
                <w:rFonts w:asciiTheme="majorHAnsi" w:hAnsiTheme="majorHAnsi"/>
                <w:spacing w:val="-10"/>
                <w:sz w:val="18"/>
                <w:szCs w:val="18"/>
              </w:rPr>
            </w:pPr>
            <w:r w:rsidRPr="00704FCA">
              <w:rPr>
                <w:rFonts w:asciiTheme="majorHAnsi" w:hAnsiTheme="majorHAnsi"/>
                <w:spacing w:val="-10"/>
                <w:sz w:val="18"/>
                <w:szCs w:val="18"/>
              </w:rPr>
              <w:t>6</w:t>
            </w:r>
          </w:p>
        </w:tc>
        <w:tc>
          <w:tcPr>
            <w:tcW w:w="0" w:type="auto"/>
            <w:tcBorders>
              <w:left w:val="single" w:sz="4" w:space="0" w:color="000000"/>
              <w:right w:val="single" w:sz="4" w:space="0" w:color="000000"/>
            </w:tcBorders>
          </w:tcPr>
          <w:p w14:paraId="0DE73242" w14:textId="77777777" w:rsidR="003715CE" w:rsidRPr="00704FCA" w:rsidRDefault="003715CE" w:rsidP="00150B5E">
            <w:pPr>
              <w:pStyle w:val="TableParagraph"/>
              <w:spacing w:before="6" w:line="270" w:lineRule="exact"/>
              <w:ind w:left="30" w:right="10"/>
              <w:jc w:val="center"/>
              <w:rPr>
                <w:rFonts w:asciiTheme="majorHAnsi" w:hAnsiTheme="majorHAnsi"/>
                <w:sz w:val="18"/>
                <w:szCs w:val="18"/>
              </w:rPr>
            </w:pPr>
            <w:r w:rsidRPr="00704FCA">
              <w:rPr>
                <w:rFonts w:asciiTheme="majorHAnsi" w:hAnsiTheme="majorHAnsi"/>
                <w:sz w:val="18"/>
                <w:szCs w:val="18"/>
              </w:rPr>
              <w:t>7</w:t>
            </w:r>
          </w:p>
        </w:tc>
        <w:tc>
          <w:tcPr>
            <w:tcW w:w="0" w:type="auto"/>
            <w:tcBorders>
              <w:left w:val="single" w:sz="4" w:space="0" w:color="000000"/>
              <w:right w:val="single" w:sz="4" w:space="0" w:color="000000"/>
            </w:tcBorders>
          </w:tcPr>
          <w:p w14:paraId="797FB982" w14:textId="77777777" w:rsidR="003715CE" w:rsidRPr="00704FCA" w:rsidRDefault="003715CE" w:rsidP="00150B5E">
            <w:pPr>
              <w:pStyle w:val="TableParagraph"/>
              <w:spacing w:before="6" w:line="270" w:lineRule="exact"/>
              <w:ind w:left="30"/>
              <w:jc w:val="center"/>
              <w:rPr>
                <w:rFonts w:asciiTheme="majorHAnsi" w:hAnsiTheme="majorHAnsi"/>
                <w:sz w:val="18"/>
                <w:szCs w:val="18"/>
              </w:rPr>
            </w:pPr>
            <w:r w:rsidRPr="00704FCA">
              <w:rPr>
                <w:rFonts w:asciiTheme="majorHAnsi" w:hAnsiTheme="majorHAnsi"/>
                <w:sz w:val="18"/>
                <w:szCs w:val="18"/>
              </w:rPr>
              <w:t>8</w:t>
            </w:r>
          </w:p>
        </w:tc>
        <w:tc>
          <w:tcPr>
            <w:tcW w:w="0" w:type="auto"/>
            <w:tcBorders>
              <w:left w:val="single" w:sz="4" w:space="0" w:color="000000"/>
              <w:right w:val="single" w:sz="4" w:space="0" w:color="000000"/>
            </w:tcBorders>
          </w:tcPr>
          <w:p w14:paraId="33FC9E86" w14:textId="77777777" w:rsidR="003715CE" w:rsidRPr="00704FCA" w:rsidRDefault="003715CE" w:rsidP="00150B5E">
            <w:pPr>
              <w:pStyle w:val="TableParagraph"/>
              <w:spacing w:before="6" w:line="270" w:lineRule="exact"/>
              <w:ind w:left="35"/>
              <w:jc w:val="center"/>
              <w:rPr>
                <w:rFonts w:asciiTheme="majorHAnsi" w:hAnsiTheme="majorHAnsi"/>
                <w:sz w:val="18"/>
                <w:szCs w:val="18"/>
              </w:rPr>
            </w:pPr>
            <w:r w:rsidRPr="00704FCA">
              <w:rPr>
                <w:rFonts w:asciiTheme="majorHAnsi" w:hAnsiTheme="majorHAnsi"/>
                <w:sz w:val="18"/>
                <w:szCs w:val="18"/>
              </w:rPr>
              <w:t>9</w:t>
            </w:r>
          </w:p>
        </w:tc>
        <w:tc>
          <w:tcPr>
            <w:tcW w:w="0" w:type="auto"/>
            <w:tcBorders>
              <w:left w:val="single" w:sz="4" w:space="0" w:color="000000"/>
              <w:right w:val="single" w:sz="2" w:space="0" w:color="000000"/>
            </w:tcBorders>
          </w:tcPr>
          <w:p w14:paraId="7D5A3C8A" w14:textId="77777777" w:rsidR="003715CE" w:rsidRPr="00704FCA" w:rsidRDefault="003715CE" w:rsidP="00150B5E">
            <w:pPr>
              <w:pStyle w:val="TableParagraph"/>
              <w:spacing w:before="6" w:line="270" w:lineRule="exact"/>
              <w:ind w:left="45" w:right="20"/>
              <w:jc w:val="center"/>
              <w:rPr>
                <w:rFonts w:asciiTheme="majorHAnsi" w:hAnsiTheme="majorHAnsi"/>
                <w:sz w:val="18"/>
                <w:szCs w:val="18"/>
              </w:rPr>
            </w:pPr>
            <w:r w:rsidRPr="00704FCA">
              <w:rPr>
                <w:rFonts w:asciiTheme="majorHAnsi" w:hAnsiTheme="majorHAnsi"/>
                <w:sz w:val="18"/>
                <w:szCs w:val="18"/>
              </w:rPr>
              <w:t>10</w:t>
            </w:r>
          </w:p>
        </w:tc>
        <w:tc>
          <w:tcPr>
            <w:tcW w:w="679" w:type="dxa"/>
            <w:tcBorders>
              <w:left w:val="single" w:sz="2" w:space="0" w:color="000000"/>
              <w:right w:val="single" w:sz="4" w:space="0" w:color="auto"/>
            </w:tcBorders>
          </w:tcPr>
          <w:p w14:paraId="09D16D60" w14:textId="77777777" w:rsidR="003715CE" w:rsidRPr="00704FCA" w:rsidRDefault="003715CE" w:rsidP="00150B5E">
            <w:pPr>
              <w:pStyle w:val="TableParagraph"/>
              <w:spacing w:before="6" w:line="270" w:lineRule="exact"/>
              <w:ind w:left="45"/>
              <w:jc w:val="center"/>
              <w:rPr>
                <w:rFonts w:asciiTheme="majorHAnsi" w:hAnsiTheme="majorHAnsi"/>
                <w:sz w:val="18"/>
                <w:szCs w:val="18"/>
              </w:rPr>
            </w:pPr>
            <w:r w:rsidRPr="00704FCA">
              <w:rPr>
                <w:rFonts w:asciiTheme="majorHAnsi" w:hAnsiTheme="majorHAnsi"/>
                <w:sz w:val="18"/>
                <w:szCs w:val="18"/>
              </w:rPr>
              <w:t>11</w:t>
            </w:r>
          </w:p>
        </w:tc>
      </w:tr>
      <w:tr w:rsidR="003715CE" w:rsidRPr="00704FCA" w14:paraId="1FA41BD6" w14:textId="77777777" w:rsidTr="00C05130">
        <w:trPr>
          <w:trHeight w:val="391"/>
          <w:jc w:val="center"/>
        </w:trPr>
        <w:tc>
          <w:tcPr>
            <w:tcW w:w="328" w:type="dxa"/>
            <w:tcBorders>
              <w:left w:val="single" w:sz="4" w:space="0" w:color="auto"/>
              <w:bottom w:val="single" w:sz="4" w:space="0" w:color="000000"/>
              <w:right w:val="single" w:sz="4" w:space="0" w:color="000000"/>
            </w:tcBorders>
          </w:tcPr>
          <w:p w14:paraId="2139490E" w14:textId="77777777" w:rsidR="003715CE" w:rsidRPr="00704FCA" w:rsidRDefault="003715CE" w:rsidP="00150B5E">
            <w:pPr>
              <w:pStyle w:val="TableParagraph"/>
              <w:ind w:left="20" w:right="10"/>
              <w:jc w:val="center"/>
              <w:rPr>
                <w:rFonts w:asciiTheme="majorHAnsi" w:hAnsiTheme="majorHAnsi"/>
                <w:sz w:val="18"/>
                <w:szCs w:val="18"/>
              </w:rPr>
            </w:pPr>
            <w:r w:rsidRPr="00704FCA">
              <w:rPr>
                <w:rFonts w:asciiTheme="majorHAnsi" w:hAnsiTheme="majorHAnsi"/>
                <w:spacing w:val="-5"/>
                <w:sz w:val="18"/>
                <w:szCs w:val="18"/>
              </w:rPr>
              <w:t>1.</w:t>
            </w:r>
          </w:p>
        </w:tc>
        <w:tc>
          <w:tcPr>
            <w:tcW w:w="2140" w:type="dxa"/>
            <w:tcBorders>
              <w:left w:val="single" w:sz="4" w:space="0" w:color="000000"/>
              <w:bottom w:val="single" w:sz="4" w:space="0" w:color="000000"/>
              <w:right w:val="single" w:sz="4" w:space="0" w:color="000000"/>
            </w:tcBorders>
          </w:tcPr>
          <w:p w14:paraId="2DB46FFC" w14:textId="77777777" w:rsidR="003715CE" w:rsidRPr="00704FCA" w:rsidRDefault="003715CE" w:rsidP="00C05130">
            <w:pPr>
              <w:pStyle w:val="TableParagraph"/>
              <w:ind w:left="113" w:right="597"/>
              <w:jc w:val="left"/>
              <w:rPr>
                <w:rFonts w:asciiTheme="majorHAnsi" w:hAnsiTheme="majorHAnsi"/>
                <w:b/>
                <w:sz w:val="18"/>
                <w:szCs w:val="18"/>
              </w:rPr>
            </w:pPr>
            <w:r w:rsidRPr="00704FCA">
              <w:rPr>
                <w:rFonts w:asciiTheme="majorHAnsi" w:hAnsiTheme="majorHAnsi"/>
                <w:b/>
                <w:sz w:val="18"/>
                <w:szCs w:val="18"/>
              </w:rPr>
              <w:t>Приход од искориштавања</w:t>
            </w:r>
            <w:r w:rsidRPr="00704FCA">
              <w:rPr>
                <w:rFonts w:asciiTheme="majorHAnsi" w:hAnsiTheme="majorHAnsi"/>
                <w:b/>
                <w:spacing w:val="-14"/>
                <w:sz w:val="18"/>
                <w:szCs w:val="18"/>
              </w:rPr>
              <w:t xml:space="preserve"> </w:t>
            </w:r>
            <w:r w:rsidRPr="00704FCA">
              <w:rPr>
                <w:rFonts w:asciiTheme="majorHAnsi" w:hAnsiTheme="majorHAnsi"/>
                <w:b/>
                <w:sz w:val="18"/>
                <w:szCs w:val="18"/>
              </w:rPr>
              <w:t>шума</w:t>
            </w:r>
          </w:p>
        </w:tc>
        <w:tc>
          <w:tcPr>
            <w:tcW w:w="0" w:type="auto"/>
            <w:tcBorders>
              <w:left w:val="single" w:sz="4" w:space="0" w:color="000000"/>
              <w:bottom w:val="single" w:sz="4" w:space="0" w:color="000000"/>
              <w:right w:val="single" w:sz="4" w:space="0" w:color="000000"/>
            </w:tcBorders>
          </w:tcPr>
          <w:p w14:paraId="7E38DE79" w14:textId="77777777" w:rsidR="003715CE" w:rsidRPr="00704FCA" w:rsidRDefault="003715CE" w:rsidP="00150B5E">
            <w:pPr>
              <w:pStyle w:val="TableParagraph"/>
              <w:spacing w:line="267" w:lineRule="exact"/>
              <w:ind w:right="85"/>
              <w:jc w:val="center"/>
              <w:rPr>
                <w:rFonts w:asciiTheme="majorHAnsi" w:hAnsiTheme="majorHAnsi"/>
                <w:sz w:val="18"/>
                <w:szCs w:val="18"/>
              </w:rPr>
            </w:pPr>
            <w:r w:rsidRPr="00704FCA">
              <w:rPr>
                <w:rFonts w:asciiTheme="majorHAnsi" w:hAnsiTheme="majorHAnsi"/>
                <w:spacing w:val="-2"/>
                <w:sz w:val="18"/>
                <w:szCs w:val="18"/>
              </w:rPr>
              <w:t>673.459</w:t>
            </w:r>
          </w:p>
        </w:tc>
        <w:tc>
          <w:tcPr>
            <w:tcW w:w="0" w:type="auto"/>
            <w:tcBorders>
              <w:left w:val="single" w:sz="4" w:space="0" w:color="000000"/>
              <w:bottom w:val="single" w:sz="4" w:space="0" w:color="000000"/>
              <w:right w:val="single" w:sz="4" w:space="0" w:color="000000"/>
            </w:tcBorders>
          </w:tcPr>
          <w:p w14:paraId="66BBD68B" w14:textId="77777777" w:rsidR="003715CE" w:rsidRPr="00704FCA" w:rsidRDefault="003715CE" w:rsidP="00150B5E">
            <w:pPr>
              <w:pStyle w:val="TableParagraph"/>
              <w:spacing w:line="267" w:lineRule="exact"/>
              <w:ind w:right="83"/>
              <w:jc w:val="center"/>
              <w:rPr>
                <w:rFonts w:asciiTheme="majorHAnsi" w:hAnsiTheme="majorHAnsi"/>
                <w:sz w:val="18"/>
                <w:szCs w:val="18"/>
              </w:rPr>
            </w:pPr>
            <w:r w:rsidRPr="00704FCA">
              <w:rPr>
                <w:rFonts w:asciiTheme="majorHAnsi" w:hAnsiTheme="majorHAnsi"/>
                <w:spacing w:val="-2"/>
                <w:sz w:val="18"/>
                <w:szCs w:val="18"/>
              </w:rPr>
              <w:t>727.370</w:t>
            </w:r>
          </w:p>
        </w:tc>
        <w:tc>
          <w:tcPr>
            <w:tcW w:w="0" w:type="auto"/>
            <w:tcBorders>
              <w:left w:val="single" w:sz="4" w:space="0" w:color="000000"/>
              <w:bottom w:val="single" w:sz="4" w:space="0" w:color="000000"/>
              <w:right w:val="single" w:sz="4" w:space="0" w:color="000000"/>
            </w:tcBorders>
          </w:tcPr>
          <w:p w14:paraId="4F2285CF" w14:textId="77777777" w:rsidR="003715CE" w:rsidRPr="00704FCA" w:rsidRDefault="003715CE" w:rsidP="00150B5E">
            <w:pPr>
              <w:pStyle w:val="TableParagraph"/>
              <w:spacing w:line="267" w:lineRule="exact"/>
              <w:ind w:right="86"/>
              <w:jc w:val="center"/>
              <w:rPr>
                <w:rFonts w:asciiTheme="majorHAnsi" w:hAnsiTheme="majorHAnsi"/>
                <w:sz w:val="18"/>
                <w:szCs w:val="18"/>
              </w:rPr>
            </w:pPr>
            <w:r w:rsidRPr="00704FCA">
              <w:rPr>
                <w:rFonts w:asciiTheme="majorHAnsi" w:hAnsiTheme="majorHAnsi"/>
                <w:spacing w:val="-2"/>
                <w:sz w:val="18"/>
                <w:szCs w:val="18"/>
              </w:rPr>
              <w:t>960.848</w:t>
            </w:r>
          </w:p>
        </w:tc>
        <w:tc>
          <w:tcPr>
            <w:tcW w:w="0" w:type="auto"/>
            <w:tcBorders>
              <w:left w:val="single" w:sz="4" w:space="0" w:color="000000"/>
              <w:bottom w:val="single" w:sz="4" w:space="0" w:color="000000"/>
              <w:right w:val="single" w:sz="4" w:space="0" w:color="000000"/>
            </w:tcBorders>
          </w:tcPr>
          <w:p w14:paraId="7A7444F1" w14:textId="77777777" w:rsidR="003715CE" w:rsidRPr="00704FCA" w:rsidRDefault="003715CE" w:rsidP="00150B5E">
            <w:pPr>
              <w:pStyle w:val="TableParagraph"/>
              <w:spacing w:line="267" w:lineRule="exact"/>
              <w:ind w:right="77"/>
              <w:jc w:val="center"/>
              <w:rPr>
                <w:rFonts w:asciiTheme="majorHAnsi" w:hAnsiTheme="majorHAnsi"/>
                <w:sz w:val="18"/>
                <w:szCs w:val="18"/>
              </w:rPr>
            </w:pPr>
            <w:r w:rsidRPr="00704FCA">
              <w:rPr>
                <w:rFonts w:asciiTheme="majorHAnsi" w:hAnsiTheme="majorHAnsi"/>
                <w:spacing w:val="-2"/>
                <w:sz w:val="18"/>
                <w:szCs w:val="18"/>
              </w:rPr>
              <w:t>957.032</w:t>
            </w:r>
          </w:p>
        </w:tc>
        <w:tc>
          <w:tcPr>
            <w:tcW w:w="0" w:type="auto"/>
            <w:tcBorders>
              <w:left w:val="single" w:sz="4" w:space="0" w:color="000000"/>
              <w:bottom w:val="single" w:sz="4" w:space="0" w:color="000000"/>
              <w:right w:val="single" w:sz="4" w:space="0" w:color="000000"/>
            </w:tcBorders>
          </w:tcPr>
          <w:p w14:paraId="5985BD39"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940.176</w:t>
            </w:r>
          </w:p>
        </w:tc>
        <w:tc>
          <w:tcPr>
            <w:tcW w:w="0" w:type="auto"/>
            <w:tcBorders>
              <w:left w:val="single" w:sz="4" w:space="0" w:color="000000"/>
              <w:bottom w:val="single" w:sz="4" w:space="0" w:color="000000"/>
              <w:right w:val="single" w:sz="4" w:space="0" w:color="000000"/>
            </w:tcBorders>
          </w:tcPr>
          <w:p w14:paraId="7AB90E4B" w14:textId="77777777" w:rsidR="003715CE" w:rsidRPr="00704FCA" w:rsidRDefault="003715CE" w:rsidP="00150B5E">
            <w:pPr>
              <w:pStyle w:val="TableParagraph"/>
              <w:ind w:right="88"/>
              <w:jc w:val="center"/>
              <w:rPr>
                <w:rFonts w:asciiTheme="majorHAnsi" w:hAnsiTheme="majorHAnsi"/>
                <w:sz w:val="18"/>
                <w:szCs w:val="18"/>
              </w:rPr>
            </w:pPr>
            <w:r w:rsidRPr="00704FCA">
              <w:rPr>
                <w:rFonts w:asciiTheme="majorHAnsi" w:hAnsiTheme="majorHAnsi"/>
                <w:spacing w:val="-2"/>
                <w:sz w:val="18"/>
                <w:szCs w:val="18"/>
              </w:rPr>
              <w:t>1.051.700</w:t>
            </w:r>
          </w:p>
        </w:tc>
        <w:tc>
          <w:tcPr>
            <w:tcW w:w="0" w:type="auto"/>
            <w:tcBorders>
              <w:left w:val="single" w:sz="4" w:space="0" w:color="000000"/>
              <w:bottom w:val="single" w:sz="4" w:space="0" w:color="000000"/>
              <w:right w:val="single" w:sz="4" w:space="0" w:color="000000"/>
            </w:tcBorders>
          </w:tcPr>
          <w:p w14:paraId="2866443D" w14:textId="77777777" w:rsidR="003715CE" w:rsidRPr="00704FCA" w:rsidRDefault="003715CE" w:rsidP="00150B5E">
            <w:pPr>
              <w:pStyle w:val="TableParagraph"/>
              <w:ind w:right="88"/>
              <w:jc w:val="center"/>
              <w:rPr>
                <w:rFonts w:asciiTheme="majorHAnsi" w:hAnsiTheme="majorHAnsi"/>
                <w:sz w:val="18"/>
                <w:szCs w:val="18"/>
              </w:rPr>
            </w:pPr>
            <w:r w:rsidRPr="00704FCA">
              <w:rPr>
                <w:rFonts w:asciiTheme="majorHAnsi" w:hAnsiTheme="majorHAnsi"/>
                <w:spacing w:val="-2"/>
                <w:sz w:val="18"/>
                <w:szCs w:val="18"/>
              </w:rPr>
              <w:t>1.170.586</w:t>
            </w:r>
          </w:p>
        </w:tc>
        <w:tc>
          <w:tcPr>
            <w:tcW w:w="0" w:type="auto"/>
            <w:tcBorders>
              <w:left w:val="single" w:sz="4" w:space="0" w:color="000000"/>
              <w:bottom w:val="single" w:sz="4" w:space="0" w:color="000000"/>
              <w:right w:val="single" w:sz="2" w:space="0" w:color="000000"/>
            </w:tcBorders>
          </w:tcPr>
          <w:p w14:paraId="7654AEB3"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444.386</w:t>
            </w:r>
          </w:p>
        </w:tc>
        <w:tc>
          <w:tcPr>
            <w:tcW w:w="679" w:type="dxa"/>
            <w:tcBorders>
              <w:left w:val="single" w:sz="2" w:space="0" w:color="000000"/>
              <w:bottom w:val="single" w:sz="4" w:space="0" w:color="000000"/>
              <w:right w:val="single" w:sz="4" w:space="0" w:color="auto"/>
            </w:tcBorders>
          </w:tcPr>
          <w:p w14:paraId="29BF015D" w14:textId="77777777" w:rsidR="003715CE" w:rsidRPr="00704FCA" w:rsidRDefault="003715CE" w:rsidP="00150B5E">
            <w:pPr>
              <w:pStyle w:val="TableParagraph"/>
              <w:ind w:right="83"/>
              <w:jc w:val="center"/>
              <w:rPr>
                <w:rFonts w:asciiTheme="majorHAnsi" w:hAnsiTheme="majorHAnsi"/>
                <w:sz w:val="18"/>
                <w:szCs w:val="18"/>
              </w:rPr>
            </w:pPr>
            <w:r w:rsidRPr="00704FCA">
              <w:rPr>
                <w:rFonts w:asciiTheme="majorHAnsi" w:hAnsiTheme="majorHAnsi"/>
                <w:spacing w:val="-2"/>
                <w:sz w:val="18"/>
                <w:szCs w:val="18"/>
              </w:rPr>
              <w:t>1.657.888</w:t>
            </w:r>
          </w:p>
        </w:tc>
      </w:tr>
      <w:tr w:rsidR="003715CE" w:rsidRPr="00704FCA" w14:paraId="20C3E4C5" w14:textId="77777777" w:rsidTr="00C05130">
        <w:trPr>
          <w:trHeight w:val="416"/>
          <w:jc w:val="center"/>
        </w:trPr>
        <w:tc>
          <w:tcPr>
            <w:tcW w:w="328" w:type="dxa"/>
            <w:tcBorders>
              <w:top w:val="single" w:sz="4" w:space="0" w:color="000000"/>
              <w:left w:val="single" w:sz="4" w:space="0" w:color="auto"/>
              <w:bottom w:val="single" w:sz="4" w:space="0" w:color="000000"/>
              <w:right w:val="single" w:sz="4" w:space="0" w:color="000000"/>
            </w:tcBorders>
          </w:tcPr>
          <w:p w14:paraId="75CCAC6B" w14:textId="77777777" w:rsidR="003715CE" w:rsidRPr="00704FCA" w:rsidRDefault="003715CE" w:rsidP="00150B5E">
            <w:pPr>
              <w:pStyle w:val="TableParagraph"/>
              <w:ind w:left="20" w:right="10"/>
              <w:jc w:val="center"/>
              <w:rPr>
                <w:rFonts w:asciiTheme="majorHAnsi" w:hAnsiTheme="majorHAnsi"/>
                <w:sz w:val="18"/>
                <w:szCs w:val="18"/>
              </w:rPr>
            </w:pPr>
            <w:r w:rsidRPr="00704FCA">
              <w:rPr>
                <w:rFonts w:asciiTheme="majorHAnsi" w:hAnsiTheme="majorHAnsi"/>
                <w:spacing w:val="-5"/>
                <w:sz w:val="18"/>
                <w:szCs w:val="18"/>
              </w:rPr>
              <w:t>2.</w:t>
            </w:r>
          </w:p>
        </w:tc>
        <w:tc>
          <w:tcPr>
            <w:tcW w:w="2140" w:type="dxa"/>
            <w:tcBorders>
              <w:top w:val="single" w:sz="4" w:space="0" w:color="000000"/>
              <w:left w:val="single" w:sz="4" w:space="0" w:color="000000"/>
              <w:bottom w:val="single" w:sz="4" w:space="0" w:color="000000"/>
              <w:right w:val="single" w:sz="4" w:space="0" w:color="000000"/>
            </w:tcBorders>
          </w:tcPr>
          <w:p w14:paraId="47FF703E" w14:textId="77777777" w:rsidR="003715CE" w:rsidRPr="00F824B0" w:rsidRDefault="00A03164" w:rsidP="00C05130">
            <w:pPr>
              <w:pStyle w:val="TableParagraph"/>
              <w:ind w:left="113" w:right="155"/>
              <w:jc w:val="left"/>
              <w:rPr>
                <w:rFonts w:asciiTheme="majorHAnsi" w:hAnsiTheme="majorHAnsi"/>
                <w:b/>
                <w:sz w:val="18"/>
                <w:szCs w:val="18"/>
                <w:lang w:val="ru-RU"/>
              </w:rPr>
            </w:pPr>
            <w:r w:rsidRPr="00F824B0">
              <w:rPr>
                <w:rFonts w:asciiTheme="majorHAnsi" w:hAnsiTheme="majorHAnsi"/>
                <w:b/>
                <w:sz w:val="18"/>
                <w:szCs w:val="18"/>
                <w:lang w:val="ru-RU"/>
              </w:rPr>
              <w:t>Приход</w:t>
            </w:r>
            <w:r w:rsidRPr="00F824B0">
              <w:rPr>
                <w:rFonts w:asciiTheme="majorHAnsi" w:hAnsiTheme="majorHAnsi"/>
                <w:b/>
                <w:spacing w:val="-14"/>
                <w:sz w:val="18"/>
                <w:szCs w:val="18"/>
                <w:lang w:val="ru-RU"/>
              </w:rPr>
              <w:t xml:space="preserve"> </w:t>
            </w:r>
            <w:r w:rsidRPr="00F824B0">
              <w:rPr>
                <w:rFonts w:asciiTheme="majorHAnsi" w:hAnsiTheme="majorHAnsi"/>
                <w:b/>
                <w:sz w:val="18"/>
                <w:szCs w:val="18"/>
                <w:lang w:val="ru-RU"/>
              </w:rPr>
              <w:t>од</w:t>
            </w:r>
            <w:r w:rsidRPr="00F824B0">
              <w:rPr>
                <w:rFonts w:asciiTheme="majorHAnsi" w:hAnsiTheme="majorHAnsi"/>
                <w:b/>
                <w:spacing w:val="-14"/>
                <w:sz w:val="18"/>
                <w:szCs w:val="18"/>
                <w:lang w:val="ru-RU"/>
              </w:rPr>
              <w:t xml:space="preserve"> </w:t>
            </w:r>
            <w:r w:rsidRPr="00F824B0">
              <w:rPr>
                <w:rFonts w:asciiTheme="majorHAnsi" w:hAnsiTheme="majorHAnsi"/>
                <w:b/>
                <w:sz w:val="18"/>
                <w:szCs w:val="18"/>
                <w:lang w:val="ru-RU"/>
              </w:rPr>
              <w:t>угост.трговине и туризма</w:t>
            </w:r>
          </w:p>
        </w:tc>
        <w:tc>
          <w:tcPr>
            <w:tcW w:w="0" w:type="auto"/>
            <w:tcBorders>
              <w:top w:val="single" w:sz="4" w:space="0" w:color="000000"/>
              <w:left w:val="single" w:sz="4" w:space="0" w:color="000000"/>
              <w:bottom w:val="single" w:sz="4" w:space="0" w:color="000000"/>
              <w:right w:val="single" w:sz="4" w:space="0" w:color="000000"/>
            </w:tcBorders>
          </w:tcPr>
          <w:p w14:paraId="2D81DF9A" w14:textId="77777777" w:rsidR="003715CE" w:rsidRPr="00704FCA" w:rsidRDefault="003715CE" w:rsidP="00150B5E">
            <w:pPr>
              <w:pStyle w:val="TableParagraph"/>
              <w:spacing w:line="265" w:lineRule="exact"/>
              <w:ind w:right="85"/>
              <w:jc w:val="center"/>
              <w:rPr>
                <w:rFonts w:asciiTheme="majorHAnsi" w:hAnsiTheme="majorHAnsi"/>
                <w:sz w:val="18"/>
                <w:szCs w:val="18"/>
              </w:rPr>
            </w:pPr>
            <w:r w:rsidRPr="00704FCA">
              <w:rPr>
                <w:rFonts w:asciiTheme="majorHAnsi" w:hAnsiTheme="majorHAnsi"/>
                <w:spacing w:val="-2"/>
                <w:sz w:val="18"/>
                <w:szCs w:val="18"/>
              </w:rPr>
              <w:t>248.945</w:t>
            </w:r>
          </w:p>
        </w:tc>
        <w:tc>
          <w:tcPr>
            <w:tcW w:w="0" w:type="auto"/>
            <w:tcBorders>
              <w:top w:val="single" w:sz="4" w:space="0" w:color="000000"/>
              <w:left w:val="single" w:sz="4" w:space="0" w:color="000000"/>
              <w:bottom w:val="single" w:sz="4" w:space="0" w:color="000000"/>
              <w:right w:val="single" w:sz="4" w:space="0" w:color="000000"/>
            </w:tcBorders>
          </w:tcPr>
          <w:p w14:paraId="6A6BF20E" w14:textId="77777777" w:rsidR="003715CE" w:rsidRPr="00704FCA" w:rsidRDefault="003715CE" w:rsidP="00150B5E">
            <w:pPr>
              <w:pStyle w:val="TableParagraph"/>
              <w:spacing w:line="265" w:lineRule="exact"/>
              <w:ind w:right="83"/>
              <w:jc w:val="center"/>
              <w:rPr>
                <w:rFonts w:asciiTheme="majorHAnsi" w:hAnsiTheme="majorHAnsi"/>
                <w:sz w:val="18"/>
                <w:szCs w:val="18"/>
              </w:rPr>
            </w:pPr>
            <w:r w:rsidRPr="00704FCA">
              <w:rPr>
                <w:rFonts w:asciiTheme="majorHAnsi" w:hAnsiTheme="majorHAnsi"/>
                <w:spacing w:val="-2"/>
                <w:sz w:val="18"/>
                <w:szCs w:val="18"/>
              </w:rPr>
              <w:t>344.039</w:t>
            </w:r>
          </w:p>
        </w:tc>
        <w:tc>
          <w:tcPr>
            <w:tcW w:w="0" w:type="auto"/>
            <w:tcBorders>
              <w:top w:val="single" w:sz="4" w:space="0" w:color="000000"/>
              <w:left w:val="single" w:sz="4" w:space="0" w:color="000000"/>
              <w:bottom w:val="single" w:sz="4" w:space="0" w:color="000000"/>
              <w:right w:val="single" w:sz="4" w:space="0" w:color="000000"/>
            </w:tcBorders>
          </w:tcPr>
          <w:p w14:paraId="4A31FE7E" w14:textId="77777777" w:rsidR="003715CE" w:rsidRPr="00704FCA" w:rsidRDefault="003715CE" w:rsidP="00150B5E">
            <w:pPr>
              <w:pStyle w:val="TableParagraph"/>
              <w:spacing w:line="265" w:lineRule="exact"/>
              <w:ind w:right="86"/>
              <w:jc w:val="center"/>
              <w:rPr>
                <w:rFonts w:asciiTheme="majorHAnsi" w:hAnsiTheme="majorHAnsi"/>
                <w:sz w:val="18"/>
                <w:szCs w:val="18"/>
              </w:rPr>
            </w:pPr>
            <w:r w:rsidRPr="00704FCA">
              <w:rPr>
                <w:rFonts w:asciiTheme="majorHAnsi" w:hAnsiTheme="majorHAnsi"/>
                <w:spacing w:val="-2"/>
                <w:sz w:val="18"/>
                <w:szCs w:val="18"/>
              </w:rPr>
              <w:t>357.876</w:t>
            </w:r>
          </w:p>
        </w:tc>
        <w:tc>
          <w:tcPr>
            <w:tcW w:w="0" w:type="auto"/>
            <w:tcBorders>
              <w:top w:val="single" w:sz="4" w:space="0" w:color="000000"/>
              <w:left w:val="single" w:sz="4" w:space="0" w:color="000000"/>
              <w:bottom w:val="single" w:sz="4" w:space="0" w:color="000000"/>
              <w:right w:val="single" w:sz="4" w:space="0" w:color="000000"/>
            </w:tcBorders>
          </w:tcPr>
          <w:p w14:paraId="7AFD07D4" w14:textId="77777777" w:rsidR="003715CE" w:rsidRPr="00704FCA" w:rsidRDefault="003715CE" w:rsidP="00150B5E">
            <w:pPr>
              <w:pStyle w:val="TableParagraph"/>
              <w:spacing w:line="265" w:lineRule="exact"/>
              <w:ind w:right="77"/>
              <w:jc w:val="center"/>
              <w:rPr>
                <w:rFonts w:asciiTheme="majorHAnsi" w:hAnsiTheme="majorHAnsi"/>
                <w:sz w:val="18"/>
                <w:szCs w:val="18"/>
              </w:rPr>
            </w:pPr>
            <w:r w:rsidRPr="00704FCA">
              <w:rPr>
                <w:rFonts w:asciiTheme="majorHAnsi" w:hAnsiTheme="majorHAnsi"/>
                <w:spacing w:val="-2"/>
                <w:sz w:val="18"/>
                <w:szCs w:val="18"/>
              </w:rPr>
              <w:t>442.370</w:t>
            </w:r>
          </w:p>
        </w:tc>
        <w:tc>
          <w:tcPr>
            <w:tcW w:w="0" w:type="auto"/>
            <w:tcBorders>
              <w:top w:val="single" w:sz="4" w:space="0" w:color="000000"/>
              <w:left w:val="single" w:sz="4" w:space="0" w:color="000000"/>
              <w:bottom w:val="single" w:sz="4" w:space="0" w:color="000000"/>
              <w:right w:val="single" w:sz="4" w:space="0" w:color="000000"/>
            </w:tcBorders>
          </w:tcPr>
          <w:p w14:paraId="58224AF9"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620.011</w:t>
            </w:r>
          </w:p>
        </w:tc>
        <w:tc>
          <w:tcPr>
            <w:tcW w:w="0" w:type="auto"/>
            <w:tcBorders>
              <w:top w:val="single" w:sz="4" w:space="0" w:color="000000"/>
              <w:left w:val="single" w:sz="4" w:space="0" w:color="000000"/>
              <w:bottom w:val="single" w:sz="4" w:space="0" w:color="000000"/>
              <w:right w:val="single" w:sz="4" w:space="0" w:color="000000"/>
            </w:tcBorders>
          </w:tcPr>
          <w:p w14:paraId="36A30F25" w14:textId="77777777" w:rsidR="003715CE" w:rsidRPr="00704FCA" w:rsidRDefault="003715CE" w:rsidP="00150B5E">
            <w:pPr>
              <w:pStyle w:val="TableParagraph"/>
              <w:ind w:right="87"/>
              <w:jc w:val="center"/>
              <w:rPr>
                <w:rFonts w:asciiTheme="majorHAnsi" w:hAnsiTheme="majorHAnsi"/>
                <w:sz w:val="18"/>
                <w:szCs w:val="18"/>
              </w:rPr>
            </w:pPr>
            <w:r w:rsidRPr="00704FCA">
              <w:rPr>
                <w:rFonts w:asciiTheme="majorHAnsi" w:hAnsiTheme="majorHAnsi"/>
                <w:spacing w:val="-2"/>
                <w:sz w:val="18"/>
                <w:szCs w:val="18"/>
              </w:rPr>
              <w:t>735.364</w:t>
            </w:r>
          </w:p>
        </w:tc>
        <w:tc>
          <w:tcPr>
            <w:tcW w:w="0" w:type="auto"/>
            <w:tcBorders>
              <w:top w:val="single" w:sz="4" w:space="0" w:color="000000"/>
              <w:left w:val="single" w:sz="4" w:space="0" w:color="000000"/>
              <w:bottom w:val="single" w:sz="4" w:space="0" w:color="000000"/>
              <w:right w:val="single" w:sz="4" w:space="0" w:color="000000"/>
            </w:tcBorders>
          </w:tcPr>
          <w:p w14:paraId="2888CC5E" w14:textId="77777777" w:rsidR="003715CE" w:rsidRPr="00704FCA" w:rsidRDefault="003715CE" w:rsidP="00150B5E">
            <w:pPr>
              <w:pStyle w:val="TableParagraph"/>
              <w:ind w:right="87"/>
              <w:jc w:val="center"/>
              <w:rPr>
                <w:rFonts w:asciiTheme="majorHAnsi" w:hAnsiTheme="majorHAnsi"/>
                <w:sz w:val="18"/>
                <w:szCs w:val="18"/>
              </w:rPr>
            </w:pPr>
            <w:r w:rsidRPr="00704FCA">
              <w:rPr>
                <w:rFonts w:asciiTheme="majorHAnsi" w:hAnsiTheme="majorHAnsi"/>
                <w:spacing w:val="-2"/>
                <w:sz w:val="18"/>
                <w:szCs w:val="18"/>
              </w:rPr>
              <w:t>400.088</w:t>
            </w:r>
          </w:p>
        </w:tc>
        <w:tc>
          <w:tcPr>
            <w:tcW w:w="0" w:type="auto"/>
            <w:tcBorders>
              <w:top w:val="single" w:sz="4" w:space="0" w:color="000000"/>
              <w:left w:val="single" w:sz="4" w:space="0" w:color="000000"/>
              <w:bottom w:val="single" w:sz="4" w:space="0" w:color="000000"/>
              <w:right w:val="single" w:sz="2" w:space="0" w:color="000000"/>
            </w:tcBorders>
          </w:tcPr>
          <w:p w14:paraId="23150865"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790.192</w:t>
            </w:r>
          </w:p>
        </w:tc>
        <w:tc>
          <w:tcPr>
            <w:tcW w:w="679" w:type="dxa"/>
            <w:tcBorders>
              <w:top w:val="single" w:sz="4" w:space="0" w:color="000000"/>
              <w:left w:val="single" w:sz="2" w:space="0" w:color="000000"/>
              <w:bottom w:val="single" w:sz="4" w:space="0" w:color="000000"/>
              <w:right w:val="single" w:sz="4" w:space="0" w:color="auto"/>
            </w:tcBorders>
          </w:tcPr>
          <w:p w14:paraId="78EFC0C9" w14:textId="77777777" w:rsidR="003715CE" w:rsidRPr="00704FCA" w:rsidRDefault="003715CE" w:rsidP="00150B5E">
            <w:pPr>
              <w:pStyle w:val="TableParagraph"/>
              <w:ind w:right="83"/>
              <w:jc w:val="center"/>
              <w:rPr>
                <w:rFonts w:asciiTheme="majorHAnsi" w:hAnsiTheme="majorHAnsi"/>
                <w:sz w:val="18"/>
                <w:szCs w:val="18"/>
              </w:rPr>
            </w:pPr>
            <w:r w:rsidRPr="00704FCA">
              <w:rPr>
                <w:rFonts w:asciiTheme="majorHAnsi" w:hAnsiTheme="majorHAnsi"/>
                <w:spacing w:val="-2"/>
                <w:sz w:val="18"/>
                <w:szCs w:val="18"/>
              </w:rPr>
              <w:t>1.067.491</w:t>
            </w:r>
          </w:p>
        </w:tc>
      </w:tr>
      <w:tr w:rsidR="003715CE" w:rsidRPr="00704FCA" w14:paraId="74DB9288" w14:textId="77777777" w:rsidTr="00C05130">
        <w:trPr>
          <w:trHeight w:val="409"/>
          <w:jc w:val="center"/>
        </w:trPr>
        <w:tc>
          <w:tcPr>
            <w:tcW w:w="328" w:type="dxa"/>
            <w:tcBorders>
              <w:top w:val="single" w:sz="4" w:space="0" w:color="000000"/>
              <w:left w:val="single" w:sz="4" w:space="0" w:color="auto"/>
              <w:bottom w:val="single" w:sz="4" w:space="0" w:color="000000"/>
              <w:right w:val="single" w:sz="4" w:space="0" w:color="000000"/>
            </w:tcBorders>
          </w:tcPr>
          <w:p w14:paraId="162C15E3" w14:textId="77777777" w:rsidR="003715CE" w:rsidRPr="00704FCA" w:rsidRDefault="003715CE" w:rsidP="00150B5E">
            <w:pPr>
              <w:pStyle w:val="TableParagraph"/>
              <w:ind w:left="20" w:right="10"/>
              <w:jc w:val="center"/>
              <w:rPr>
                <w:rFonts w:asciiTheme="majorHAnsi" w:hAnsiTheme="majorHAnsi"/>
                <w:sz w:val="18"/>
                <w:szCs w:val="18"/>
              </w:rPr>
            </w:pPr>
            <w:r w:rsidRPr="00704FCA">
              <w:rPr>
                <w:rFonts w:asciiTheme="majorHAnsi" w:hAnsiTheme="majorHAnsi"/>
                <w:spacing w:val="-5"/>
                <w:sz w:val="18"/>
                <w:szCs w:val="18"/>
              </w:rPr>
              <w:t>3.</w:t>
            </w:r>
          </w:p>
        </w:tc>
        <w:tc>
          <w:tcPr>
            <w:tcW w:w="2140" w:type="dxa"/>
            <w:tcBorders>
              <w:top w:val="single" w:sz="4" w:space="0" w:color="000000"/>
              <w:left w:val="single" w:sz="4" w:space="0" w:color="000000"/>
              <w:bottom w:val="single" w:sz="4" w:space="0" w:color="000000"/>
              <w:right w:val="single" w:sz="4" w:space="0" w:color="000000"/>
            </w:tcBorders>
          </w:tcPr>
          <w:p w14:paraId="34506169" w14:textId="77777777" w:rsidR="003715CE" w:rsidRPr="00F824B0" w:rsidRDefault="00A03164" w:rsidP="00C05130">
            <w:pPr>
              <w:pStyle w:val="TableParagraph"/>
              <w:ind w:left="113" w:right="597"/>
              <w:jc w:val="left"/>
              <w:rPr>
                <w:rFonts w:asciiTheme="majorHAnsi" w:hAnsiTheme="majorHAnsi"/>
                <w:b/>
                <w:sz w:val="18"/>
                <w:szCs w:val="18"/>
                <w:lang w:val="ru-RU"/>
              </w:rPr>
            </w:pPr>
            <w:r w:rsidRPr="00F824B0">
              <w:rPr>
                <w:rFonts w:asciiTheme="majorHAnsi" w:hAnsiTheme="majorHAnsi"/>
                <w:b/>
                <w:sz w:val="18"/>
                <w:szCs w:val="18"/>
                <w:lang w:val="ru-RU"/>
              </w:rPr>
              <w:t>Приход</w:t>
            </w:r>
            <w:r w:rsidRPr="00F824B0">
              <w:rPr>
                <w:rFonts w:asciiTheme="majorHAnsi" w:hAnsiTheme="majorHAnsi"/>
                <w:b/>
                <w:spacing w:val="-14"/>
                <w:sz w:val="18"/>
                <w:szCs w:val="18"/>
                <w:lang w:val="ru-RU"/>
              </w:rPr>
              <w:t xml:space="preserve"> </w:t>
            </w:r>
            <w:r w:rsidRPr="00F824B0">
              <w:rPr>
                <w:rFonts w:asciiTheme="majorHAnsi" w:hAnsiTheme="majorHAnsi"/>
                <w:b/>
                <w:sz w:val="18"/>
                <w:szCs w:val="18"/>
                <w:lang w:val="ru-RU"/>
              </w:rPr>
              <w:t>од</w:t>
            </w:r>
            <w:r w:rsidRPr="00F824B0">
              <w:rPr>
                <w:rFonts w:asciiTheme="majorHAnsi" w:hAnsiTheme="majorHAnsi"/>
                <w:b/>
                <w:spacing w:val="-14"/>
                <w:sz w:val="18"/>
                <w:szCs w:val="18"/>
                <w:lang w:val="ru-RU"/>
              </w:rPr>
              <w:t xml:space="preserve"> </w:t>
            </w:r>
            <w:r w:rsidRPr="00F824B0">
              <w:rPr>
                <w:rFonts w:asciiTheme="majorHAnsi" w:hAnsiTheme="majorHAnsi"/>
                <w:b/>
                <w:sz w:val="18"/>
                <w:szCs w:val="18"/>
                <w:lang w:val="ru-RU"/>
              </w:rPr>
              <w:t>лова</w:t>
            </w:r>
            <w:r w:rsidRPr="00F824B0">
              <w:rPr>
                <w:rFonts w:asciiTheme="majorHAnsi" w:hAnsiTheme="majorHAnsi"/>
                <w:b/>
                <w:spacing w:val="-13"/>
                <w:sz w:val="18"/>
                <w:szCs w:val="18"/>
                <w:lang w:val="ru-RU"/>
              </w:rPr>
              <w:t xml:space="preserve"> </w:t>
            </w:r>
            <w:r w:rsidRPr="00F824B0">
              <w:rPr>
                <w:rFonts w:asciiTheme="majorHAnsi" w:hAnsiTheme="majorHAnsi"/>
                <w:b/>
                <w:sz w:val="18"/>
                <w:szCs w:val="18"/>
                <w:lang w:val="ru-RU"/>
              </w:rPr>
              <w:t xml:space="preserve">и </w:t>
            </w:r>
            <w:r w:rsidRPr="00F824B0">
              <w:rPr>
                <w:rFonts w:asciiTheme="majorHAnsi" w:hAnsiTheme="majorHAnsi"/>
                <w:b/>
                <w:spacing w:val="-2"/>
                <w:sz w:val="18"/>
                <w:szCs w:val="18"/>
                <w:lang w:val="ru-RU"/>
              </w:rPr>
              <w:t>риболова</w:t>
            </w:r>
          </w:p>
        </w:tc>
        <w:tc>
          <w:tcPr>
            <w:tcW w:w="0" w:type="auto"/>
            <w:tcBorders>
              <w:top w:val="single" w:sz="4" w:space="0" w:color="000000"/>
              <w:left w:val="single" w:sz="4" w:space="0" w:color="000000"/>
              <w:bottom w:val="single" w:sz="4" w:space="0" w:color="auto"/>
              <w:right w:val="single" w:sz="4" w:space="0" w:color="000000"/>
            </w:tcBorders>
          </w:tcPr>
          <w:p w14:paraId="0AB5B89D" w14:textId="77777777" w:rsidR="003715CE" w:rsidRPr="00704FCA" w:rsidRDefault="003715CE" w:rsidP="00150B5E">
            <w:pPr>
              <w:pStyle w:val="TableParagraph"/>
              <w:ind w:right="85"/>
              <w:jc w:val="center"/>
              <w:rPr>
                <w:rFonts w:asciiTheme="majorHAnsi" w:hAnsiTheme="majorHAnsi"/>
                <w:sz w:val="18"/>
                <w:szCs w:val="18"/>
              </w:rPr>
            </w:pPr>
            <w:r w:rsidRPr="00704FCA">
              <w:rPr>
                <w:rFonts w:asciiTheme="majorHAnsi" w:hAnsiTheme="majorHAnsi"/>
                <w:spacing w:val="-2"/>
                <w:sz w:val="18"/>
                <w:szCs w:val="18"/>
              </w:rPr>
              <w:t>60.726</w:t>
            </w:r>
          </w:p>
        </w:tc>
        <w:tc>
          <w:tcPr>
            <w:tcW w:w="0" w:type="auto"/>
            <w:tcBorders>
              <w:top w:val="single" w:sz="4" w:space="0" w:color="000000"/>
              <w:left w:val="single" w:sz="4" w:space="0" w:color="000000"/>
              <w:bottom w:val="single" w:sz="4" w:space="0" w:color="auto"/>
              <w:right w:val="single" w:sz="4" w:space="0" w:color="000000"/>
            </w:tcBorders>
          </w:tcPr>
          <w:p w14:paraId="78780CBD" w14:textId="77777777" w:rsidR="003715CE" w:rsidRPr="00704FCA" w:rsidRDefault="003715CE" w:rsidP="00150B5E">
            <w:pPr>
              <w:pStyle w:val="TableParagraph"/>
              <w:ind w:right="83"/>
              <w:jc w:val="center"/>
              <w:rPr>
                <w:rFonts w:asciiTheme="majorHAnsi" w:hAnsiTheme="majorHAnsi"/>
                <w:sz w:val="18"/>
                <w:szCs w:val="18"/>
              </w:rPr>
            </w:pPr>
            <w:r w:rsidRPr="00704FCA">
              <w:rPr>
                <w:rFonts w:asciiTheme="majorHAnsi" w:hAnsiTheme="majorHAnsi"/>
                <w:spacing w:val="-2"/>
                <w:sz w:val="18"/>
                <w:szCs w:val="18"/>
              </w:rPr>
              <w:t>73.207</w:t>
            </w:r>
          </w:p>
        </w:tc>
        <w:tc>
          <w:tcPr>
            <w:tcW w:w="0" w:type="auto"/>
            <w:tcBorders>
              <w:top w:val="single" w:sz="4" w:space="0" w:color="000000"/>
              <w:left w:val="single" w:sz="4" w:space="0" w:color="000000"/>
              <w:bottom w:val="single" w:sz="4" w:space="0" w:color="auto"/>
              <w:right w:val="single" w:sz="4" w:space="0" w:color="000000"/>
            </w:tcBorders>
          </w:tcPr>
          <w:p w14:paraId="308DA739" w14:textId="77777777" w:rsidR="003715CE" w:rsidRPr="00704FCA" w:rsidRDefault="003715CE" w:rsidP="00150B5E">
            <w:pPr>
              <w:pStyle w:val="TableParagraph"/>
              <w:ind w:right="86"/>
              <w:jc w:val="center"/>
              <w:rPr>
                <w:rFonts w:asciiTheme="majorHAnsi" w:hAnsiTheme="majorHAnsi"/>
                <w:sz w:val="18"/>
                <w:szCs w:val="18"/>
              </w:rPr>
            </w:pPr>
            <w:r w:rsidRPr="00704FCA">
              <w:rPr>
                <w:rFonts w:asciiTheme="majorHAnsi" w:hAnsiTheme="majorHAnsi"/>
                <w:spacing w:val="-2"/>
                <w:sz w:val="18"/>
                <w:szCs w:val="18"/>
              </w:rPr>
              <w:t>76.378</w:t>
            </w:r>
          </w:p>
        </w:tc>
        <w:tc>
          <w:tcPr>
            <w:tcW w:w="0" w:type="auto"/>
            <w:tcBorders>
              <w:top w:val="single" w:sz="4" w:space="0" w:color="000000"/>
              <w:left w:val="single" w:sz="4" w:space="0" w:color="000000"/>
              <w:bottom w:val="single" w:sz="4" w:space="0" w:color="auto"/>
              <w:right w:val="single" w:sz="4" w:space="0" w:color="000000"/>
            </w:tcBorders>
          </w:tcPr>
          <w:p w14:paraId="4554F339" w14:textId="77777777" w:rsidR="003715CE" w:rsidRPr="00704FCA" w:rsidRDefault="003715CE" w:rsidP="00150B5E">
            <w:pPr>
              <w:pStyle w:val="TableParagraph"/>
              <w:ind w:right="77"/>
              <w:jc w:val="center"/>
              <w:rPr>
                <w:rFonts w:asciiTheme="majorHAnsi" w:hAnsiTheme="majorHAnsi"/>
                <w:sz w:val="18"/>
                <w:szCs w:val="18"/>
              </w:rPr>
            </w:pPr>
            <w:r w:rsidRPr="00704FCA">
              <w:rPr>
                <w:rFonts w:asciiTheme="majorHAnsi" w:hAnsiTheme="majorHAnsi"/>
                <w:spacing w:val="-2"/>
                <w:sz w:val="18"/>
                <w:szCs w:val="18"/>
              </w:rPr>
              <w:t>103.034</w:t>
            </w:r>
          </w:p>
        </w:tc>
        <w:tc>
          <w:tcPr>
            <w:tcW w:w="0" w:type="auto"/>
            <w:tcBorders>
              <w:top w:val="single" w:sz="4" w:space="0" w:color="000000"/>
              <w:left w:val="single" w:sz="4" w:space="0" w:color="000000"/>
              <w:bottom w:val="single" w:sz="4" w:space="0" w:color="auto"/>
              <w:right w:val="single" w:sz="4" w:space="0" w:color="000000"/>
            </w:tcBorders>
          </w:tcPr>
          <w:p w14:paraId="6703B06A"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125.303</w:t>
            </w:r>
          </w:p>
        </w:tc>
        <w:tc>
          <w:tcPr>
            <w:tcW w:w="0" w:type="auto"/>
            <w:tcBorders>
              <w:top w:val="single" w:sz="4" w:space="0" w:color="000000"/>
              <w:left w:val="single" w:sz="4" w:space="0" w:color="000000"/>
              <w:bottom w:val="single" w:sz="4" w:space="0" w:color="auto"/>
              <w:right w:val="single" w:sz="4" w:space="0" w:color="000000"/>
            </w:tcBorders>
          </w:tcPr>
          <w:p w14:paraId="1393C321" w14:textId="77777777" w:rsidR="003715CE" w:rsidRPr="00704FCA" w:rsidRDefault="003715CE" w:rsidP="00150B5E">
            <w:pPr>
              <w:pStyle w:val="TableParagraph"/>
              <w:ind w:right="87"/>
              <w:jc w:val="center"/>
              <w:rPr>
                <w:rFonts w:asciiTheme="majorHAnsi" w:hAnsiTheme="majorHAnsi"/>
                <w:sz w:val="18"/>
                <w:szCs w:val="18"/>
              </w:rPr>
            </w:pPr>
            <w:r w:rsidRPr="00704FCA">
              <w:rPr>
                <w:rFonts w:asciiTheme="majorHAnsi" w:hAnsiTheme="majorHAnsi"/>
                <w:spacing w:val="-2"/>
                <w:sz w:val="18"/>
                <w:szCs w:val="18"/>
              </w:rPr>
              <w:t>161.966</w:t>
            </w:r>
          </w:p>
        </w:tc>
        <w:tc>
          <w:tcPr>
            <w:tcW w:w="0" w:type="auto"/>
            <w:tcBorders>
              <w:top w:val="single" w:sz="4" w:space="0" w:color="000000"/>
              <w:left w:val="single" w:sz="4" w:space="0" w:color="000000"/>
              <w:bottom w:val="single" w:sz="4" w:space="0" w:color="auto"/>
              <w:right w:val="single" w:sz="4" w:space="0" w:color="000000"/>
            </w:tcBorders>
          </w:tcPr>
          <w:p w14:paraId="26B17CB1"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96.379</w:t>
            </w:r>
          </w:p>
        </w:tc>
        <w:tc>
          <w:tcPr>
            <w:tcW w:w="0" w:type="auto"/>
            <w:tcBorders>
              <w:top w:val="single" w:sz="4" w:space="0" w:color="000000"/>
              <w:left w:val="single" w:sz="4" w:space="0" w:color="000000"/>
              <w:bottom w:val="single" w:sz="4" w:space="0" w:color="auto"/>
              <w:right w:val="single" w:sz="2" w:space="0" w:color="000000"/>
            </w:tcBorders>
          </w:tcPr>
          <w:p w14:paraId="02095285"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138.601</w:t>
            </w:r>
          </w:p>
        </w:tc>
        <w:tc>
          <w:tcPr>
            <w:tcW w:w="679" w:type="dxa"/>
            <w:tcBorders>
              <w:top w:val="single" w:sz="4" w:space="0" w:color="000000"/>
              <w:left w:val="single" w:sz="2" w:space="0" w:color="000000"/>
              <w:bottom w:val="single" w:sz="4" w:space="0" w:color="auto"/>
              <w:right w:val="single" w:sz="4" w:space="0" w:color="auto"/>
            </w:tcBorders>
          </w:tcPr>
          <w:p w14:paraId="3AAF5EFB" w14:textId="77777777" w:rsidR="003715CE" w:rsidRPr="00704FCA" w:rsidRDefault="003715CE" w:rsidP="00150B5E">
            <w:pPr>
              <w:pStyle w:val="TableParagraph"/>
              <w:ind w:right="82"/>
              <w:jc w:val="center"/>
              <w:rPr>
                <w:rFonts w:asciiTheme="majorHAnsi" w:hAnsiTheme="majorHAnsi"/>
                <w:sz w:val="18"/>
                <w:szCs w:val="18"/>
              </w:rPr>
            </w:pPr>
            <w:r w:rsidRPr="00704FCA">
              <w:rPr>
                <w:rFonts w:asciiTheme="majorHAnsi" w:hAnsiTheme="majorHAnsi"/>
                <w:spacing w:val="-2"/>
                <w:sz w:val="18"/>
                <w:szCs w:val="18"/>
              </w:rPr>
              <w:t>155.355</w:t>
            </w:r>
          </w:p>
        </w:tc>
      </w:tr>
      <w:tr w:rsidR="003715CE" w:rsidRPr="00704FCA" w14:paraId="367B0443" w14:textId="77777777" w:rsidTr="001373EB">
        <w:trPr>
          <w:trHeight w:val="1125"/>
          <w:jc w:val="center"/>
        </w:trPr>
        <w:tc>
          <w:tcPr>
            <w:tcW w:w="328" w:type="dxa"/>
            <w:tcBorders>
              <w:top w:val="single" w:sz="4" w:space="0" w:color="000000"/>
              <w:left w:val="single" w:sz="4" w:space="0" w:color="auto"/>
              <w:bottom w:val="single" w:sz="4" w:space="0" w:color="000000"/>
              <w:right w:val="single" w:sz="4" w:space="0" w:color="000000"/>
            </w:tcBorders>
          </w:tcPr>
          <w:p w14:paraId="269169F6" w14:textId="77777777" w:rsidR="003715CE" w:rsidRPr="00704FCA" w:rsidRDefault="003715CE" w:rsidP="00150B5E">
            <w:pPr>
              <w:pStyle w:val="TableParagraph"/>
              <w:ind w:left="191"/>
              <w:rPr>
                <w:rFonts w:asciiTheme="majorHAnsi" w:hAnsiTheme="majorHAnsi"/>
                <w:sz w:val="18"/>
                <w:szCs w:val="18"/>
              </w:rPr>
            </w:pPr>
            <w:r w:rsidRPr="00704FCA">
              <w:rPr>
                <w:rFonts w:asciiTheme="majorHAnsi" w:hAnsiTheme="majorHAnsi"/>
                <w:spacing w:val="-5"/>
                <w:sz w:val="18"/>
                <w:szCs w:val="18"/>
              </w:rPr>
              <w:t>4.</w:t>
            </w:r>
          </w:p>
        </w:tc>
        <w:tc>
          <w:tcPr>
            <w:tcW w:w="2140" w:type="dxa"/>
            <w:tcBorders>
              <w:top w:val="single" w:sz="4" w:space="0" w:color="000000"/>
              <w:left w:val="single" w:sz="4" w:space="0" w:color="000000"/>
              <w:bottom w:val="single" w:sz="12" w:space="0" w:color="000000"/>
              <w:right w:val="single" w:sz="4" w:space="0" w:color="auto"/>
            </w:tcBorders>
          </w:tcPr>
          <w:p w14:paraId="339AD444" w14:textId="77777777" w:rsidR="003715CE" w:rsidRPr="00704FCA" w:rsidRDefault="00A03164" w:rsidP="003715CE">
            <w:pPr>
              <w:pStyle w:val="TableParagraph"/>
              <w:ind w:left="113"/>
              <w:jc w:val="left"/>
              <w:rPr>
                <w:rFonts w:asciiTheme="majorHAnsi" w:hAnsiTheme="majorHAnsi"/>
                <w:b/>
                <w:sz w:val="18"/>
                <w:szCs w:val="18"/>
                <w:lang w:val="sr-Cyrl-BA"/>
              </w:rPr>
            </w:pPr>
            <w:r w:rsidRPr="00F824B0">
              <w:rPr>
                <w:rFonts w:asciiTheme="majorHAnsi" w:hAnsiTheme="majorHAnsi"/>
                <w:b/>
                <w:sz w:val="18"/>
                <w:szCs w:val="18"/>
                <w:lang w:val="ru-RU"/>
              </w:rPr>
              <w:t xml:space="preserve">Приход од Буџета РС </w:t>
            </w:r>
            <w:r w:rsidR="003715CE" w:rsidRPr="00704FCA">
              <w:rPr>
                <w:rFonts w:asciiTheme="majorHAnsi" w:hAnsiTheme="majorHAnsi"/>
                <w:b/>
                <w:sz w:val="18"/>
                <w:szCs w:val="18"/>
                <w:lang w:val="sr-Cyrl-BA"/>
              </w:rPr>
              <w:t>и донација/грант домаћи и из иностранства</w:t>
            </w:r>
          </w:p>
          <w:p w14:paraId="55CDFCA2" w14:textId="77777777" w:rsidR="003715CE" w:rsidRPr="00F824B0" w:rsidRDefault="00A03164" w:rsidP="003715CE">
            <w:pPr>
              <w:pStyle w:val="TableParagraph"/>
              <w:ind w:left="113" w:right="597"/>
              <w:jc w:val="left"/>
              <w:rPr>
                <w:rFonts w:asciiTheme="majorHAnsi" w:hAnsiTheme="majorHAnsi"/>
                <w:sz w:val="18"/>
                <w:szCs w:val="18"/>
                <w:lang w:val="ru-RU"/>
              </w:rPr>
            </w:pPr>
            <w:r w:rsidRPr="00F824B0">
              <w:rPr>
                <w:rFonts w:asciiTheme="majorHAnsi" w:hAnsiTheme="majorHAnsi"/>
                <w:sz w:val="18"/>
                <w:szCs w:val="18"/>
                <w:lang w:val="ru-RU"/>
              </w:rPr>
              <w:t xml:space="preserve">Приход </w:t>
            </w:r>
            <w:r w:rsidR="003715CE" w:rsidRPr="00704FCA">
              <w:rPr>
                <w:rFonts w:asciiTheme="majorHAnsi" w:hAnsiTheme="majorHAnsi"/>
                <w:sz w:val="18"/>
                <w:szCs w:val="18"/>
                <w:lang w:val="sr-Cyrl-BA"/>
              </w:rPr>
              <w:t>за</w:t>
            </w:r>
            <w:r w:rsidRPr="00F824B0">
              <w:rPr>
                <w:rFonts w:asciiTheme="majorHAnsi" w:hAnsiTheme="majorHAnsi"/>
                <w:sz w:val="18"/>
                <w:szCs w:val="18"/>
                <w:lang w:val="ru-RU"/>
              </w:rPr>
              <w:t xml:space="preserve"> санациј</w:t>
            </w:r>
            <w:r w:rsidR="003715CE" w:rsidRPr="00704FCA">
              <w:rPr>
                <w:rFonts w:asciiTheme="majorHAnsi" w:hAnsiTheme="majorHAnsi"/>
                <w:sz w:val="18"/>
                <w:szCs w:val="18"/>
                <w:lang w:val="sr-Cyrl-BA"/>
              </w:rPr>
              <w:t>е</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клизишта</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у</w:t>
            </w:r>
          </w:p>
          <w:p w14:paraId="5A61BB13" w14:textId="77777777" w:rsidR="003715CE" w:rsidRPr="00704FCA" w:rsidRDefault="00A03164" w:rsidP="003715CE">
            <w:pPr>
              <w:pStyle w:val="TableParagraph"/>
              <w:ind w:left="113"/>
              <w:jc w:val="left"/>
              <w:rPr>
                <w:rFonts w:asciiTheme="majorHAnsi" w:hAnsiTheme="majorHAnsi"/>
                <w:sz w:val="18"/>
                <w:szCs w:val="18"/>
                <w:lang w:val="sr-Cyrl-BA"/>
              </w:rPr>
            </w:pPr>
            <w:r w:rsidRPr="00F824B0">
              <w:rPr>
                <w:rFonts w:asciiTheme="majorHAnsi" w:hAnsiTheme="majorHAnsi"/>
                <w:sz w:val="18"/>
                <w:szCs w:val="18"/>
                <w:lang w:val="ru-RU"/>
              </w:rPr>
              <w:t>Долини</w:t>
            </w:r>
            <w:r w:rsidRPr="00F824B0">
              <w:rPr>
                <w:rFonts w:asciiTheme="majorHAnsi" w:hAnsiTheme="majorHAnsi"/>
                <w:spacing w:val="-1"/>
                <w:sz w:val="18"/>
                <w:szCs w:val="18"/>
                <w:lang w:val="ru-RU"/>
              </w:rPr>
              <w:t xml:space="preserve"> </w:t>
            </w:r>
            <w:r w:rsidRPr="00F824B0">
              <w:rPr>
                <w:rFonts w:asciiTheme="majorHAnsi" w:hAnsiTheme="majorHAnsi"/>
                <w:spacing w:val="-2"/>
                <w:sz w:val="18"/>
                <w:szCs w:val="18"/>
                <w:lang w:val="ru-RU"/>
              </w:rPr>
              <w:t>хероја</w:t>
            </w:r>
            <w:r w:rsidR="003715CE" w:rsidRPr="00704FCA">
              <w:rPr>
                <w:rFonts w:asciiTheme="majorHAnsi" w:hAnsiTheme="majorHAnsi"/>
                <w:b/>
                <w:spacing w:val="-2"/>
                <w:sz w:val="18"/>
                <w:szCs w:val="18"/>
                <w:lang w:val="sr-Cyrl-BA"/>
              </w:rPr>
              <w:t>*</w:t>
            </w:r>
          </w:p>
          <w:p w14:paraId="7252BB24" w14:textId="77777777" w:rsidR="003715CE" w:rsidRPr="00704FCA" w:rsidRDefault="00A03164" w:rsidP="003715CE">
            <w:pPr>
              <w:pStyle w:val="TableParagraph"/>
              <w:ind w:left="113" w:right="503"/>
              <w:jc w:val="left"/>
              <w:rPr>
                <w:rFonts w:asciiTheme="majorHAnsi" w:hAnsiTheme="majorHAnsi"/>
                <w:sz w:val="18"/>
                <w:szCs w:val="18"/>
                <w:lang w:val="sr-Cyrl-BA"/>
              </w:rPr>
            </w:pPr>
            <w:r w:rsidRPr="00F824B0">
              <w:rPr>
                <w:rFonts w:asciiTheme="majorHAnsi" w:hAnsiTheme="majorHAnsi"/>
                <w:sz w:val="18"/>
                <w:szCs w:val="18"/>
                <w:lang w:val="ru-RU"/>
              </w:rPr>
              <w:t xml:space="preserve">Приход </w:t>
            </w:r>
            <w:r w:rsidR="003715CE" w:rsidRPr="00704FCA">
              <w:rPr>
                <w:rFonts w:asciiTheme="majorHAnsi" w:hAnsiTheme="majorHAnsi"/>
                <w:sz w:val="18"/>
                <w:szCs w:val="18"/>
                <w:lang w:val="sr-Cyrl-BA"/>
              </w:rPr>
              <w:t xml:space="preserve">за санацију управне зграде </w:t>
            </w:r>
            <w:r w:rsidRPr="00F824B0">
              <w:rPr>
                <w:rFonts w:asciiTheme="majorHAnsi" w:hAnsiTheme="majorHAnsi"/>
                <w:sz w:val="18"/>
                <w:szCs w:val="18"/>
                <w:lang w:val="ru-RU"/>
              </w:rPr>
              <w:t>„Енергетска</w:t>
            </w:r>
            <w:r w:rsidRPr="00F824B0">
              <w:rPr>
                <w:rFonts w:asciiTheme="majorHAnsi" w:hAnsiTheme="majorHAnsi"/>
                <w:spacing w:val="-12"/>
                <w:sz w:val="18"/>
                <w:szCs w:val="18"/>
                <w:lang w:val="ru-RU"/>
              </w:rPr>
              <w:t xml:space="preserve"> </w:t>
            </w:r>
            <w:r w:rsidRPr="00F824B0">
              <w:rPr>
                <w:rFonts w:asciiTheme="majorHAnsi" w:hAnsiTheme="majorHAnsi"/>
                <w:sz w:val="18"/>
                <w:szCs w:val="18"/>
                <w:lang w:val="ru-RU"/>
              </w:rPr>
              <w:t>ефикасност</w:t>
            </w:r>
            <w:r w:rsidRPr="00F824B0">
              <w:rPr>
                <w:rFonts w:asciiTheme="majorHAnsi" w:hAnsiTheme="majorHAnsi"/>
                <w:spacing w:val="-7"/>
                <w:sz w:val="18"/>
                <w:szCs w:val="18"/>
                <w:lang w:val="ru-RU"/>
              </w:rPr>
              <w:t xml:space="preserve"> </w:t>
            </w:r>
            <w:r w:rsidRPr="00F824B0">
              <w:rPr>
                <w:rFonts w:asciiTheme="majorHAnsi" w:hAnsiTheme="majorHAnsi"/>
                <w:spacing w:val="-10"/>
                <w:sz w:val="18"/>
                <w:szCs w:val="18"/>
                <w:lang w:val="ru-RU"/>
              </w:rPr>
              <w:t>у</w:t>
            </w:r>
          </w:p>
          <w:p w14:paraId="6AE23BDA" w14:textId="77777777" w:rsidR="003715CE" w:rsidRPr="00704FCA" w:rsidRDefault="00A03164" w:rsidP="003715CE">
            <w:pPr>
              <w:pStyle w:val="TableParagraph"/>
              <w:ind w:left="113"/>
              <w:jc w:val="left"/>
              <w:rPr>
                <w:rFonts w:asciiTheme="majorHAnsi" w:hAnsiTheme="majorHAnsi"/>
                <w:sz w:val="18"/>
                <w:szCs w:val="18"/>
                <w:lang w:val="sr-Cyrl-BA"/>
              </w:rPr>
            </w:pPr>
            <w:r w:rsidRPr="00F824B0">
              <w:rPr>
                <w:rFonts w:asciiTheme="majorHAnsi" w:hAnsiTheme="majorHAnsi"/>
                <w:sz w:val="18"/>
                <w:szCs w:val="18"/>
                <w:lang w:val="ru-RU"/>
              </w:rPr>
              <w:t>БиХ“</w:t>
            </w:r>
            <w:r w:rsidRPr="00F824B0">
              <w:rPr>
                <w:rFonts w:asciiTheme="majorHAnsi" w:hAnsiTheme="majorHAnsi"/>
                <w:spacing w:val="-2"/>
                <w:sz w:val="18"/>
                <w:szCs w:val="18"/>
                <w:lang w:val="ru-RU"/>
              </w:rPr>
              <w:t xml:space="preserve"> </w:t>
            </w:r>
            <w:r w:rsidRPr="00F824B0">
              <w:rPr>
                <w:rFonts w:asciiTheme="majorHAnsi" w:hAnsiTheme="majorHAnsi"/>
                <w:sz w:val="18"/>
                <w:szCs w:val="18"/>
                <w:lang w:val="ru-RU"/>
              </w:rPr>
              <w:t>–</w:t>
            </w:r>
            <w:r w:rsidR="003715CE" w:rsidRPr="00704FCA">
              <w:rPr>
                <w:rFonts w:asciiTheme="majorHAnsi" w:hAnsiTheme="majorHAnsi"/>
                <w:spacing w:val="-4"/>
                <w:sz w:val="18"/>
                <w:szCs w:val="18"/>
              </w:rPr>
              <w:t>BEEP</w:t>
            </w:r>
            <w:r w:rsidR="003715CE" w:rsidRPr="00704FCA">
              <w:rPr>
                <w:rFonts w:asciiTheme="majorHAnsi" w:hAnsiTheme="majorHAnsi"/>
                <w:b/>
                <w:spacing w:val="-4"/>
                <w:sz w:val="18"/>
                <w:szCs w:val="18"/>
                <w:lang w:val="sr-Cyrl-BA"/>
              </w:rPr>
              <w:t>**</w:t>
            </w:r>
          </w:p>
          <w:p w14:paraId="041F0A11" w14:textId="77777777" w:rsidR="003715CE" w:rsidRPr="00704FCA" w:rsidRDefault="00A03164" w:rsidP="003715CE">
            <w:pPr>
              <w:pStyle w:val="TableParagraph"/>
              <w:ind w:left="113"/>
              <w:jc w:val="left"/>
              <w:rPr>
                <w:rFonts w:asciiTheme="majorHAnsi" w:hAnsiTheme="majorHAnsi"/>
                <w:sz w:val="18"/>
                <w:szCs w:val="18"/>
                <w:lang w:val="sr-Cyrl-BA"/>
              </w:rPr>
            </w:pPr>
            <w:r w:rsidRPr="00F824B0">
              <w:rPr>
                <w:rFonts w:asciiTheme="majorHAnsi" w:hAnsiTheme="majorHAnsi"/>
                <w:sz w:val="18"/>
                <w:szCs w:val="18"/>
                <w:lang w:val="ru-RU"/>
              </w:rPr>
              <w:t>Трансфери доприноси</w:t>
            </w:r>
            <w:r w:rsidR="003715CE" w:rsidRPr="00704FCA">
              <w:rPr>
                <w:rFonts w:asciiTheme="majorHAnsi" w:hAnsiTheme="majorHAnsi"/>
                <w:sz w:val="18"/>
                <w:szCs w:val="18"/>
                <w:lang w:val="sr-Cyrl-BA"/>
              </w:rPr>
              <w:t xml:space="preserve"> март и мај 2020- п</w:t>
            </w:r>
            <w:r w:rsidRPr="00F824B0">
              <w:rPr>
                <w:rFonts w:asciiTheme="majorHAnsi" w:hAnsiTheme="majorHAnsi"/>
                <w:sz w:val="18"/>
                <w:szCs w:val="18"/>
                <w:lang w:val="ru-RU"/>
              </w:rPr>
              <w:t xml:space="preserve">омоћ </w:t>
            </w:r>
            <w:r w:rsidRPr="00F824B0">
              <w:rPr>
                <w:rFonts w:asciiTheme="majorHAnsi" w:hAnsiTheme="majorHAnsi"/>
                <w:sz w:val="18"/>
                <w:szCs w:val="18"/>
                <w:lang w:val="ru-RU"/>
              </w:rPr>
              <w:lastRenderedPageBreak/>
              <w:t xml:space="preserve">усљед </w:t>
            </w:r>
            <w:r w:rsidR="003715CE" w:rsidRPr="00704FCA">
              <w:rPr>
                <w:rFonts w:asciiTheme="majorHAnsi" w:hAnsiTheme="majorHAnsi"/>
                <w:sz w:val="18"/>
                <w:szCs w:val="18"/>
              </w:rPr>
              <w:t>COVID</w:t>
            </w:r>
            <w:r w:rsidRPr="00F824B0">
              <w:rPr>
                <w:rFonts w:asciiTheme="majorHAnsi" w:hAnsiTheme="majorHAnsi"/>
                <w:sz w:val="18"/>
                <w:szCs w:val="18"/>
                <w:lang w:val="ru-RU"/>
              </w:rPr>
              <w:t xml:space="preserve"> 19).</w:t>
            </w:r>
            <w:r w:rsidR="003715CE" w:rsidRPr="00704FCA">
              <w:rPr>
                <w:rFonts w:asciiTheme="majorHAnsi" w:hAnsiTheme="majorHAnsi"/>
                <w:b/>
                <w:sz w:val="18"/>
                <w:szCs w:val="18"/>
                <w:lang w:val="sr-Cyrl-BA"/>
              </w:rPr>
              <w:t>***</w:t>
            </w:r>
          </w:p>
          <w:p w14:paraId="35D1E8FF" w14:textId="77777777" w:rsidR="003715CE" w:rsidRPr="00704FCA" w:rsidRDefault="003715CE" w:rsidP="003715CE">
            <w:pPr>
              <w:pStyle w:val="TableParagraph"/>
              <w:ind w:left="113"/>
              <w:jc w:val="left"/>
              <w:rPr>
                <w:rFonts w:asciiTheme="majorHAnsi" w:hAnsiTheme="majorHAnsi"/>
                <w:sz w:val="18"/>
                <w:szCs w:val="18"/>
                <w:lang w:val="sr-Cyrl-BA"/>
              </w:rPr>
            </w:pPr>
            <w:r w:rsidRPr="00704FCA">
              <w:rPr>
                <w:rFonts w:asciiTheme="majorHAnsi" w:hAnsiTheme="majorHAnsi"/>
                <w:sz w:val="18"/>
                <w:szCs w:val="18"/>
              </w:rPr>
              <w:t>Трансфери – Компензациони фонд РС</w:t>
            </w:r>
            <w:r w:rsidRPr="00704FCA">
              <w:rPr>
                <w:rFonts w:asciiTheme="majorHAnsi" w:hAnsiTheme="majorHAnsi"/>
                <w:b/>
                <w:sz w:val="18"/>
                <w:szCs w:val="18"/>
                <w:lang w:val="sr-Cyrl-BA"/>
              </w:rPr>
              <w:t>****</w:t>
            </w:r>
          </w:p>
        </w:tc>
        <w:tc>
          <w:tcPr>
            <w:tcW w:w="0" w:type="auto"/>
            <w:tcBorders>
              <w:top w:val="single" w:sz="4" w:space="0" w:color="auto"/>
              <w:left w:val="single" w:sz="4" w:space="0" w:color="auto"/>
              <w:bottom w:val="single" w:sz="12" w:space="0" w:color="000000"/>
              <w:right w:val="single" w:sz="4" w:space="0" w:color="000000"/>
            </w:tcBorders>
          </w:tcPr>
          <w:p w14:paraId="50E448AA" w14:textId="77777777" w:rsidR="003715CE" w:rsidRPr="00704FCA" w:rsidRDefault="003715CE" w:rsidP="00150B5E">
            <w:pPr>
              <w:pStyle w:val="TableParagraph"/>
              <w:ind w:right="85"/>
              <w:jc w:val="center"/>
              <w:rPr>
                <w:rFonts w:asciiTheme="majorHAnsi" w:hAnsiTheme="majorHAnsi"/>
                <w:sz w:val="18"/>
                <w:szCs w:val="18"/>
              </w:rPr>
            </w:pPr>
            <w:r w:rsidRPr="00704FCA">
              <w:rPr>
                <w:rFonts w:asciiTheme="majorHAnsi" w:hAnsiTheme="majorHAnsi"/>
                <w:spacing w:val="-2"/>
                <w:sz w:val="18"/>
                <w:szCs w:val="18"/>
              </w:rPr>
              <w:lastRenderedPageBreak/>
              <w:t>1.080.000</w:t>
            </w:r>
          </w:p>
          <w:p w14:paraId="60C48D47" w14:textId="77777777" w:rsidR="003715CE" w:rsidRDefault="003715CE" w:rsidP="00150B5E">
            <w:pPr>
              <w:pStyle w:val="TableParagraph"/>
              <w:spacing w:line="266" w:lineRule="exact"/>
              <w:ind w:right="85"/>
              <w:jc w:val="center"/>
              <w:rPr>
                <w:rFonts w:asciiTheme="majorHAnsi" w:hAnsiTheme="majorHAnsi"/>
                <w:spacing w:val="-2"/>
                <w:sz w:val="18"/>
                <w:szCs w:val="18"/>
                <w:lang w:val="sr-Cyrl-BA"/>
              </w:rPr>
            </w:pPr>
          </w:p>
          <w:p w14:paraId="6F6CCFBB" w14:textId="77777777" w:rsidR="003715CE" w:rsidRDefault="003715CE" w:rsidP="00150B5E">
            <w:pPr>
              <w:pStyle w:val="TableParagraph"/>
              <w:spacing w:line="266" w:lineRule="exact"/>
              <w:ind w:right="85"/>
              <w:jc w:val="center"/>
              <w:rPr>
                <w:rFonts w:asciiTheme="majorHAnsi" w:hAnsiTheme="majorHAnsi"/>
                <w:spacing w:val="-2"/>
                <w:sz w:val="18"/>
                <w:szCs w:val="18"/>
                <w:lang w:val="sr-Cyrl-BA"/>
              </w:rPr>
            </w:pPr>
          </w:p>
          <w:p w14:paraId="3C6A2B33" w14:textId="77777777" w:rsidR="003715CE" w:rsidRPr="00704FCA" w:rsidRDefault="003715CE" w:rsidP="003715CE">
            <w:pPr>
              <w:pStyle w:val="TableParagraph"/>
              <w:spacing w:line="266" w:lineRule="exact"/>
              <w:ind w:right="85"/>
              <w:rPr>
                <w:rFonts w:asciiTheme="majorHAnsi" w:hAnsiTheme="majorHAnsi"/>
                <w:sz w:val="18"/>
                <w:szCs w:val="18"/>
              </w:rPr>
            </w:pPr>
            <w:r w:rsidRPr="00704FCA">
              <w:rPr>
                <w:rFonts w:asciiTheme="majorHAnsi" w:hAnsiTheme="majorHAnsi"/>
                <w:spacing w:val="-2"/>
                <w:sz w:val="18"/>
                <w:szCs w:val="18"/>
              </w:rPr>
              <w:t>152.539</w:t>
            </w:r>
            <w:r w:rsidRPr="00704FCA">
              <w:rPr>
                <w:rFonts w:asciiTheme="majorHAnsi" w:hAnsiTheme="majorHAnsi"/>
                <w:spacing w:val="-2"/>
                <w:sz w:val="18"/>
                <w:szCs w:val="18"/>
                <w:lang w:val="sr-Cyrl-BA"/>
              </w:rPr>
              <w:t>*</w:t>
            </w:r>
          </w:p>
        </w:tc>
        <w:tc>
          <w:tcPr>
            <w:tcW w:w="0" w:type="auto"/>
            <w:tcBorders>
              <w:top w:val="single" w:sz="4" w:space="0" w:color="auto"/>
              <w:left w:val="single" w:sz="4" w:space="0" w:color="000000"/>
              <w:bottom w:val="single" w:sz="12" w:space="0" w:color="000000"/>
              <w:right w:val="single" w:sz="4" w:space="0" w:color="000000"/>
            </w:tcBorders>
          </w:tcPr>
          <w:p w14:paraId="50081D84" w14:textId="77777777" w:rsidR="003715CE" w:rsidRPr="00704FCA" w:rsidRDefault="003715CE" w:rsidP="00150B5E">
            <w:pPr>
              <w:pStyle w:val="TableParagraph"/>
              <w:ind w:right="83"/>
              <w:jc w:val="center"/>
              <w:rPr>
                <w:rFonts w:asciiTheme="majorHAnsi" w:hAnsiTheme="majorHAnsi"/>
                <w:sz w:val="18"/>
                <w:szCs w:val="18"/>
              </w:rPr>
            </w:pPr>
            <w:r w:rsidRPr="00704FCA">
              <w:rPr>
                <w:rFonts w:asciiTheme="majorHAnsi" w:hAnsiTheme="majorHAnsi"/>
                <w:spacing w:val="-2"/>
                <w:sz w:val="18"/>
                <w:szCs w:val="18"/>
              </w:rPr>
              <w:t>1.080.000</w:t>
            </w:r>
          </w:p>
          <w:p w14:paraId="6261308F" w14:textId="77777777" w:rsidR="003715CE" w:rsidRDefault="003715CE" w:rsidP="00150B5E">
            <w:pPr>
              <w:pStyle w:val="TableParagraph"/>
              <w:spacing w:line="266" w:lineRule="exact"/>
              <w:ind w:right="83"/>
              <w:jc w:val="center"/>
              <w:rPr>
                <w:rFonts w:asciiTheme="majorHAnsi" w:hAnsiTheme="majorHAnsi"/>
                <w:spacing w:val="-2"/>
                <w:sz w:val="18"/>
                <w:szCs w:val="18"/>
                <w:lang w:val="sr-Cyrl-BA"/>
              </w:rPr>
            </w:pPr>
          </w:p>
          <w:p w14:paraId="4590D576" w14:textId="77777777" w:rsidR="003715CE" w:rsidRDefault="003715CE" w:rsidP="00150B5E">
            <w:pPr>
              <w:pStyle w:val="TableParagraph"/>
              <w:spacing w:line="266" w:lineRule="exact"/>
              <w:ind w:right="83"/>
              <w:jc w:val="center"/>
              <w:rPr>
                <w:rFonts w:asciiTheme="majorHAnsi" w:hAnsiTheme="majorHAnsi"/>
                <w:spacing w:val="-2"/>
                <w:sz w:val="18"/>
                <w:szCs w:val="18"/>
                <w:lang w:val="sr-Cyrl-BA"/>
              </w:rPr>
            </w:pPr>
          </w:p>
          <w:p w14:paraId="6059DED7" w14:textId="77777777" w:rsidR="003715CE" w:rsidRPr="00704FCA" w:rsidRDefault="003715CE" w:rsidP="00150B5E">
            <w:pPr>
              <w:pStyle w:val="TableParagraph"/>
              <w:spacing w:line="266" w:lineRule="exact"/>
              <w:ind w:right="83"/>
              <w:jc w:val="center"/>
              <w:rPr>
                <w:rFonts w:asciiTheme="majorHAnsi" w:hAnsiTheme="majorHAnsi"/>
                <w:sz w:val="18"/>
                <w:szCs w:val="18"/>
              </w:rPr>
            </w:pPr>
            <w:r w:rsidRPr="00704FCA">
              <w:rPr>
                <w:rFonts w:asciiTheme="majorHAnsi" w:hAnsiTheme="majorHAnsi"/>
                <w:spacing w:val="-2"/>
                <w:sz w:val="18"/>
                <w:szCs w:val="18"/>
              </w:rPr>
              <w:t>77.911</w:t>
            </w:r>
            <w:r w:rsidRPr="00704FCA">
              <w:rPr>
                <w:rFonts w:asciiTheme="majorHAnsi" w:hAnsiTheme="majorHAnsi"/>
                <w:spacing w:val="-2"/>
                <w:sz w:val="18"/>
                <w:szCs w:val="18"/>
                <w:lang w:val="sr-Cyrl-BA"/>
              </w:rPr>
              <w:t>*</w:t>
            </w:r>
          </w:p>
        </w:tc>
        <w:tc>
          <w:tcPr>
            <w:tcW w:w="0" w:type="auto"/>
            <w:tcBorders>
              <w:top w:val="single" w:sz="4" w:space="0" w:color="auto"/>
              <w:left w:val="single" w:sz="4" w:space="0" w:color="000000"/>
              <w:bottom w:val="single" w:sz="12" w:space="0" w:color="000000"/>
              <w:right w:val="single" w:sz="4" w:space="0" w:color="000000"/>
            </w:tcBorders>
          </w:tcPr>
          <w:p w14:paraId="72C6C92D" w14:textId="77777777" w:rsidR="003715CE" w:rsidRPr="00704FCA" w:rsidRDefault="003715CE" w:rsidP="00150B5E">
            <w:pPr>
              <w:pStyle w:val="TableParagraph"/>
              <w:ind w:right="87"/>
              <w:jc w:val="center"/>
              <w:rPr>
                <w:rFonts w:asciiTheme="majorHAnsi" w:hAnsiTheme="majorHAnsi"/>
                <w:sz w:val="18"/>
                <w:szCs w:val="18"/>
              </w:rPr>
            </w:pPr>
            <w:r w:rsidRPr="00704FCA">
              <w:rPr>
                <w:rFonts w:asciiTheme="majorHAnsi" w:hAnsiTheme="majorHAnsi"/>
                <w:spacing w:val="-2"/>
                <w:sz w:val="18"/>
                <w:szCs w:val="18"/>
              </w:rPr>
              <w:t>1.080.000</w:t>
            </w:r>
          </w:p>
          <w:p w14:paraId="4F20B2D7" w14:textId="77777777" w:rsidR="003715CE" w:rsidRDefault="003715CE" w:rsidP="00150B5E">
            <w:pPr>
              <w:pStyle w:val="TableParagraph"/>
              <w:spacing w:line="266" w:lineRule="exact"/>
              <w:ind w:right="86"/>
              <w:jc w:val="center"/>
              <w:rPr>
                <w:rFonts w:asciiTheme="majorHAnsi" w:hAnsiTheme="majorHAnsi"/>
                <w:spacing w:val="-2"/>
                <w:sz w:val="18"/>
                <w:szCs w:val="18"/>
                <w:lang w:val="sr-Cyrl-BA"/>
              </w:rPr>
            </w:pPr>
          </w:p>
          <w:p w14:paraId="3479C6BC" w14:textId="77777777" w:rsidR="003715CE" w:rsidRDefault="003715CE" w:rsidP="00150B5E">
            <w:pPr>
              <w:pStyle w:val="TableParagraph"/>
              <w:spacing w:line="266" w:lineRule="exact"/>
              <w:ind w:right="86"/>
              <w:jc w:val="center"/>
              <w:rPr>
                <w:rFonts w:asciiTheme="majorHAnsi" w:hAnsiTheme="majorHAnsi"/>
                <w:spacing w:val="-2"/>
                <w:sz w:val="18"/>
                <w:szCs w:val="18"/>
                <w:lang w:val="sr-Cyrl-BA"/>
              </w:rPr>
            </w:pPr>
          </w:p>
          <w:p w14:paraId="3EC9F1F7" w14:textId="77777777" w:rsidR="003715CE" w:rsidRPr="00704FCA" w:rsidRDefault="003715CE" w:rsidP="00150B5E">
            <w:pPr>
              <w:pStyle w:val="TableParagraph"/>
              <w:spacing w:line="266" w:lineRule="exact"/>
              <w:ind w:right="86"/>
              <w:jc w:val="center"/>
              <w:rPr>
                <w:rFonts w:asciiTheme="majorHAnsi" w:hAnsiTheme="majorHAnsi"/>
                <w:sz w:val="18"/>
                <w:szCs w:val="18"/>
              </w:rPr>
            </w:pPr>
            <w:r w:rsidRPr="00704FCA">
              <w:rPr>
                <w:rFonts w:asciiTheme="majorHAnsi" w:hAnsiTheme="majorHAnsi"/>
                <w:spacing w:val="-2"/>
                <w:sz w:val="18"/>
                <w:szCs w:val="18"/>
              </w:rPr>
              <w:t>78.414</w:t>
            </w:r>
            <w:r w:rsidRPr="00704FCA">
              <w:rPr>
                <w:rFonts w:asciiTheme="majorHAnsi" w:hAnsiTheme="majorHAnsi"/>
                <w:spacing w:val="-2"/>
                <w:sz w:val="18"/>
                <w:szCs w:val="18"/>
                <w:lang w:val="sr-Cyrl-BA"/>
              </w:rPr>
              <w:t>*</w:t>
            </w:r>
          </w:p>
        </w:tc>
        <w:tc>
          <w:tcPr>
            <w:tcW w:w="0" w:type="auto"/>
            <w:tcBorders>
              <w:top w:val="single" w:sz="4" w:space="0" w:color="auto"/>
              <w:left w:val="single" w:sz="4" w:space="0" w:color="000000"/>
              <w:bottom w:val="single" w:sz="12" w:space="0" w:color="000000"/>
              <w:right w:val="single" w:sz="4" w:space="0" w:color="000000"/>
            </w:tcBorders>
          </w:tcPr>
          <w:p w14:paraId="64545823" w14:textId="77777777" w:rsidR="003715CE" w:rsidRPr="00704FCA" w:rsidRDefault="003715CE" w:rsidP="00150B5E">
            <w:pPr>
              <w:pStyle w:val="TableParagraph"/>
              <w:ind w:right="77"/>
              <w:jc w:val="center"/>
              <w:rPr>
                <w:rFonts w:asciiTheme="majorHAnsi" w:hAnsiTheme="majorHAnsi"/>
                <w:sz w:val="18"/>
                <w:szCs w:val="18"/>
              </w:rPr>
            </w:pPr>
            <w:r w:rsidRPr="00704FCA">
              <w:rPr>
                <w:rFonts w:asciiTheme="majorHAnsi" w:hAnsiTheme="majorHAnsi"/>
                <w:spacing w:val="-2"/>
                <w:sz w:val="18"/>
                <w:szCs w:val="18"/>
              </w:rPr>
              <w:t>1.140.000</w:t>
            </w:r>
          </w:p>
        </w:tc>
        <w:tc>
          <w:tcPr>
            <w:tcW w:w="0" w:type="auto"/>
            <w:tcBorders>
              <w:top w:val="single" w:sz="4" w:space="0" w:color="auto"/>
              <w:left w:val="single" w:sz="4" w:space="0" w:color="000000"/>
              <w:bottom w:val="single" w:sz="12" w:space="0" w:color="000000"/>
              <w:right w:val="single" w:sz="4" w:space="0" w:color="000000"/>
            </w:tcBorders>
          </w:tcPr>
          <w:p w14:paraId="12C61487"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1.140.000</w:t>
            </w:r>
          </w:p>
          <w:p w14:paraId="540E4267" w14:textId="77777777" w:rsidR="003715CE" w:rsidRDefault="003715CE" w:rsidP="00150B5E">
            <w:pPr>
              <w:pStyle w:val="TableParagraph"/>
              <w:ind w:right="92"/>
              <w:jc w:val="center"/>
              <w:rPr>
                <w:rFonts w:asciiTheme="majorHAnsi" w:hAnsiTheme="majorHAnsi"/>
                <w:spacing w:val="-2"/>
                <w:sz w:val="18"/>
                <w:szCs w:val="18"/>
                <w:lang w:val="sr-Cyrl-BA"/>
              </w:rPr>
            </w:pPr>
          </w:p>
          <w:p w14:paraId="42164E92" w14:textId="77777777" w:rsidR="003715CE" w:rsidRDefault="003715CE" w:rsidP="00150B5E">
            <w:pPr>
              <w:pStyle w:val="TableParagraph"/>
              <w:ind w:right="92"/>
              <w:jc w:val="center"/>
              <w:rPr>
                <w:rFonts w:asciiTheme="majorHAnsi" w:hAnsiTheme="majorHAnsi"/>
                <w:spacing w:val="-2"/>
                <w:sz w:val="18"/>
                <w:szCs w:val="18"/>
                <w:lang w:val="sr-Cyrl-BA"/>
              </w:rPr>
            </w:pPr>
          </w:p>
          <w:p w14:paraId="6CD1191E" w14:textId="77777777" w:rsidR="003715CE" w:rsidRDefault="003715CE" w:rsidP="00150B5E">
            <w:pPr>
              <w:pStyle w:val="TableParagraph"/>
              <w:ind w:right="92"/>
              <w:jc w:val="center"/>
              <w:rPr>
                <w:rFonts w:asciiTheme="majorHAnsi" w:hAnsiTheme="majorHAnsi"/>
                <w:spacing w:val="-2"/>
                <w:sz w:val="18"/>
                <w:szCs w:val="18"/>
                <w:lang w:val="sr-Cyrl-BA"/>
              </w:rPr>
            </w:pPr>
          </w:p>
          <w:p w14:paraId="2CBD8B30" w14:textId="77777777" w:rsidR="003715CE" w:rsidRPr="00704FCA" w:rsidRDefault="003715CE" w:rsidP="00150B5E">
            <w:pPr>
              <w:pStyle w:val="TableParagraph"/>
              <w:ind w:right="92"/>
              <w:jc w:val="center"/>
              <w:rPr>
                <w:rFonts w:asciiTheme="majorHAnsi" w:hAnsiTheme="majorHAnsi"/>
                <w:sz w:val="18"/>
                <w:szCs w:val="18"/>
                <w:lang w:val="sr-Cyrl-BA"/>
              </w:rPr>
            </w:pPr>
            <w:r w:rsidRPr="00704FCA">
              <w:rPr>
                <w:rFonts w:asciiTheme="majorHAnsi" w:hAnsiTheme="majorHAnsi"/>
                <w:spacing w:val="-2"/>
                <w:sz w:val="18"/>
                <w:szCs w:val="18"/>
              </w:rPr>
              <w:t>100.000</w:t>
            </w:r>
            <w:r w:rsidRPr="00704FCA">
              <w:rPr>
                <w:rFonts w:asciiTheme="majorHAnsi" w:hAnsiTheme="majorHAnsi"/>
                <w:spacing w:val="-2"/>
                <w:sz w:val="18"/>
                <w:szCs w:val="18"/>
                <w:lang w:val="sr-Cyrl-BA"/>
              </w:rPr>
              <w:t>*</w:t>
            </w:r>
          </w:p>
          <w:p w14:paraId="7E916A81" w14:textId="77777777" w:rsidR="003715CE" w:rsidRPr="00704FCA" w:rsidRDefault="003715CE" w:rsidP="00150B5E">
            <w:pPr>
              <w:pStyle w:val="TableParagraph"/>
              <w:ind w:right="92"/>
              <w:jc w:val="center"/>
              <w:rPr>
                <w:rFonts w:asciiTheme="majorHAnsi" w:hAnsiTheme="majorHAnsi"/>
                <w:sz w:val="18"/>
                <w:szCs w:val="18"/>
                <w:lang w:val="sr-Cyrl-BA"/>
              </w:rPr>
            </w:pPr>
            <w:r w:rsidRPr="00704FCA">
              <w:rPr>
                <w:rFonts w:asciiTheme="majorHAnsi" w:hAnsiTheme="majorHAnsi"/>
                <w:spacing w:val="-2"/>
                <w:sz w:val="18"/>
                <w:szCs w:val="18"/>
              </w:rPr>
              <w:t>1.000.000</w:t>
            </w:r>
            <w:r w:rsidRPr="00704FCA">
              <w:rPr>
                <w:rFonts w:asciiTheme="majorHAnsi" w:hAnsiTheme="majorHAnsi"/>
                <w:spacing w:val="-2"/>
                <w:sz w:val="18"/>
                <w:szCs w:val="18"/>
                <w:lang w:val="sr-Cyrl-BA"/>
              </w:rPr>
              <w:t>*</w:t>
            </w:r>
          </w:p>
          <w:p w14:paraId="2BAFCE4D" w14:textId="77777777" w:rsidR="003715CE" w:rsidRPr="00704FCA" w:rsidRDefault="003715CE" w:rsidP="00150B5E">
            <w:pPr>
              <w:pStyle w:val="TableParagraph"/>
              <w:ind w:right="94"/>
              <w:jc w:val="center"/>
              <w:rPr>
                <w:rFonts w:asciiTheme="majorHAnsi" w:hAnsiTheme="majorHAnsi"/>
                <w:sz w:val="18"/>
                <w:szCs w:val="18"/>
              </w:rPr>
            </w:pPr>
            <w:r w:rsidRPr="00704FCA">
              <w:rPr>
                <w:rFonts w:asciiTheme="majorHAnsi" w:hAnsiTheme="majorHAnsi"/>
                <w:spacing w:val="-2"/>
                <w:sz w:val="18"/>
                <w:szCs w:val="18"/>
              </w:rPr>
              <w:t>17.722</w:t>
            </w:r>
            <w:r w:rsidRPr="00704FCA">
              <w:rPr>
                <w:rFonts w:asciiTheme="majorHAnsi" w:hAnsiTheme="majorHAnsi"/>
                <w:spacing w:val="-2"/>
                <w:sz w:val="18"/>
                <w:szCs w:val="18"/>
                <w:lang w:val="sr-Cyrl-BA"/>
              </w:rPr>
              <w:t>**</w:t>
            </w:r>
          </w:p>
        </w:tc>
        <w:tc>
          <w:tcPr>
            <w:tcW w:w="0" w:type="auto"/>
            <w:tcBorders>
              <w:top w:val="single" w:sz="4" w:space="0" w:color="auto"/>
              <w:left w:val="single" w:sz="4" w:space="0" w:color="000000"/>
              <w:bottom w:val="single" w:sz="12" w:space="0" w:color="000000"/>
              <w:right w:val="single" w:sz="4" w:space="0" w:color="000000"/>
            </w:tcBorders>
          </w:tcPr>
          <w:p w14:paraId="128A2822" w14:textId="77777777" w:rsidR="003715CE" w:rsidRPr="00704FCA" w:rsidRDefault="003715CE" w:rsidP="00150B5E">
            <w:pPr>
              <w:pStyle w:val="TableParagraph"/>
              <w:ind w:right="88"/>
              <w:jc w:val="center"/>
              <w:rPr>
                <w:rFonts w:asciiTheme="majorHAnsi" w:hAnsiTheme="majorHAnsi"/>
                <w:sz w:val="18"/>
                <w:szCs w:val="18"/>
              </w:rPr>
            </w:pPr>
            <w:r w:rsidRPr="00704FCA">
              <w:rPr>
                <w:rFonts w:asciiTheme="majorHAnsi" w:hAnsiTheme="majorHAnsi"/>
                <w:spacing w:val="-2"/>
                <w:sz w:val="18"/>
                <w:szCs w:val="18"/>
              </w:rPr>
              <w:t>1.140.000</w:t>
            </w:r>
          </w:p>
          <w:p w14:paraId="593250C1" w14:textId="77777777" w:rsidR="003715CE" w:rsidRDefault="003715CE" w:rsidP="00150B5E">
            <w:pPr>
              <w:pStyle w:val="TableParagraph"/>
              <w:ind w:right="88"/>
              <w:jc w:val="center"/>
              <w:rPr>
                <w:rFonts w:asciiTheme="majorHAnsi" w:hAnsiTheme="majorHAnsi"/>
                <w:spacing w:val="-2"/>
                <w:sz w:val="18"/>
                <w:szCs w:val="18"/>
                <w:lang w:val="sr-Cyrl-BA"/>
              </w:rPr>
            </w:pPr>
          </w:p>
          <w:p w14:paraId="7A50E2FD" w14:textId="77777777" w:rsidR="003715CE" w:rsidRDefault="003715CE" w:rsidP="00150B5E">
            <w:pPr>
              <w:pStyle w:val="TableParagraph"/>
              <w:ind w:right="88"/>
              <w:jc w:val="center"/>
              <w:rPr>
                <w:rFonts w:asciiTheme="majorHAnsi" w:hAnsiTheme="majorHAnsi"/>
                <w:spacing w:val="-2"/>
                <w:sz w:val="18"/>
                <w:szCs w:val="18"/>
                <w:lang w:val="sr-Cyrl-BA"/>
              </w:rPr>
            </w:pPr>
          </w:p>
          <w:p w14:paraId="0C20ECD0" w14:textId="77777777" w:rsidR="003715CE" w:rsidRDefault="003715CE" w:rsidP="00150B5E">
            <w:pPr>
              <w:pStyle w:val="TableParagraph"/>
              <w:ind w:right="88"/>
              <w:jc w:val="center"/>
              <w:rPr>
                <w:rFonts w:asciiTheme="majorHAnsi" w:hAnsiTheme="majorHAnsi"/>
                <w:spacing w:val="-2"/>
                <w:sz w:val="18"/>
                <w:szCs w:val="18"/>
                <w:lang w:val="sr-Cyrl-BA"/>
              </w:rPr>
            </w:pPr>
          </w:p>
          <w:p w14:paraId="6629A66D" w14:textId="77777777" w:rsidR="003715CE" w:rsidRPr="00704FCA" w:rsidRDefault="003715CE" w:rsidP="00150B5E">
            <w:pPr>
              <w:pStyle w:val="TableParagraph"/>
              <w:ind w:right="88"/>
              <w:jc w:val="center"/>
              <w:rPr>
                <w:rFonts w:asciiTheme="majorHAnsi" w:hAnsiTheme="majorHAnsi"/>
                <w:spacing w:val="-2"/>
                <w:sz w:val="18"/>
                <w:szCs w:val="18"/>
                <w:lang w:val="sr-Cyrl-BA"/>
              </w:rPr>
            </w:pPr>
            <w:r w:rsidRPr="00704FCA">
              <w:rPr>
                <w:rFonts w:asciiTheme="majorHAnsi" w:hAnsiTheme="majorHAnsi"/>
                <w:spacing w:val="-2"/>
                <w:sz w:val="18"/>
                <w:szCs w:val="18"/>
              </w:rPr>
              <w:t>1.000.000</w:t>
            </w:r>
            <w:r w:rsidRPr="00704FCA">
              <w:rPr>
                <w:rFonts w:asciiTheme="majorHAnsi" w:hAnsiTheme="majorHAnsi"/>
                <w:spacing w:val="-2"/>
                <w:sz w:val="18"/>
                <w:szCs w:val="18"/>
                <w:lang w:val="sr-Cyrl-BA"/>
              </w:rPr>
              <w:t>*</w:t>
            </w:r>
          </w:p>
          <w:p w14:paraId="66E28CA5" w14:textId="77777777" w:rsidR="003715CE" w:rsidRPr="00704FCA" w:rsidRDefault="003715CE" w:rsidP="00150B5E">
            <w:pPr>
              <w:pStyle w:val="TableParagraph"/>
              <w:ind w:right="88"/>
              <w:jc w:val="center"/>
              <w:rPr>
                <w:rFonts w:asciiTheme="majorHAnsi" w:hAnsiTheme="majorHAnsi"/>
                <w:spacing w:val="-2"/>
                <w:sz w:val="18"/>
                <w:szCs w:val="18"/>
                <w:lang w:val="sr-Cyrl-BA"/>
              </w:rPr>
            </w:pPr>
            <w:r w:rsidRPr="00704FCA">
              <w:rPr>
                <w:rFonts w:asciiTheme="majorHAnsi" w:hAnsiTheme="majorHAnsi"/>
                <w:spacing w:val="-2"/>
                <w:sz w:val="18"/>
                <w:szCs w:val="18"/>
              </w:rPr>
              <w:t>1.006.031</w:t>
            </w:r>
          </w:p>
          <w:p w14:paraId="1C3A891C" w14:textId="77777777" w:rsidR="003715CE" w:rsidRPr="00704FCA" w:rsidRDefault="003715CE" w:rsidP="00150B5E">
            <w:pPr>
              <w:pStyle w:val="TableParagraph"/>
              <w:ind w:right="88"/>
              <w:jc w:val="center"/>
              <w:rPr>
                <w:rFonts w:asciiTheme="majorHAnsi" w:hAnsiTheme="majorHAnsi"/>
                <w:sz w:val="18"/>
                <w:szCs w:val="18"/>
              </w:rPr>
            </w:pPr>
            <w:r w:rsidRPr="00704FCA">
              <w:rPr>
                <w:rFonts w:asciiTheme="majorHAnsi" w:hAnsiTheme="majorHAnsi"/>
                <w:spacing w:val="-2"/>
                <w:sz w:val="18"/>
                <w:szCs w:val="18"/>
              </w:rPr>
              <w:t>52.523</w:t>
            </w:r>
          </w:p>
        </w:tc>
        <w:tc>
          <w:tcPr>
            <w:tcW w:w="0" w:type="auto"/>
            <w:tcBorders>
              <w:top w:val="single" w:sz="4" w:space="0" w:color="auto"/>
              <w:left w:val="single" w:sz="4" w:space="0" w:color="000000"/>
              <w:bottom w:val="single" w:sz="12" w:space="0" w:color="000000"/>
              <w:right w:val="single" w:sz="4" w:space="0" w:color="000000"/>
            </w:tcBorders>
          </w:tcPr>
          <w:p w14:paraId="0CAAB19F" w14:textId="77777777" w:rsidR="003715CE" w:rsidRPr="00704FCA" w:rsidRDefault="003715CE" w:rsidP="00150B5E">
            <w:pPr>
              <w:pStyle w:val="TableParagraph"/>
              <w:ind w:right="88"/>
              <w:jc w:val="center"/>
              <w:rPr>
                <w:rFonts w:asciiTheme="majorHAnsi" w:hAnsiTheme="majorHAnsi"/>
                <w:sz w:val="18"/>
                <w:szCs w:val="18"/>
              </w:rPr>
            </w:pPr>
            <w:r w:rsidRPr="00704FCA">
              <w:rPr>
                <w:rFonts w:asciiTheme="majorHAnsi" w:hAnsiTheme="majorHAnsi"/>
                <w:spacing w:val="-2"/>
                <w:sz w:val="18"/>
                <w:szCs w:val="18"/>
              </w:rPr>
              <w:t>1.140.000</w:t>
            </w:r>
          </w:p>
          <w:p w14:paraId="0B6CC7F4" w14:textId="77777777" w:rsidR="003715CE" w:rsidRDefault="003715CE" w:rsidP="00150B5E">
            <w:pPr>
              <w:pStyle w:val="TableParagraph"/>
              <w:ind w:right="87"/>
              <w:jc w:val="center"/>
              <w:rPr>
                <w:rFonts w:asciiTheme="majorHAnsi" w:hAnsiTheme="majorHAnsi"/>
                <w:spacing w:val="-2"/>
                <w:sz w:val="18"/>
                <w:szCs w:val="18"/>
                <w:lang w:val="sr-Cyrl-BA"/>
              </w:rPr>
            </w:pPr>
          </w:p>
          <w:p w14:paraId="673F8F0A" w14:textId="77777777" w:rsidR="003715CE" w:rsidRDefault="003715CE" w:rsidP="00150B5E">
            <w:pPr>
              <w:pStyle w:val="TableParagraph"/>
              <w:ind w:right="87"/>
              <w:jc w:val="center"/>
              <w:rPr>
                <w:rFonts w:asciiTheme="majorHAnsi" w:hAnsiTheme="majorHAnsi"/>
                <w:spacing w:val="-2"/>
                <w:sz w:val="18"/>
                <w:szCs w:val="18"/>
                <w:lang w:val="sr-Cyrl-BA"/>
              </w:rPr>
            </w:pPr>
          </w:p>
          <w:p w14:paraId="0C5F63B4" w14:textId="77777777" w:rsidR="003715CE" w:rsidRDefault="003715CE" w:rsidP="00150B5E">
            <w:pPr>
              <w:pStyle w:val="TableParagraph"/>
              <w:ind w:right="87"/>
              <w:jc w:val="center"/>
              <w:rPr>
                <w:rFonts w:asciiTheme="majorHAnsi" w:hAnsiTheme="majorHAnsi"/>
                <w:spacing w:val="-2"/>
                <w:sz w:val="18"/>
                <w:szCs w:val="18"/>
                <w:lang w:val="sr-Cyrl-BA"/>
              </w:rPr>
            </w:pPr>
          </w:p>
          <w:p w14:paraId="4280A78A" w14:textId="77777777" w:rsidR="003715CE" w:rsidRPr="00704FCA" w:rsidRDefault="003715CE" w:rsidP="00150B5E">
            <w:pPr>
              <w:pStyle w:val="TableParagraph"/>
              <w:ind w:right="87"/>
              <w:jc w:val="center"/>
              <w:rPr>
                <w:rFonts w:asciiTheme="majorHAnsi" w:hAnsiTheme="majorHAnsi"/>
                <w:sz w:val="18"/>
                <w:szCs w:val="18"/>
                <w:lang w:val="sr-Cyrl-BA"/>
              </w:rPr>
            </w:pPr>
            <w:r w:rsidRPr="00704FCA">
              <w:rPr>
                <w:rFonts w:asciiTheme="majorHAnsi" w:hAnsiTheme="majorHAnsi"/>
                <w:spacing w:val="-2"/>
                <w:sz w:val="18"/>
                <w:szCs w:val="18"/>
              </w:rPr>
              <w:t>177.123</w:t>
            </w:r>
            <w:r w:rsidRPr="00704FCA">
              <w:rPr>
                <w:rFonts w:asciiTheme="majorHAnsi" w:hAnsiTheme="majorHAnsi"/>
                <w:spacing w:val="-2"/>
                <w:sz w:val="18"/>
                <w:szCs w:val="18"/>
                <w:lang w:val="sr-Cyrl-BA"/>
              </w:rPr>
              <w:t>**</w:t>
            </w:r>
          </w:p>
          <w:p w14:paraId="5CA826FB" w14:textId="77777777" w:rsidR="003715CE" w:rsidRPr="00704FCA" w:rsidRDefault="003715CE" w:rsidP="00150B5E">
            <w:pPr>
              <w:pStyle w:val="TableParagraph"/>
              <w:ind w:right="87"/>
              <w:jc w:val="center"/>
              <w:rPr>
                <w:rFonts w:asciiTheme="majorHAnsi" w:hAnsiTheme="majorHAnsi"/>
                <w:spacing w:val="-2"/>
                <w:sz w:val="18"/>
                <w:szCs w:val="18"/>
                <w:lang w:val="sr-Cyrl-BA"/>
              </w:rPr>
            </w:pPr>
            <w:r w:rsidRPr="00704FCA">
              <w:rPr>
                <w:rFonts w:asciiTheme="majorHAnsi" w:hAnsiTheme="majorHAnsi"/>
                <w:spacing w:val="-2"/>
                <w:sz w:val="18"/>
                <w:szCs w:val="18"/>
              </w:rPr>
              <w:t>162.548</w:t>
            </w:r>
            <w:r w:rsidRPr="00704FCA">
              <w:rPr>
                <w:rFonts w:asciiTheme="majorHAnsi" w:hAnsiTheme="majorHAnsi"/>
                <w:spacing w:val="-2"/>
                <w:sz w:val="18"/>
                <w:szCs w:val="18"/>
                <w:lang w:val="sr-Cyrl-BA"/>
              </w:rPr>
              <w:t>***</w:t>
            </w:r>
          </w:p>
          <w:p w14:paraId="39EC60D2" w14:textId="77777777" w:rsidR="003715CE" w:rsidRPr="00704FCA" w:rsidRDefault="003715CE" w:rsidP="00150B5E">
            <w:pPr>
              <w:pStyle w:val="TableParagraph"/>
              <w:ind w:right="87"/>
              <w:jc w:val="center"/>
              <w:rPr>
                <w:rFonts w:asciiTheme="majorHAnsi" w:hAnsiTheme="majorHAnsi"/>
                <w:spacing w:val="-2"/>
                <w:sz w:val="18"/>
                <w:szCs w:val="18"/>
                <w:lang w:val="sr-Cyrl-BA"/>
              </w:rPr>
            </w:pPr>
            <w:r w:rsidRPr="00704FCA">
              <w:rPr>
                <w:rFonts w:asciiTheme="majorHAnsi" w:hAnsiTheme="majorHAnsi"/>
                <w:spacing w:val="-2"/>
                <w:sz w:val="18"/>
                <w:szCs w:val="18"/>
              </w:rPr>
              <w:t>98.786</w:t>
            </w:r>
          </w:p>
          <w:p w14:paraId="3C4B38DF" w14:textId="77777777" w:rsidR="003715CE" w:rsidRPr="00704FCA" w:rsidRDefault="003715CE" w:rsidP="00150B5E">
            <w:pPr>
              <w:pStyle w:val="TableParagraph"/>
              <w:ind w:right="87"/>
              <w:jc w:val="center"/>
              <w:rPr>
                <w:rFonts w:asciiTheme="majorHAnsi" w:hAnsiTheme="majorHAnsi"/>
                <w:sz w:val="18"/>
                <w:szCs w:val="18"/>
              </w:rPr>
            </w:pPr>
            <w:r w:rsidRPr="00704FCA">
              <w:rPr>
                <w:rFonts w:asciiTheme="majorHAnsi" w:hAnsiTheme="majorHAnsi"/>
                <w:spacing w:val="-2"/>
                <w:sz w:val="18"/>
                <w:szCs w:val="18"/>
              </w:rPr>
              <w:t>7.220</w:t>
            </w:r>
          </w:p>
        </w:tc>
        <w:tc>
          <w:tcPr>
            <w:tcW w:w="0" w:type="auto"/>
            <w:tcBorders>
              <w:top w:val="single" w:sz="4" w:space="0" w:color="auto"/>
              <w:left w:val="single" w:sz="4" w:space="0" w:color="000000"/>
              <w:bottom w:val="single" w:sz="12" w:space="0" w:color="000000"/>
              <w:right w:val="single" w:sz="2" w:space="0" w:color="000000"/>
            </w:tcBorders>
          </w:tcPr>
          <w:p w14:paraId="2CD1A206" w14:textId="77777777" w:rsidR="003715CE" w:rsidRPr="00704FCA" w:rsidRDefault="003715CE" w:rsidP="00150B5E">
            <w:pPr>
              <w:pStyle w:val="TableParagraph"/>
              <w:ind w:right="93"/>
              <w:jc w:val="center"/>
              <w:rPr>
                <w:rFonts w:asciiTheme="majorHAnsi" w:hAnsiTheme="majorHAnsi"/>
                <w:sz w:val="18"/>
                <w:szCs w:val="18"/>
              </w:rPr>
            </w:pPr>
            <w:r w:rsidRPr="00704FCA">
              <w:rPr>
                <w:rFonts w:asciiTheme="majorHAnsi" w:hAnsiTheme="majorHAnsi"/>
                <w:spacing w:val="-2"/>
                <w:sz w:val="18"/>
                <w:szCs w:val="18"/>
              </w:rPr>
              <w:t>1.080.000</w:t>
            </w:r>
          </w:p>
          <w:p w14:paraId="01417FF3" w14:textId="77777777" w:rsidR="003715CE" w:rsidRDefault="003715CE" w:rsidP="00150B5E">
            <w:pPr>
              <w:pStyle w:val="TableParagraph"/>
              <w:ind w:right="92"/>
              <w:jc w:val="center"/>
              <w:rPr>
                <w:rFonts w:asciiTheme="majorHAnsi" w:hAnsiTheme="majorHAnsi"/>
                <w:spacing w:val="-2"/>
                <w:sz w:val="18"/>
                <w:szCs w:val="18"/>
                <w:lang w:val="sr-Cyrl-BA"/>
              </w:rPr>
            </w:pPr>
          </w:p>
          <w:p w14:paraId="48D6307E" w14:textId="77777777" w:rsidR="003715CE" w:rsidRDefault="003715CE" w:rsidP="00150B5E">
            <w:pPr>
              <w:pStyle w:val="TableParagraph"/>
              <w:ind w:right="92"/>
              <w:jc w:val="center"/>
              <w:rPr>
                <w:rFonts w:asciiTheme="majorHAnsi" w:hAnsiTheme="majorHAnsi"/>
                <w:spacing w:val="-2"/>
                <w:sz w:val="18"/>
                <w:szCs w:val="18"/>
                <w:lang w:val="sr-Cyrl-BA"/>
              </w:rPr>
            </w:pPr>
          </w:p>
          <w:p w14:paraId="5C0F39D9" w14:textId="77777777" w:rsidR="003715CE" w:rsidRDefault="003715CE" w:rsidP="00150B5E">
            <w:pPr>
              <w:pStyle w:val="TableParagraph"/>
              <w:ind w:right="92"/>
              <w:jc w:val="center"/>
              <w:rPr>
                <w:rFonts w:asciiTheme="majorHAnsi" w:hAnsiTheme="majorHAnsi"/>
                <w:spacing w:val="-2"/>
                <w:sz w:val="18"/>
                <w:szCs w:val="18"/>
                <w:lang w:val="sr-Cyrl-BA"/>
              </w:rPr>
            </w:pPr>
          </w:p>
          <w:p w14:paraId="4F2B2A99"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2"/>
                <w:sz w:val="18"/>
                <w:szCs w:val="18"/>
              </w:rPr>
              <w:t>549.275</w:t>
            </w:r>
            <w:r w:rsidRPr="00704FCA">
              <w:rPr>
                <w:rFonts w:asciiTheme="majorHAnsi" w:hAnsiTheme="majorHAnsi"/>
                <w:spacing w:val="-2"/>
                <w:sz w:val="18"/>
                <w:szCs w:val="18"/>
                <w:lang w:val="sr-Cyrl-BA"/>
              </w:rPr>
              <w:t>**</w:t>
            </w:r>
          </w:p>
          <w:p w14:paraId="460E1795" w14:textId="77777777" w:rsidR="003715CE" w:rsidRPr="00704FCA" w:rsidRDefault="003715CE" w:rsidP="00150B5E">
            <w:pPr>
              <w:pStyle w:val="TableParagraph"/>
              <w:ind w:right="92"/>
              <w:jc w:val="center"/>
              <w:rPr>
                <w:rFonts w:asciiTheme="majorHAnsi" w:hAnsiTheme="majorHAnsi"/>
                <w:spacing w:val="-2"/>
                <w:sz w:val="18"/>
                <w:szCs w:val="18"/>
                <w:lang w:val="sr-Cyrl-BA"/>
              </w:rPr>
            </w:pPr>
            <w:r w:rsidRPr="00704FCA">
              <w:rPr>
                <w:rFonts w:asciiTheme="majorHAnsi" w:hAnsiTheme="majorHAnsi"/>
                <w:spacing w:val="-2"/>
                <w:sz w:val="18"/>
                <w:szCs w:val="18"/>
              </w:rPr>
              <w:t>250.000</w:t>
            </w:r>
            <w:r w:rsidRPr="00704FCA">
              <w:rPr>
                <w:rFonts w:asciiTheme="majorHAnsi" w:hAnsiTheme="majorHAnsi"/>
                <w:spacing w:val="-2"/>
                <w:sz w:val="18"/>
                <w:szCs w:val="18"/>
                <w:lang w:val="sr-Cyrl-BA"/>
              </w:rPr>
              <w:t>****</w:t>
            </w:r>
          </w:p>
          <w:p w14:paraId="25AB8D77" w14:textId="77777777" w:rsidR="003715CE" w:rsidRPr="00704FCA" w:rsidRDefault="003715CE" w:rsidP="00150B5E">
            <w:pPr>
              <w:pStyle w:val="TableParagraph"/>
              <w:ind w:right="92"/>
              <w:jc w:val="center"/>
              <w:rPr>
                <w:rFonts w:asciiTheme="majorHAnsi" w:hAnsiTheme="majorHAnsi"/>
                <w:spacing w:val="-2"/>
                <w:sz w:val="18"/>
                <w:szCs w:val="18"/>
                <w:lang w:val="sr-Cyrl-BA"/>
              </w:rPr>
            </w:pPr>
            <w:r w:rsidRPr="00704FCA">
              <w:rPr>
                <w:rFonts w:asciiTheme="majorHAnsi" w:hAnsiTheme="majorHAnsi"/>
                <w:spacing w:val="-2"/>
                <w:sz w:val="18"/>
                <w:szCs w:val="18"/>
              </w:rPr>
              <w:t>392.277</w:t>
            </w:r>
          </w:p>
          <w:p w14:paraId="415EDC02" w14:textId="77777777" w:rsidR="003715CE" w:rsidRPr="00704FCA" w:rsidRDefault="003715CE" w:rsidP="00150B5E">
            <w:pPr>
              <w:pStyle w:val="TableParagraph"/>
              <w:ind w:right="92"/>
              <w:jc w:val="center"/>
              <w:rPr>
                <w:rFonts w:asciiTheme="majorHAnsi" w:hAnsiTheme="majorHAnsi"/>
                <w:sz w:val="18"/>
                <w:szCs w:val="18"/>
              </w:rPr>
            </w:pPr>
            <w:r w:rsidRPr="00704FCA">
              <w:rPr>
                <w:rFonts w:asciiTheme="majorHAnsi" w:hAnsiTheme="majorHAnsi"/>
                <w:spacing w:val="-4"/>
                <w:sz w:val="18"/>
                <w:szCs w:val="18"/>
              </w:rPr>
              <w:t>8.509</w:t>
            </w:r>
          </w:p>
        </w:tc>
        <w:tc>
          <w:tcPr>
            <w:tcW w:w="679" w:type="dxa"/>
            <w:tcBorders>
              <w:top w:val="single" w:sz="4" w:space="0" w:color="auto"/>
              <w:left w:val="single" w:sz="2" w:space="0" w:color="000000"/>
              <w:right w:val="single" w:sz="4" w:space="0" w:color="auto"/>
            </w:tcBorders>
          </w:tcPr>
          <w:p w14:paraId="6F2B0108" w14:textId="77777777" w:rsidR="003715CE" w:rsidRPr="00704FCA" w:rsidRDefault="003715CE" w:rsidP="00150B5E">
            <w:pPr>
              <w:pStyle w:val="TableParagraph"/>
              <w:ind w:right="83"/>
              <w:jc w:val="center"/>
              <w:rPr>
                <w:rFonts w:asciiTheme="majorHAnsi" w:hAnsiTheme="majorHAnsi"/>
                <w:sz w:val="18"/>
                <w:szCs w:val="18"/>
              </w:rPr>
            </w:pPr>
            <w:r w:rsidRPr="00704FCA">
              <w:rPr>
                <w:rFonts w:asciiTheme="majorHAnsi" w:hAnsiTheme="majorHAnsi"/>
                <w:spacing w:val="-2"/>
                <w:sz w:val="18"/>
                <w:szCs w:val="18"/>
              </w:rPr>
              <w:t>1.180.000</w:t>
            </w:r>
          </w:p>
          <w:p w14:paraId="5FD3749C" w14:textId="77777777" w:rsidR="003715CE" w:rsidRDefault="003715CE" w:rsidP="00150B5E">
            <w:pPr>
              <w:pStyle w:val="TableParagraph"/>
              <w:ind w:right="84"/>
              <w:jc w:val="center"/>
              <w:rPr>
                <w:rFonts w:asciiTheme="majorHAnsi" w:hAnsiTheme="majorHAnsi"/>
                <w:spacing w:val="-4"/>
                <w:sz w:val="18"/>
                <w:szCs w:val="18"/>
                <w:lang w:val="sr-Cyrl-BA"/>
              </w:rPr>
            </w:pPr>
          </w:p>
          <w:p w14:paraId="4E2D634E" w14:textId="77777777" w:rsidR="003715CE" w:rsidRDefault="003715CE" w:rsidP="00150B5E">
            <w:pPr>
              <w:pStyle w:val="TableParagraph"/>
              <w:ind w:right="84"/>
              <w:jc w:val="center"/>
              <w:rPr>
                <w:rFonts w:asciiTheme="majorHAnsi" w:hAnsiTheme="majorHAnsi"/>
                <w:spacing w:val="-4"/>
                <w:sz w:val="18"/>
                <w:szCs w:val="18"/>
                <w:lang w:val="sr-Cyrl-BA"/>
              </w:rPr>
            </w:pPr>
          </w:p>
          <w:p w14:paraId="3E4790FC" w14:textId="77777777" w:rsidR="003715CE" w:rsidRDefault="003715CE" w:rsidP="00150B5E">
            <w:pPr>
              <w:pStyle w:val="TableParagraph"/>
              <w:ind w:right="84"/>
              <w:jc w:val="center"/>
              <w:rPr>
                <w:rFonts w:asciiTheme="majorHAnsi" w:hAnsiTheme="majorHAnsi"/>
                <w:spacing w:val="-4"/>
                <w:sz w:val="18"/>
                <w:szCs w:val="18"/>
                <w:lang w:val="sr-Cyrl-BA"/>
              </w:rPr>
            </w:pPr>
          </w:p>
          <w:p w14:paraId="5A91F1BB" w14:textId="77777777" w:rsidR="003715CE" w:rsidRPr="00704FCA" w:rsidRDefault="003715CE" w:rsidP="00150B5E">
            <w:pPr>
              <w:pStyle w:val="TableParagraph"/>
              <w:ind w:right="84"/>
              <w:jc w:val="center"/>
              <w:rPr>
                <w:rFonts w:asciiTheme="majorHAnsi" w:hAnsiTheme="majorHAnsi"/>
                <w:spacing w:val="-4"/>
                <w:sz w:val="18"/>
                <w:szCs w:val="18"/>
                <w:lang w:val="sr-Cyrl-BA"/>
              </w:rPr>
            </w:pPr>
            <w:r w:rsidRPr="00704FCA">
              <w:rPr>
                <w:rFonts w:asciiTheme="majorHAnsi" w:hAnsiTheme="majorHAnsi"/>
                <w:spacing w:val="-4"/>
                <w:sz w:val="18"/>
                <w:szCs w:val="18"/>
              </w:rPr>
              <w:t>7.503</w:t>
            </w:r>
            <w:r w:rsidRPr="00704FCA">
              <w:rPr>
                <w:rFonts w:asciiTheme="majorHAnsi" w:hAnsiTheme="majorHAnsi"/>
                <w:spacing w:val="-4"/>
                <w:sz w:val="18"/>
                <w:szCs w:val="18"/>
                <w:lang w:val="sr-Cyrl-BA"/>
              </w:rPr>
              <w:t>**</w:t>
            </w:r>
          </w:p>
          <w:p w14:paraId="2BF37923" w14:textId="77777777" w:rsidR="003715CE" w:rsidRPr="00704FCA" w:rsidRDefault="003715CE" w:rsidP="00150B5E">
            <w:pPr>
              <w:pStyle w:val="TableParagraph"/>
              <w:ind w:right="84"/>
              <w:jc w:val="center"/>
              <w:rPr>
                <w:rFonts w:asciiTheme="majorHAnsi" w:hAnsiTheme="majorHAnsi"/>
                <w:sz w:val="18"/>
                <w:szCs w:val="18"/>
              </w:rPr>
            </w:pPr>
            <w:r w:rsidRPr="00704FCA">
              <w:rPr>
                <w:rFonts w:asciiTheme="majorHAnsi" w:hAnsiTheme="majorHAnsi"/>
                <w:spacing w:val="-2"/>
                <w:sz w:val="18"/>
                <w:szCs w:val="18"/>
              </w:rPr>
              <w:t>82.772</w:t>
            </w:r>
          </w:p>
        </w:tc>
      </w:tr>
      <w:tr w:rsidR="003715CE" w:rsidRPr="00704FCA" w14:paraId="136B0E09" w14:textId="77777777" w:rsidTr="00C05130">
        <w:trPr>
          <w:trHeight w:val="285"/>
          <w:jc w:val="center"/>
        </w:trPr>
        <w:tc>
          <w:tcPr>
            <w:tcW w:w="328" w:type="dxa"/>
            <w:tcBorders>
              <w:top w:val="single" w:sz="4" w:space="0" w:color="000000"/>
              <w:left w:val="single" w:sz="4" w:space="0" w:color="auto"/>
              <w:right w:val="single" w:sz="4" w:space="0" w:color="000000"/>
            </w:tcBorders>
          </w:tcPr>
          <w:p w14:paraId="285F624C" w14:textId="77777777" w:rsidR="003715CE" w:rsidRPr="00704FCA" w:rsidRDefault="003715CE" w:rsidP="00150B5E">
            <w:pPr>
              <w:pStyle w:val="TableParagraph"/>
              <w:spacing w:line="270" w:lineRule="exact"/>
              <w:ind w:left="20" w:right="10"/>
              <w:jc w:val="center"/>
              <w:rPr>
                <w:rFonts w:asciiTheme="majorHAnsi" w:hAnsiTheme="majorHAnsi"/>
                <w:sz w:val="18"/>
                <w:szCs w:val="18"/>
              </w:rPr>
            </w:pPr>
            <w:r w:rsidRPr="00704FCA">
              <w:rPr>
                <w:rFonts w:asciiTheme="majorHAnsi" w:hAnsiTheme="majorHAnsi"/>
                <w:spacing w:val="-5"/>
                <w:sz w:val="18"/>
                <w:szCs w:val="18"/>
              </w:rPr>
              <w:lastRenderedPageBreak/>
              <w:t>5.</w:t>
            </w:r>
          </w:p>
        </w:tc>
        <w:tc>
          <w:tcPr>
            <w:tcW w:w="2140" w:type="dxa"/>
            <w:tcBorders>
              <w:top w:val="single" w:sz="4" w:space="0" w:color="000000"/>
              <w:left w:val="single" w:sz="4" w:space="0" w:color="000000"/>
              <w:right w:val="single" w:sz="4" w:space="0" w:color="000000"/>
            </w:tcBorders>
          </w:tcPr>
          <w:p w14:paraId="6E4ABCEC" w14:textId="77777777" w:rsidR="003715CE" w:rsidRPr="00704FCA" w:rsidRDefault="003715CE" w:rsidP="00150B5E">
            <w:pPr>
              <w:pStyle w:val="TableParagraph"/>
              <w:spacing w:line="270" w:lineRule="exact"/>
              <w:ind w:left="115"/>
              <w:rPr>
                <w:rFonts w:asciiTheme="majorHAnsi" w:hAnsiTheme="majorHAnsi"/>
                <w:sz w:val="18"/>
                <w:szCs w:val="18"/>
              </w:rPr>
            </w:pPr>
            <w:r w:rsidRPr="00704FCA">
              <w:rPr>
                <w:rFonts w:asciiTheme="majorHAnsi" w:hAnsiTheme="majorHAnsi"/>
                <w:sz w:val="18"/>
                <w:szCs w:val="18"/>
              </w:rPr>
              <w:t>Остали</w:t>
            </w:r>
            <w:r w:rsidRPr="00704FCA">
              <w:rPr>
                <w:rFonts w:asciiTheme="majorHAnsi" w:hAnsiTheme="majorHAnsi"/>
                <w:spacing w:val="-6"/>
                <w:sz w:val="18"/>
                <w:szCs w:val="18"/>
              </w:rPr>
              <w:t xml:space="preserve"> </w:t>
            </w:r>
            <w:r w:rsidRPr="00704FCA">
              <w:rPr>
                <w:rFonts w:asciiTheme="majorHAnsi" w:hAnsiTheme="majorHAnsi"/>
                <w:spacing w:val="-2"/>
                <w:sz w:val="18"/>
                <w:szCs w:val="18"/>
              </w:rPr>
              <w:t>приходи</w:t>
            </w:r>
          </w:p>
        </w:tc>
        <w:tc>
          <w:tcPr>
            <w:tcW w:w="0" w:type="auto"/>
            <w:tcBorders>
              <w:top w:val="single" w:sz="4" w:space="0" w:color="auto"/>
              <w:left w:val="single" w:sz="4" w:space="0" w:color="000000"/>
              <w:right w:val="single" w:sz="4" w:space="0" w:color="000000"/>
            </w:tcBorders>
            <w:vAlign w:val="center"/>
          </w:tcPr>
          <w:p w14:paraId="443E963B" w14:textId="77777777" w:rsidR="003715CE" w:rsidRPr="00704FCA" w:rsidRDefault="003715CE" w:rsidP="00150B5E">
            <w:pPr>
              <w:pStyle w:val="TableParagraph"/>
              <w:ind w:right="85"/>
              <w:jc w:val="center"/>
              <w:rPr>
                <w:rFonts w:asciiTheme="majorHAnsi" w:hAnsiTheme="majorHAnsi"/>
                <w:sz w:val="18"/>
                <w:szCs w:val="18"/>
              </w:rPr>
            </w:pPr>
            <w:r w:rsidRPr="00704FCA">
              <w:rPr>
                <w:rFonts w:asciiTheme="majorHAnsi" w:hAnsiTheme="majorHAnsi"/>
                <w:spacing w:val="-2"/>
                <w:sz w:val="18"/>
                <w:szCs w:val="18"/>
              </w:rPr>
              <w:t>69.632</w:t>
            </w:r>
          </w:p>
        </w:tc>
        <w:tc>
          <w:tcPr>
            <w:tcW w:w="0" w:type="auto"/>
            <w:tcBorders>
              <w:top w:val="single" w:sz="4" w:space="0" w:color="auto"/>
              <w:left w:val="single" w:sz="4" w:space="0" w:color="000000"/>
              <w:right w:val="single" w:sz="4" w:space="0" w:color="000000"/>
            </w:tcBorders>
            <w:vAlign w:val="center"/>
          </w:tcPr>
          <w:p w14:paraId="30162FE0" w14:textId="77777777" w:rsidR="003715CE" w:rsidRPr="00704FCA" w:rsidRDefault="003715CE" w:rsidP="00150B5E">
            <w:pPr>
              <w:pStyle w:val="TableParagraph"/>
              <w:ind w:right="83"/>
              <w:jc w:val="center"/>
              <w:rPr>
                <w:rFonts w:asciiTheme="majorHAnsi" w:hAnsiTheme="majorHAnsi"/>
                <w:sz w:val="18"/>
                <w:szCs w:val="18"/>
              </w:rPr>
            </w:pPr>
            <w:r w:rsidRPr="00704FCA">
              <w:rPr>
                <w:rFonts w:asciiTheme="majorHAnsi" w:hAnsiTheme="majorHAnsi"/>
                <w:spacing w:val="-2"/>
                <w:sz w:val="18"/>
                <w:szCs w:val="18"/>
              </w:rPr>
              <w:t>87.103</w:t>
            </w:r>
          </w:p>
        </w:tc>
        <w:tc>
          <w:tcPr>
            <w:tcW w:w="0" w:type="auto"/>
            <w:tcBorders>
              <w:top w:val="single" w:sz="4" w:space="0" w:color="auto"/>
              <w:left w:val="single" w:sz="4" w:space="0" w:color="000000"/>
              <w:right w:val="single" w:sz="4" w:space="0" w:color="000000"/>
            </w:tcBorders>
            <w:vAlign w:val="center"/>
          </w:tcPr>
          <w:p w14:paraId="5E376111" w14:textId="77777777" w:rsidR="003715CE" w:rsidRPr="00704FCA" w:rsidRDefault="003715CE" w:rsidP="00150B5E">
            <w:pPr>
              <w:pStyle w:val="TableParagraph"/>
              <w:ind w:right="86"/>
              <w:jc w:val="center"/>
              <w:rPr>
                <w:rFonts w:asciiTheme="majorHAnsi" w:hAnsiTheme="majorHAnsi"/>
                <w:sz w:val="18"/>
                <w:szCs w:val="18"/>
              </w:rPr>
            </w:pPr>
            <w:r w:rsidRPr="00704FCA">
              <w:rPr>
                <w:rFonts w:asciiTheme="majorHAnsi" w:hAnsiTheme="majorHAnsi"/>
                <w:spacing w:val="-2"/>
                <w:sz w:val="18"/>
                <w:szCs w:val="18"/>
              </w:rPr>
              <w:t>92.914</w:t>
            </w:r>
          </w:p>
        </w:tc>
        <w:tc>
          <w:tcPr>
            <w:tcW w:w="0" w:type="auto"/>
            <w:tcBorders>
              <w:top w:val="single" w:sz="4" w:space="0" w:color="auto"/>
              <w:left w:val="single" w:sz="4" w:space="0" w:color="000000"/>
              <w:right w:val="single" w:sz="4" w:space="0" w:color="000000"/>
            </w:tcBorders>
            <w:vAlign w:val="center"/>
          </w:tcPr>
          <w:p w14:paraId="0D93A7F7" w14:textId="77777777" w:rsidR="003715CE" w:rsidRPr="00704FCA" w:rsidRDefault="003715CE" w:rsidP="00150B5E">
            <w:pPr>
              <w:pStyle w:val="TableParagraph"/>
              <w:ind w:right="77"/>
              <w:jc w:val="center"/>
              <w:rPr>
                <w:rFonts w:asciiTheme="majorHAnsi" w:hAnsiTheme="majorHAnsi"/>
                <w:sz w:val="18"/>
                <w:szCs w:val="18"/>
              </w:rPr>
            </w:pPr>
            <w:r w:rsidRPr="00704FCA">
              <w:rPr>
                <w:rFonts w:asciiTheme="majorHAnsi" w:hAnsiTheme="majorHAnsi"/>
                <w:spacing w:val="-2"/>
                <w:sz w:val="18"/>
                <w:szCs w:val="18"/>
              </w:rPr>
              <w:t>167.328</w:t>
            </w:r>
          </w:p>
        </w:tc>
        <w:tc>
          <w:tcPr>
            <w:tcW w:w="0" w:type="auto"/>
            <w:tcBorders>
              <w:top w:val="single" w:sz="4" w:space="0" w:color="auto"/>
              <w:left w:val="single" w:sz="4" w:space="0" w:color="000000"/>
              <w:right w:val="single" w:sz="4" w:space="0" w:color="000000"/>
            </w:tcBorders>
            <w:vAlign w:val="center"/>
          </w:tcPr>
          <w:p w14:paraId="749F5996" w14:textId="77777777" w:rsidR="003715CE" w:rsidRPr="00704FCA" w:rsidRDefault="003715CE" w:rsidP="00150B5E">
            <w:pPr>
              <w:pStyle w:val="TableParagraph"/>
              <w:spacing w:line="270" w:lineRule="exact"/>
              <w:ind w:right="92"/>
              <w:jc w:val="center"/>
              <w:rPr>
                <w:rFonts w:asciiTheme="majorHAnsi" w:hAnsiTheme="majorHAnsi"/>
                <w:sz w:val="18"/>
                <w:szCs w:val="18"/>
              </w:rPr>
            </w:pPr>
            <w:r w:rsidRPr="00704FCA">
              <w:rPr>
                <w:rFonts w:asciiTheme="majorHAnsi" w:hAnsiTheme="majorHAnsi"/>
                <w:spacing w:val="-2"/>
                <w:sz w:val="18"/>
                <w:szCs w:val="18"/>
              </w:rPr>
              <w:t>249.040</w:t>
            </w:r>
          </w:p>
        </w:tc>
        <w:tc>
          <w:tcPr>
            <w:tcW w:w="0" w:type="auto"/>
            <w:tcBorders>
              <w:top w:val="single" w:sz="4" w:space="0" w:color="auto"/>
              <w:left w:val="single" w:sz="4" w:space="0" w:color="000000"/>
              <w:right w:val="single" w:sz="4" w:space="0" w:color="000000"/>
            </w:tcBorders>
            <w:vAlign w:val="center"/>
          </w:tcPr>
          <w:p w14:paraId="203CCBCD" w14:textId="77777777" w:rsidR="003715CE" w:rsidRPr="00704FCA" w:rsidRDefault="003715CE" w:rsidP="00150B5E">
            <w:pPr>
              <w:pStyle w:val="TableParagraph"/>
              <w:spacing w:line="270" w:lineRule="exact"/>
              <w:ind w:right="89"/>
              <w:jc w:val="center"/>
              <w:rPr>
                <w:rFonts w:asciiTheme="majorHAnsi" w:hAnsiTheme="majorHAnsi"/>
                <w:sz w:val="18"/>
                <w:szCs w:val="18"/>
              </w:rPr>
            </w:pPr>
            <w:r w:rsidRPr="00704FCA">
              <w:rPr>
                <w:rFonts w:asciiTheme="majorHAnsi" w:hAnsiTheme="majorHAnsi"/>
                <w:spacing w:val="-2"/>
                <w:sz w:val="18"/>
                <w:szCs w:val="18"/>
              </w:rPr>
              <w:t>61.324</w:t>
            </w:r>
          </w:p>
        </w:tc>
        <w:tc>
          <w:tcPr>
            <w:tcW w:w="0" w:type="auto"/>
            <w:tcBorders>
              <w:top w:val="single" w:sz="4" w:space="0" w:color="auto"/>
              <w:left w:val="single" w:sz="4" w:space="0" w:color="000000"/>
              <w:right w:val="single" w:sz="4" w:space="0" w:color="000000"/>
            </w:tcBorders>
            <w:vAlign w:val="center"/>
          </w:tcPr>
          <w:p w14:paraId="57633822" w14:textId="77777777" w:rsidR="003715CE" w:rsidRPr="00704FCA" w:rsidRDefault="003715CE" w:rsidP="00150B5E">
            <w:pPr>
              <w:pStyle w:val="TableParagraph"/>
              <w:spacing w:line="270" w:lineRule="exact"/>
              <w:ind w:right="92"/>
              <w:jc w:val="center"/>
              <w:rPr>
                <w:rFonts w:asciiTheme="majorHAnsi" w:hAnsiTheme="majorHAnsi"/>
                <w:sz w:val="18"/>
                <w:szCs w:val="18"/>
              </w:rPr>
            </w:pPr>
            <w:r w:rsidRPr="00704FCA">
              <w:rPr>
                <w:rFonts w:asciiTheme="majorHAnsi" w:hAnsiTheme="majorHAnsi"/>
                <w:spacing w:val="-2"/>
                <w:sz w:val="18"/>
                <w:szCs w:val="18"/>
              </w:rPr>
              <w:t>91.216</w:t>
            </w:r>
          </w:p>
        </w:tc>
        <w:tc>
          <w:tcPr>
            <w:tcW w:w="0" w:type="auto"/>
            <w:tcBorders>
              <w:top w:val="single" w:sz="4" w:space="0" w:color="auto"/>
              <w:left w:val="single" w:sz="4" w:space="0" w:color="000000"/>
              <w:right w:val="single" w:sz="2" w:space="0" w:color="000000"/>
            </w:tcBorders>
            <w:vAlign w:val="center"/>
          </w:tcPr>
          <w:p w14:paraId="146D6731" w14:textId="77777777" w:rsidR="003715CE" w:rsidRPr="00704FCA" w:rsidRDefault="003715CE" w:rsidP="00150B5E">
            <w:pPr>
              <w:pStyle w:val="TableParagraph"/>
              <w:spacing w:line="270" w:lineRule="exact"/>
              <w:ind w:right="94"/>
              <w:jc w:val="center"/>
              <w:rPr>
                <w:rFonts w:asciiTheme="majorHAnsi" w:hAnsiTheme="majorHAnsi"/>
                <w:sz w:val="18"/>
                <w:szCs w:val="18"/>
              </w:rPr>
            </w:pPr>
            <w:r w:rsidRPr="00704FCA">
              <w:rPr>
                <w:rFonts w:asciiTheme="majorHAnsi" w:hAnsiTheme="majorHAnsi"/>
                <w:spacing w:val="-2"/>
                <w:sz w:val="18"/>
                <w:szCs w:val="18"/>
              </w:rPr>
              <w:t>83.435</w:t>
            </w:r>
          </w:p>
        </w:tc>
        <w:tc>
          <w:tcPr>
            <w:tcW w:w="679" w:type="dxa"/>
            <w:tcBorders>
              <w:top w:val="single" w:sz="4" w:space="0" w:color="auto"/>
              <w:left w:val="single" w:sz="2" w:space="0" w:color="000000"/>
              <w:right w:val="single" w:sz="4" w:space="0" w:color="auto"/>
            </w:tcBorders>
            <w:vAlign w:val="center"/>
          </w:tcPr>
          <w:p w14:paraId="441C796C" w14:textId="77777777" w:rsidR="003715CE" w:rsidRPr="00704FCA" w:rsidRDefault="003715CE" w:rsidP="00150B5E">
            <w:pPr>
              <w:pStyle w:val="TableParagraph"/>
              <w:spacing w:line="270" w:lineRule="exact"/>
              <w:ind w:right="82"/>
              <w:jc w:val="center"/>
              <w:rPr>
                <w:rFonts w:asciiTheme="majorHAnsi" w:hAnsiTheme="majorHAnsi"/>
                <w:sz w:val="18"/>
                <w:szCs w:val="18"/>
              </w:rPr>
            </w:pPr>
            <w:r w:rsidRPr="00704FCA">
              <w:rPr>
                <w:rFonts w:asciiTheme="majorHAnsi" w:hAnsiTheme="majorHAnsi"/>
                <w:spacing w:val="-2"/>
                <w:sz w:val="18"/>
                <w:szCs w:val="18"/>
              </w:rPr>
              <w:t>203.515</w:t>
            </w:r>
          </w:p>
        </w:tc>
      </w:tr>
      <w:tr w:rsidR="003715CE" w:rsidRPr="00704FCA" w14:paraId="0E7BADAE" w14:textId="77777777" w:rsidTr="00C05130">
        <w:trPr>
          <w:trHeight w:val="291"/>
          <w:jc w:val="center"/>
        </w:trPr>
        <w:tc>
          <w:tcPr>
            <w:tcW w:w="2468" w:type="dxa"/>
            <w:gridSpan w:val="2"/>
            <w:tcBorders>
              <w:left w:val="single" w:sz="4" w:space="0" w:color="auto"/>
              <w:right w:val="single" w:sz="4" w:space="0" w:color="000000"/>
            </w:tcBorders>
          </w:tcPr>
          <w:p w14:paraId="0D063508" w14:textId="77777777" w:rsidR="003715CE" w:rsidRPr="00704FCA" w:rsidRDefault="003715CE" w:rsidP="00150B5E">
            <w:pPr>
              <w:pStyle w:val="TableParagraph"/>
              <w:spacing w:line="275" w:lineRule="exact"/>
              <w:ind w:left="109"/>
              <w:jc w:val="center"/>
              <w:rPr>
                <w:rFonts w:asciiTheme="majorHAnsi" w:hAnsiTheme="majorHAnsi"/>
                <w:b/>
                <w:sz w:val="18"/>
                <w:szCs w:val="18"/>
              </w:rPr>
            </w:pPr>
            <w:r w:rsidRPr="00704FCA">
              <w:rPr>
                <w:rFonts w:asciiTheme="majorHAnsi" w:hAnsiTheme="majorHAnsi"/>
                <w:b/>
                <w:spacing w:val="-2"/>
                <w:sz w:val="18"/>
                <w:szCs w:val="18"/>
                <w:lang w:val="sr-Cyrl-BA"/>
              </w:rPr>
              <w:t>Приходи у</w:t>
            </w:r>
            <w:r w:rsidRPr="00704FCA">
              <w:rPr>
                <w:rFonts w:asciiTheme="majorHAnsi" w:hAnsiTheme="majorHAnsi"/>
                <w:b/>
                <w:spacing w:val="-2"/>
                <w:sz w:val="18"/>
                <w:szCs w:val="18"/>
              </w:rPr>
              <w:t>купно</w:t>
            </w:r>
          </w:p>
        </w:tc>
        <w:tc>
          <w:tcPr>
            <w:tcW w:w="0" w:type="auto"/>
          </w:tcPr>
          <w:p w14:paraId="422D2B81" w14:textId="77777777" w:rsidR="003715CE" w:rsidRPr="00704FCA" w:rsidRDefault="003715CE" w:rsidP="00150B5E">
            <w:pPr>
              <w:pStyle w:val="TableParagraph"/>
              <w:spacing w:line="250" w:lineRule="exact"/>
              <w:ind w:right="85"/>
              <w:jc w:val="center"/>
              <w:rPr>
                <w:rFonts w:asciiTheme="majorHAnsi" w:hAnsiTheme="majorHAnsi"/>
                <w:b/>
                <w:sz w:val="18"/>
                <w:szCs w:val="18"/>
              </w:rPr>
            </w:pPr>
            <w:r w:rsidRPr="00704FCA">
              <w:rPr>
                <w:rFonts w:asciiTheme="majorHAnsi" w:hAnsiTheme="majorHAnsi"/>
                <w:b/>
                <w:spacing w:val="-2"/>
                <w:sz w:val="18"/>
                <w:szCs w:val="18"/>
              </w:rPr>
              <w:t>2.285.301</w:t>
            </w:r>
          </w:p>
        </w:tc>
        <w:tc>
          <w:tcPr>
            <w:tcW w:w="0" w:type="auto"/>
          </w:tcPr>
          <w:p w14:paraId="59EAC529" w14:textId="77777777" w:rsidR="003715CE" w:rsidRPr="00704FCA" w:rsidRDefault="003715CE" w:rsidP="00150B5E">
            <w:pPr>
              <w:pStyle w:val="TableParagraph"/>
              <w:spacing w:line="250" w:lineRule="exact"/>
              <w:ind w:right="83"/>
              <w:jc w:val="center"/>
              <w:rPr>
                <w:rFonts w:asciiTheme="majorHAnsi" w:hAnsiTheme="majorHAnsi"/>
                <w:b/>
                <w:sz w:val="18"/>
                <w:szCs w:val="18"/>
              </w:rPr>
            </w:pPr>
            <w:r w:rsidRPr="00704FCA">
              <w:rPr>
                <w:rFonts w:asciiTheme="majorHAnsi" w:hAnsiTheme="majorHAnsi"/>
                <w:b/>
                <w:spacing w:val="-2"/>
                <w:sz w:val="18"/>
                <w:szCs w:val="18"/>
              </w:rPr>
              <w:t>2.389.630</w:t>
            </w:r>
          </w:p>
        </w:tc>
        <w:tc>
          <w:tcPr>
            <w:tcW w:w="0" w:type="auto"/>
          </w:tcPr>
          <w:p w14:paraId="1E9A92CF" w14:textId="77777777" w:rsidR="003715CE" w:rsidRPr="00704FCA" w:rsidRDefault="003715CE" w:rsidP="00150B5E">
            <w:pPr>
              <w:pStyle w:val="TableParagraph"/>
              <w:spacing w:line="250" w:lineRule="exact"/>
              <w:ind w:right="87"/>
              <w:jc w:val="center"/>
              <w:rPr>
                <w:rFonts w:asciiTheme="majorHAnsi" w:hAnsiTheme="majorHAnsi"/>
                <w:b/>
                <w:sz w:val="18"/>
                <w:szCs w:val="18"/>
              </w:rPr>
            </w:pPr>
            <w:r w:rsidRPr="00704FCA">
              <w:rPr>
                <w:rFonts w:asciiTheme="majorHAnsi" w:hAnsiTheme="majorHAnsi"/>
                <w:b/>
                <w:spacing w:val="-2"/>
                <w:sz w:val="18"/>
                <w:szCs w:val="18"/>
              </w:rPr>
              <w:t>2.646.430</w:t>
            </w:r>
          </w:p>
        </w:tc>
        <w:tc>
          <w:tcPr>
            <w:tcW w:w="0" w:type="auto"/>
            <w:tcBorders>
              <w:right w:val="single" w:sz="4" w:space="0" w:color="000000"/>
            </w:tcBorders>
          </w:tcPr>
          <w:p w14:paraId="2AFECBAB" w14:textId="77777777" w:rsidR="003715CE" w:rsidRPr="00704FCA" w:rsidRDefault="003715CE" w:rsidP="00150B5E">
            <w:pPr>
              <w:pStyle w:val="TableParagraph"/>
              <w:spacing w:line="250" w:lineRule="exact"/>
              <w:ind w:right="77"/>
              <w:jc w:val="center"/>
              <w:rPr>
                <w:rFonts w:asciiTheme="majorHAnsi" w:hAnsiTheme="majorHAnsi"/>
                <w:b/>
                <w:sz w:val="18"/>
                <w:szCs w:val="18"/>
              </w:rPr>
            </w:pPr>
            <w:r w:rsidRPr="00704FCA">
              <w:rPr>
                <w:rFonts w:asciiTheme="majorHAnsi" w:hAnsiTheme="majorHAnsi"/>
                <w:b/>
                <w:spacing w:val="-2"/>
                <w:sz w:val="18"/>
                <w:szCs w:val="18"/>
              </w:rPr>
              <w:t>2.809.764</w:t>
            </w:r>
          </w:p>
        </w:tc>
        <w:tc>
          <w:tcPr>
            <w:tcW w:w="0" w:type="auto"/>
            <w:tcBorders>
              <w:left w:val="single" w:sz="4" w:space="0" w:color="000000"/>
              <w:right w:val="single" w:sz="4" w:space="0" w:color="000000"/>
            </w:tcBorders>
          </w:tcPr>
          <w:p w14:paraId="0BD82901" w14:textId="77777777" w:rsidR="003715CE" w:rsidRPr="00704FCA" w:rsidRDefault="003715CE" w:rsidP="00150B5E">
            <w:pPr>
              <w:pStyle w:val="TableParagraph"/>
              <w:spacing w:line="275" w:lineRule="exact"/>
              <w:ind w:right="92"/>
              <w:jc w:val="center"/>
              <w:rPr>
                <w:rFonts w:asciiTheme="majorHAnsi" w:hAnsiTheme="majorHAnsi"/>
                <w:b/>
                <w:sz w:val="18"/>
                <w:szCs w:val="18"/>
              </w:rPr>
            </w:pPr>
            <w:r w:rsidRPr="00704FCA">
              <w:rPr>
                <w:rFonts w:asciiTheme="majorHAnsi" w:hAnsiTheme="majorHAnsi"/>
                <w:b/>
                <w:spacing w:val="-2"/>
                <w:sz w:val="18"/>
                <w:szCs w:val="18"/>
              </w:rPr>
              <w:t>4.192.252</w:t>
            </w:r>
          </w:p>
        </w:tc>
        <w:tc>
          <w:tcPr>
            <w:tcW w:w="0" w:type="auto"/>
            <w:tcBorders>
              <w:left w:val="single" w:sz="4" w:space="0" w:color="000000"/>
              <w:right w:val="single" w:sz="4" w:space="0" w:color="000000"/>
            </w:tcBorders>
          </w:tcPr>
          <w:p w14:paraId="7EA9C295" w14:textId="77777777" w:rsidR="003715CE" w:rsidRPr="00704FCA" w:rsidRDefault="003715CE" w:rsidP="00150B5E">
            <w:pPr>
              <w:pStyle w:val="TableParagraph"/>
              <w:spacing w:line="275" w:lineRule="exact"/>
              <w:ind w:right="88"/>
              <w:jc w:val="center"/>
              <w:rPr>
                <w:rFonts w:asciiTheme="majorHAnsi" w:hAnsiTheme="majorHAnsi"/>
                <w:b/>
                <w:sz w:val="18"/>
                <w:szCs w:val="18"/>
              </w:rPr>
            </w:pPr>
            <w:r w:rsidRPr="00704FCA">
              <w:rPr>
                <w:rFonts w:asciiTheme="majorHAnsi" w:hAnsiTheme="majorHAnsi"/>
                <w:b/>
                <w:spacing w:val="-2"/>
                <w:sz w:val="18"/>
                <w:szCs w:val="18"/>
              </w:rPr>
              <w:t>5.208.908</w:t>
            </w:r>
          </w:p>
        </w:tc>
        <w:tc>
          <w:tcPr>
            <w:tcW w:w="0" w:type="auto"/>
            <w:tcBorders>
              <w:left w:val="single" w:sz="4" w:space="0" w:color="000000"/>
              <w:right w:val="single" w:sz="4" w:space="0" w:color="000000"/>
            </w:tcBorders>
          </w:tcPr>
          <w:p w14:paraId="519AC94F" w14:textId="77777777" w:rsidR="003715CE" w:rsidRPr="00704FCA" w:rsidRDefault="003715CE" w:rsidP="00150B5E">
            <w:pPr>
              <w:pStyle w:val="TableParagraph"/>
              <w:spacing w:line="275" w:lineRule="exact"/>
              <w:ind w:right="88"/>
              <w:jc w:val="center"/>
              <w:rPr>
                <w:rFonts w:asciiTheme="majorHAnsi" w:hAnsiTheme="majorHAnsi"/>
                <w:b/>
                <w:sz w:val="18"/>
                <w:szCs w:val="18"/>
              </w:rPr>
            </w:pPr>
            <w:r w:rsidRPr="00704FCA">
              <w:rPr>
                <w:rFonts w:asciiTheme="majorHAnsi" w:hAnsiTheme="majorHAnsi"/>
                <w:b/>
                <w:spacing w:val="-2"/>
                <w:sz w:val="18"/>
                <w:szCs w:val="18"/>
              </w:rPr>
              <w:t>3.343.946</w:t>
            </w:r>
          </w:p>
        </w:tc>
        <w:tc>
          <w:tcPr>
            <w:tcW w:w="0" w:type="auto"/>
            <w:tcBorders>
              <w:left w:val="single" w:sz="4" w:space="0" w:color="000000"/>
              <w:right w:val="single" w:sz="2" w:space="0" w:color="000000"/>
            </w:tcBorders>
          </w:tcPr>
          <w:p w14:paraId="3A29CD37" w14:textId="77777777" w:rsidR="003715CE" w:rsidRPr="00704FCA" w:rsidRDefault="003715CE" w:rsidP="00150B5E">
            <w:pPr>
              <w:pStyle w:val="TableParagraph"/>
              <w:spacing w:line="275" w:lineRule="exact"/>
              <w:ind w:right="93"/>
              <w:jc w:val="center"/>
              <w:rPr>
                <w:rFonts w:asciiTheme="majorHAnsi" w:hAnsiTheme="majorHAnsi"/>
                <w:b/>
                <w:sz w:val="18"/>
                <w:szCs w:val="18"/>
              </w:rPr>
            </w:pPr>
            <w:r w:rsidRPr="00704FCA">
              <w:rPr>
                <w:rFonts w:asciiTheme="majorHAnsi" w:hAnsiTheme="majorHAnsi"/>
                <w:b/>
                <w:spacing w:val="-2"/>
                <w:sz w:val="18"/>
                <w:szCs w:val="18"/>
              </w:rPr>
              <w:t>3.736.675</w:t>
            </w:r>
          </w:p>
        </w:tc>
        <w:tc>
          <w:tcPr>
            <w:tcW w:w="679" w:type="dxa"/>
            <w:tcBorders>
              <w:left w:val="single" w:sz="2" w:space="0" w:color="000000"/>
              <w:right w:val="single" w:sz="4" w:space="0" w:color="auto"/>
            </w:tcBorders>
          </w:tcPr>
          <w:p w14:paraId="70B297EF" w14:textId="77777777" w:rsidR="003715CE" w:rsidRPr="00704FCA" w:rsidRDefault="003715CE" w:rsidP="00150B5E">
            <w:pPr>
              <w:pStyle w:val="TableParagraph"/>
              <w:spacing w:line="275" w:lineRule="exact"/>
              <w:ind w:right="83"/>
              <w:jc w:val="center"/>
              <w:rPr>
                <w:rFonts w:asciiTheme="majorHAnsi" w:hAnsiTheme="majorHAnsi"/>
                <w:b/>
                <w:sz w:val="18"/>
                <w:szCs w:val="18"/>
              </w:rPr>
            </w:pPr>
            <w:r w:rsidRPr="00704FCA">
              <w:rPr>
                <w:rFonts w:asciiTheme="majorHAnsi" w:hAnsiTheme="majorHAnsi"/>
                <w:b/>
                <w:spacing w:val="-2"/>
                <w:sz w:val="18"/>
                <w:szCs w:val="18"/>
              </w:rPr>
              <w:t>4.354.524</w:t>
            </w:r>
          </w:p>
        </w:tc>
      </w:tr>
      <w:tr w:rsidR="003715CE" w:rsidRPr="00704FCA" w14:paraId="6F56CE15" w14:textId="77777777" w:rsidTr="00C05130">
        <w:trPr>
          <w:trHeight w:val="291"/>
          <w:jc w:val="center"/>
        </w:trPr>
        <w:tc>
          <w:tcPr>
            <w:tcW w:w="2468" w:type="dxa"/>
            <w:gridSpan w:val="2"/>
            <w:tcBorders>
              <w:left w:val="single" w:sz="4" w:space="0" w:color="auto"/>
              <w:right w:val="single" w:sz="4" w:space="0" w:color="000000"/>
            </w:tcBorders>
            <w:vAlign w:val="center"/>
          </w:tcPr>
          <w:p w14:paraId="39C29772" w14:textId="77777777" w:rsidR="003715CE" w:rsidRPr="00704FCA" w:rsidRDefault="003715CE" w:rsidP="00150B5E">
            <w:pPr>
              <w:pStyle w:val="TableParagraph"/>
              <w:jc w:val="center"/>
              <w:rPr>
                <w:rFonts w:asciiTheme="majorHAnsi" w:hAnsiTheme="majorHAnsi"/>
                <w:b/>
                <w:sz w:val="18"/>
                <w:szCs w:val="18"/>
              </w:rPr>
            </w:pPr>
            <w:r w:rsidRPr="00704FCA">
              <w:rPr>
                <w:rFonts w:asciiTheme="majorHAnsi" w:hAnsiTheme="majorHAnsi"/>
                <w:b/>
                <w:sz w:val="18"/>
                <w:szCs w:val="18"/>
              </w:rPr>
              <w:t>Р</w:t>
            </w:r>
            <w:r w:rsidRPr="00704FCA">
              <w:rPr>
                <w:rFonts w:asciiTheme="majorHAnsi" w:hAnsiTheme="majorHAnsi"/>
                <w:b/>
                <w:spacing w:val="-3"/>
                <w:sz w:val="18"/>
                <w:szCs w:val="18"/>
              </w:rPr>
              <w:t xml:space="preserve"> </w:t>
            </w:r>
            <w:r w:rsidRPr="00704FCA">
              <w:rPr>
                <w:rFonts w:asciiTheme="majorHAnsi" w:hAnsiTheme="majorHAnsi"/>
                <w:b/>
                <w:sz w:val="18"/>
                <w:szCs w:val="18"/>
              </w:rPr>
              <w:t>а с</w:t>
            </w:r>
            <w:r w:rsidRPr="00704FCA">
              <w:rPr>
                <w:rFonts w:asciiTheme="majorHAnsi" w:hAnsiTheme="majorHAnsi"/>
                <w:b/>
                <w:spacing w:val="-3"/>
                <w:sz w:val="18"/>
                <w:szCs w:val="18"/>
              </w:rPr>
              <w:t xml:space="preserve"> </w:t>
            </w:r>
            <w:r w:rsidRPr="00704FCA">
              <w:rPr>
                <w:rFonts w:asciiTheme="majorHAnsi" w:hAnsiTheme="majorHAnsi"/>
                <w:b/>
                <w:sz w:val="18"/>
                <w:szCs w:val="18"/>
              </w:rPr>
              <w:t>х о</w:t>
            </w:r>
            <w:r w:rsidRPr="00704FCA">
              <w:rPr>
                <w:rFonts w:asciiTheme="majorHAnsi" w:hAnsiTheme="majorHAnsi"/>
                <w:b/>
                <w:spacing w:val="-3"/>
                <w:sz w:val="18"/>
                <w:szCs w:val="18"/>
              </w:rPr>
              <w:t xml:space="preserve"> </w:t>
            </w:r>
            <w:r w:rsidRPr="00704FCA">
              <w:rPr>
                <w:rFonts w:asciiTheme="majorHAnsi" w:hAnsiTheme="majorHAnsi"/>
                <w:b/>
                <w:sz w:val="18"/>
                <w:szCs w:val="18"/>
              </w:rPr>
              <w:t>д</w:t>
            </w:r>
            <w:r w:rsidRPr="00704FCA">
              <w:rPr>
                <w:rFonts w:asciiTheme="majorHAnsi" w:hAnsiTheme="majorHAnsi"/>
                <w:b/>
                <w:spacing w:val="3"/>
                <w:sz w:val="18"/>
                <w:szCs w:val="18"/>
              </w:rPr>
              <w:t xml:space="preserve"> </w:t>
            </w:r>
            <w:r w:rsidRPr="00704FCA">
              <w:rPr>
                <w:rFonts w:asciiTheme="majorHAnsi" w:hAnsiTheme="majorHAnsi"/>
                <w:b/>
                <w:spacing w:val="-10"/>
                <w:sz w:val="18"/>
                <w:szCs w:val="18"/>
              </w:rPr>
              <w:t>и</w:t>
            </w:r>
          </w:p>
        </w:tc>
        <w:tc>
          <w:tcPr>
            <w:tcW w:w="0" w:type="auto"/>
            <w:vAlign w:val="center"/>
          </w:tcPr>
          <w:p w14:paraId="7938C2D5" w14:textId="77777777" w:rsidR="003715CE" w:rsidRPr="00704FCA" w:rsidRDefault="003715CE" w:rsidP="00150B5E">
            <w:pPr>
              <w:pStyle w:val="TableParagraph"/>
              <w:ind w:left="130" w:right="304" w:hanging="135"/>
              <w:jc w:val="center"/>
              <w:rPr>
                <w:rFonts w:asciiTheme="majorHAnsi" w:hAnsiTheme="majorHAnsi"/>
                <w:b/>
                <w:sz w:val="18"/>
                <w:szCs w:val="18"/>
              </w:rPr>
            </w:pPr>
            <w:r w:rsidRPr="00704FCA">
              <w:rPr>
                <w:rFonts w:asciiTheme="majorHAnsi" w:hAnsiTheme="majorHAnsi"/>
                <w:b/>
                <w:spacing w:val="-2"/>
                <w:sz w:val="18"/>
                <w:szCs w:val="18"/>
              </w:rPr>
              <w:t>2014.</w:t>
            </w:r>
          </w:p>
        </w:tc>
        <w:tc>
          <w:tcPr>
            <w:tcW w:w="0" w:type="auto"/>
            <w:vAlign w:val="center"/>
          </w:tcPr>
          <w:p w14:paraId="11975E17" w14:textId="77777777" w:rsidR="003715CE" w:rsidRPr="00704FCA" w:rsidRDefault="003715CE" w:rsidP="00150B5E">
            <w:pPr>
              <w:pStyle w:val="TableParagraph"/>
              <w:spacing w:line="265" w:lineRule="exact"/>
              <w:ind w:right="98"/>
              <w:jc w:val="center"/>
              <w:rPr>
                <w:rFonts w:asciiTheme="majorHAnsi" w:hAnsiTheme="majorHAnsi"/>
                <w:b/>
                <w:sz w:val="18"/>
                <w:szCs w:val="18"/>
              </w:rPr>
            </w:pPr>
            <w:r w:rsidRPr="00704FCA">
              <w:rPr>
                <w:rFonts w:asciiTheme="majorHAnsi" w:hAnsiTheme="majorHAnsi"/>
                <w:b/>
                <w:spacing w:val="-2"/>
                <w:sz w:val="18"/>
                <w:szCs w:val="18"/>
              </w:rPr>
              <w:t>2015.</w:t>
            </w:r>
          </w:p>
        </w:tc>
        <w:tc>
          <w:tcPr>
            <w:tcW w:w="0" w:type="auto"/>
            <w:vAlign w:val="center"/>
          </w:tcPr>
          <w:p w14:paraId="770163CE" w14:textId="77777777" w:rsidR="003715CE" w:rsidRPr="00704FCA" w:rsidRDefault="003715CE" w:rsidP="00150B5E">
            <w:pPr>
              <w:pStyle w:val="TableParagraph"/>
              <w:ind w:left="396" w:right="233" w:hanging="133"/>
              <w:jc w:val="center"/>
              <w:rPr>
                <w:rFonts w:asciiTheme="majorHAnsi" w:hAnsiTheme="majorHAnsi"/>
                <w:b/>
                <w:sz w:val="18"/>
                <w:szCs w:val="18"/>
              </w:rPr>
            </w:pPr>
            <w:r w:rsidRPr="00704FCA">
              <w:rPr>
                <w:rFonts w:asciiTheme="majorHAnsi" w:hAnsiTheme="majorHAnsi"/>
                <w:b/>
                <w:spacing w:val="-4"/>
                <w:sz w:val="18"/>
                <w:szCs w:val="18"/>
              </w:rPr>
              <w:t>2016.</w:t>
            </w:r>
          </w:p>
        </w:tc>
        <w:tc>
          <w:tcPr>
            <w:tcW w:w="0" w:type="auto"/>
            <w:tcBorders>
              <w:right w:val="single" w:sz="4" w:space="0" w:color="000000"/>
            </w:tcBorders>
            <w:vAlign w:val="center"/>
          </w:tcPr>
          <w:p w14:paraId="0B5ED2AC" w14:textId="77777777" w:rsidR="003715CE" w:rsidRPr="00704FCA" w:rsidRDefault="003715CE" w:rsidP="00150B5E">
            <w:pPr>
              <w:pStyle w:val="TableParagraph"/>
              <w:ind w:left="455" w:hanging="132"/>
              <w:jc w:val="center"/>
              <w:rPr>
                <w:rFonts w:asciiTheme="majorHAnsi" w:hAnsiTheme="majorHAnsi"/>
                <w:b/>
                <w:sz w:val="18"/>
                <w:szCs w:val="18"/>
              </w:rPr>
            </w:pPr>
            <w:r w:rsidRPr="00704FCA">
              <w:rPr>
                <w:rFonts w:asciiTheme="majorHAnsi" w:hAnsiTheme="majorHAnsi"/>
                <w:b/>
                <w:spacing w:val="-2"/>
                <w:sz w:val="18"/>
                <w:szCs w:val="18"/>
              </w:rPr>
              <w:t>2017.</w:t>
            </w:r>
          </w:p>
        </w:tc>
        <w:tc>
          <w:tcPr>
            <w:tcW w:w="0" w:type="auto"/>
            <w:tcBorders>
              <w:left w:val="single" w:sz="4" w:space="0" w:color="000000"/>
              <w:right w:val="single" w:sz="4" w:space="0" w:color="000000"/>
            </w:tcBorders>
            <w:vAlign w:val="center"/>
          </w:tcPr>
          <w:p w14:paraId="4FC4B546" w14:textId="77777777" w:rsidR="003715CE" w:rsidRPr="00704FCA" w:rsidRDefault="003715CE" w:rsidP="00150B5E">
            <w:pPr>
              <w:pStyle w:val="TableParagraph"/>
              <w:spacing w:line="270" w:lineRule="exact"/>
              <w:ind w:right="119"/>
              <w:jc w:val="center"/>
              <w:rPr>
                <w:rFonts w:asciiTheme="majorHAnsi" w:hAnsiTheme="majorHAnsi"/>
                <w:b/>
                <w:sz w:val="18"/>
                <w:szCs w:val="18"/>
              </w:rPr>
            </w:pPr>
            <w:r w:rsidRPr="00704FCA">
              <w:rPr>
                <w:rFonts w:asciiTheme="majorHAnsi" w:hAnsiTheme="majorHAnsi"/>
                <w:b/>
                <w:sz w:val="18"/>
                <w:szCs w:val="18"/>
              </w:rPr>
              <w:t>2018.</w:t>
            </w:r>
          </w:p>
        </w:tc>
        <w:tc>
          <w:tcPr>
            <w:tcW w:w="0" w:type="auto"/>
            <w:tcBorders>
              <w:left w:val="single" w:sz="4" w:space="0" w:color="000000"/>
              <w:right w:val="single" w:sz="4" w:space="0" w:color="000000"/>
            </w:tcBorders>
            <w:vAlign w:val="center"/>
          </w:tcPr>
          <w:p w14:paraId="486B1F63" w14:textId="77777777" w:rsidR="003715CE" w:rsidRPr="00704FCA" w:rsidRDefault="003715CE" w:rsidP="00150B5E">
            <w:pPr>
              <w:pStyle w:val="TableParagraph"/>
              <w:spacing w:line="270" w:lineRule="exact"/>
              <w:ind w:right="114"/>
              <w:jc w:val="center"/>
              <w:rPr>
                <w:rFonts w:asciiTheme="majorHAnsi" w:hAnsiTheme="majorHAnsi"/>
                <w:b/>
                <w:sz w:val="18"/>
                <w:szCs w:val="18"/>
              </w:rPr>
            </w:pPr>
            <w:r w:rsidRPr="00704FCA">
              <w:rPr>
                <w:rFonts w:asciiTheme="majorHAnsi" w:hAnsiTheme="majorHAnsi"/>
                <w:b/>
                <w:sz w:val="18"/>
                <w:szCs w:val="18"/>
              </w:rPr>
              <w:t>2019.</w:t>
            </w:r>
          </w:p>
        </w:tc>
        <w:tc>
          <w:tcPr>
            <w:tcW w:w="0" w:type="auto"/>
            <w:tcBorders>
              <w:left w:val="single" w:sz="4" w:space="0" w:color="000000"/>
              <w:right w:val="single" w:sz="4" w:space="0" w:color="000000"/>
            </w:tcBorders>
            <w:vAlign w:val="center"/>
          </w:tcPr>
          <w:p w14:paraId="509FF474" w14:textId="77777777" w:rsidR="003715CE" w:rsidRPr="00704FCA" w:rsidRDefault="003715CE" w:rsidP="00150B5E">
            <w:pPr>
              <w:pStyle w:val="TableParagraph"/>
              <w:spacing w:line="270" w:lineRule="exact"/>
              <w:ind w:right="139"/>
              <w:jc w:val="center"/>
              <w:rPr>
                <w:rFonts w:asciiTheme="majorHAnsi" w:hAnsiTheme="majorHAnsi"/>
                <w:b/>
                <w:sz w:val="18"/>
                <w:szCs w:val="18"/>
              </w:rPr>
            </w:pPr>
            <w:r w:rsidRPr="00704FCA">
              <w:rPr>
                <w:rFonts w:asciiTheme="majorHAnsi" w:hAnsiTheme="majorHAnsi"/>
                <w:b/>
                <w:sz w:val="18"/>
                <w:szCs w:val="18"/>
              </w:rPr>
              <w:t>2020.</w:t>
            </w:r>
          </w:p>
        </w:tc>
        <w:tc>
          <w:tcPr>
            <w:tcW w:w="0" w:type="auto"/>
            <w:tcBorders>
              <w:left w:val="single" w:sz="4" w:space="0" w:color="000000"/>
              <w:right w:val="single" w:sz="2" w:space="0" w:color="000000"/>
            </w:tcBorders>
            <w:vAlign w:val="center"/>
          </w:tcPr>
          <w:p w14:paraId="2371D7AA" w14:textId="77777777" w:rsidR="003715CE" w:rsidRPr="00704FCA" w:rsidRDefault="003715CE" w:rsidP="00150B5E">
            <w:pPr>
              <w:pStyle w:val="TableParagraph"/>
              <w:spacing w:line="270" w:lineRule="exact"/>
              <w:ind w:right="110"/>
              <w:jc w:val="center"/>
              <w:rPr>
                <w:rFonts w:asciiTheme="majorHAnsi" w:hAnsiTheme="majorHAnsi"/>
                <w:b/>
                <w:sz w:val="18"/>
                <w:szCs w:val="18"/>
              </w:rPr>
            </w:pPr>
            <w:r w:rsidRPr="00704FCA">
              <w:rPr>
                <w:rFonts w:asciiTheme="majorHAnsi" w:hAnsiTheme="majorHAnsi"/>
                <w:b/>
                <w:sz w:val="18"/>
                <w:szCs w:val="18"/>
              </w:rPr>
              <w:t>2021.</w:t>
            </w:r>
          </w:p>
        </w:tc>
        <w:tc>
          <w:tcPr>
            <w:tcW w:w="679" w:type="dxa"/>
            <w:tcBorders>
              <w:left w:val="single" w:sz="2" w:space="0" w:color="000000"/>
              <w:right w:val="single" w:sz="4" w:space="0" w:color="auto"/>
            </w:tcBorders>
            <w:vAlign w:val="center"/>
          </w:tcPr>
          <w:p w14:paraId="616B6035" w14:textId="77777777" w:rsidR="003715CE" w:rsidRPr="00704FCA" w:rsidRDefault="003715CE" w:rsidP="00150B5E">
            <w:pPr>
              <w:pStyle w:val="TableParagraph"/>
              <w:spacing w:line="270" w:lineRule="exact"/>
              <w:ind w:right="100"/>
              <w:jc w:val="center"/>
              <w:rPr>
                <w:rFonts w:asciiTheme="majorHAnsi" w:hAnsiTheme="majorHAnsi"/>
                <w:b/>
                <w:sz w:val="18"/>
                <w:szCs w:val="18"/>
              </w:rPr>
            </w:pPr>
            <w:r w:rsidRPr="00704FCA">
              <w:rPr>
                <w:rFonts w:asciiTheme="majorHAnsi" w:hAnsiTheme="majorHAnsi"/>
                <w:b/>
                <w:sz w:val="18"/>
                <w:szCs w:val="18"/>
              </w:rPr>
              <w:t>2022.</w:t>
            </w:r>
          </w:p>
        </w:tc>
      </w:tr>
      <w:tr w:rsidR="003715CE" w:rsidRPr="00704FCA" w14:paraId="3F50BF87" w14:textId="77777777" w:rsidTr="00C05130">
        <w:trPr>
          <w:trHeight w:val="291"/>
          <w:jc w:val="center"/>
        </w:trPr>
        <w:tc>
          <w:tcPr>
            <w:tcW w:w="2468" w:type="dxa"/>
            <w:gridSpan w:val="2"/>
            <w:tcBorders>
              <w:left w:val="single" w:sz="4" w:space="0" w:color="auto"/>
              <w:right w:val="single" w:sz="4" w:space="0" w:color="000000"/>
            </w:tcBorders>
            <w:vAlign w:val="center"/>
          </w:tcPr>
          <w:p w14:paraId="702CECFE" w14:textId="77777777" w:rsidR="003715CE" w:rsidRPr="00F824B0" w:rsidRDefault="00A03164" w:rsidP="00150B5E">
            <w:pPr>
              <w:pStyle w:val="TableParagraph"/>
              <w:ind w:left="120"/>
              <w:rPr>
                <w:rFonts w:asciiTheme="majorHAnsi" w:hAnsiTheme="majorHAnsi"/>
                <w:sz w:val="18"/>
                <w:szCs w:val="18"/>
                <w:lang w:val="ru-RU"/>
              </w:rPr>
            </w:pPr>
            <w:r w:rsidRPr="00F824B0">
              <w:rPr>
                <w:rFonts w:asciiTheme="majorHAnsi" w:hAnsiTheme="majorHAnsi"/>
                <w:sz w:val="18"/>
                <w:szCs w:val="18"/>
                <w:lang w:val="ru-RU"/>
              </w:rPr>
              <w:t>Расходи</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за</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 xml:space="preserve">лична </w:t>
            </w:r>
            <w:r w:rsidRPr="00F824B0">
              <w:rPr>
                <w:rFonts w:asciiTheme="majorHAnsi" w:hAnsiTheme="majorHAnsi"/>
                <w:spacing w:val="-2"/>
                <w:sz w:val="18"/>
                <w:szCs w:val="18"/>
                <w:lang w:val="ru-RU"/>
              </w:rPr>
              <w:t>примања</w:t>
            </w:r>
          </w:p>
          <w:p w14:paraId="068CC5BC" w14:textId="77777777" w:rsidR="003715CE" w:rsidRPr="00F824B0" w:rsidRDefault="00A03164" w:rsidP="00150B5E">
            <w:pPr>
              <w:pStyle w:val="TableParagraph"/>
              <w:ind w:left="120"/>
              <w:rPr>
                <w:rFonts w:asciiTheme="majorHAnsi" w:hAnsiTheme="majorHAnsi"/>
                <w:sz w:val="18"/>
                <w:szCs w:val="18"/>
                <w:lang w:val="ru-RU"/>
              </w:rPr>
            </w:pPr>
            <w:r w:rsidRPr="00F824B0">
              <w:rPr>
                <w:rFonts w:asciiTheme="majorHAnsi" w:hAnsiTheme="majorHAnsi"/>
                <w:sz w:val="18"/>
                <w:szCs w:val="18"/>
                <w:lang w:val="ru-RU"/>
              </w:rPr>
              <w:t>Расходи</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за</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утрошену електричну енергију</w:t>
            </w:r>
          </w:p>
          <w:p w14:paraId="618A81B4" w14:textId="77777777" w:rsidR="003715CE" w:rsidRPr="00F824B0" w:rsidRDefault="00A03164" w:rsidP="00150B5E">
            <w:pPr>
              <w:pStyle w:val="TableParagraph"/>
              <w:ind w:left="120"/>
              <w:rPr>
                <w:rFonts w:asciiTheme="majorHAnsi" w:hAnsiTheme="majorHAnsi"/>
                <w:sz w:val="18"/>
                <w:szCs w:val="18"/>
                <w:lang w:val="ru-RU"/>
              </w:rPr>
            </w:pPr>
            <w:r w:rsidRPr="00F824B0">
              <w:rPr>
                <w:rFonts w:asciiTheme="majorHAnsi" w:hAnsiTheme="majorHAnsi"/>
                <w:sz w:val="18"/>
                <w:szCs w:val="18"/>
                <w:lang w:val="ru-RU"/>
              </w:rPr>
              <w:t>Гориво</w:t>
            </w:r>
            <w:r w:rsidRPr="00F824B0">
              <w:rPr>
                <w:rFonts w:asciiTheme="majorHAnsi" w:hAnsiTheme="majorHAnsi"/>
                <w:spacing w:val="-5"/>
                <w:sz w:val="18"/>
                <w:szCs w:val="18"/>
                <w:lang w:val="ru-RU"/>
              </w:rPr>
              <w:t xml:space="preserve"> </w:t>
            </w:r>
            <w:r w:rsidRPr="00F824B0">
              <w:rPr>
                <w:rFonts w:asciiTheme="majorHAnsi" w:hAnsiTheme="majorHAnsi"/>
                <w:sz w:val="18"/>
                <w:szCs w:val="18"/>
                <w:lang w:val="ru-RU"/>
              </w:rPr>
              <w:t>и</w:t>
            </w:r>
            <w:r w:rsidRPr="00F824B0">
              <w:rPr>
                <w:rFonts w:asciiTheme="majorHAnsi" w:hAnsiTheme="majorHAnsi"/>
                <w:spacing w:val="-4"/>
                <w:sz w:val="18"/>
                <w:szCs w:val="18"/>
                <w:lang w:val="ru-RU"/>
              </w:rPr>
              <w:t xml:space="preserve"> </w:t>
            </w:r>
            <w:r w:rsidRPr="00F824B0">
              <w:rPr>
                <w:rFonts w:asciiTheme="majorHAnsi" w:hAnsiTheme="majorHAnsi"/>
                <w:spacing w:val="-2"/>
                <w:sz w:val="18"/>
                <w:szCs w:val="18"/>
                <w:lang w:val="ru-RU"/>
              </w:rPr>
              <w:t>мазиво</w:t>
            </w:r>
          </w:p>
          <w:p w14:paraId="199ED060" w14:textId="77777777" w:rsidR="003715CE" w:rsidRPr="00F824B0" w:rsidRDefault="00A03164" w:rsidP="00150B5E">
            <w:pPr>
              <w:pStyle w:val="TableParagraph"/>
              <w:ind w:left="120"/>
              <w:rPr>
                <w:rFonts w:asciiTheme="majorHAnsi" w:hAnsiTheme="majorHAnsi"/>
                <w:sz w:val="18"/>
                <w:szCs w:val="18"/>
                <w:lang w:val="ru-RU"/>
              </w:rPr>
            </w:pPr>
            <w:r w:rsidRPr="00F824B0">
              <w:rPr>
                <w:rFonts w:asciiTheme="majorHAnsi" w:hAnsiTheme="majorHAnsi"/>
                <w:sz w:val="18"/>
                <w:szCs w:val="18"/>
                <w:lang w:val="ru-RU"/>
              </w:rPr>
              <w:t>Расходи</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за</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 xml:space="preserve">текуће </w:t>
            </w:r>
            <w:r w:rsidRPr="00F824B0">
              <w:rPr>
                <w:rFonts w:asciiTheme="majorHAnsi" w:hAnsiTheme="majorHAnsi"/>
                <w:spacing w:val="-2"/>
                <w:sz w:val="18"/>
                <w:szCs w:val="18"/>
                <w:lang w:val="ru-RU"/>
              </w:rPr>
              <w:t>одржавање</w:t>
            </w:r>
          </w:p>
          <w:p w14:paraId="7CACC19F" w14:textId="77777777" w:rsidR="003715CE" w:rsidRPr="00F824B0" w:rsidRDefault="00A03164" w:rsidP="00150B5E">
            <w:pPr>
              <w:pStyle w:val="TableParagraph"/>
              <w:ind w:left="120"/>
              <w:rPr>
                <w:rFonts w:asciiTheme="majorHAnsi" w:hAnsiTheme="majorHAnsi"/>
                <w:sz w:val="18"/>
                <w:szCs w:val="18"/>
                <w:lang w:val="ru-RU"/>
              </w:rPr>
            </w:pPr>
            <w:r w:rsidRPr="00F824B0">
              <w:rPr>
                <w:rFonts w:asciiTheme="majorHAnsi" w:hAnsiTheme="majorHAnsi"/>
                <w:sz w:val="18"/>
                <w:szCs w:val="18"/>
                <w:lang w:val="ru-RU"/>
              </w:rPr>
              <w:t xml:space="preserve">Санитарна сјеча, </w:t>
            </w:r>
            <w:r w:rsidRPr="00F824B0">
              <w:rPr>
                <w:rFonts w:asciiTheme="majorHAnsi" w:hAnsiTheme="majorHAnsi"/>
                <w:spacing w:val="-2"/>
                <w:sz w:val="18"/>
                <w:szCs w:val="18"/>
                <w:lang w:val="ru-RU"/>
              </w:rPr>
              <w:t>одржавање</w:t>
            </w:r>
            <w:r w:rsidRPr="00F824B0">
              <w:rPr>
                <w:rFonts w:asciiTheme="majorHAnsi" w:hAnsiTheme="majorHAnsi"/>
                <w:spacing w:val="-12"/>
                <w:sz w:val="18"/>
                <w:szCs w:val="18"/>
                <w:lang w:val="ru-RU"/>
              </w:rPr>
              <w:t xml:space="preserve"> </w:t>
            </w:r>
            <w:r w:rsidRPr="00F824B0">
              <w:rPr>
                <w:rFonts w:asciiTheme="majorHAnsi" w:hAnsiTheme="majorHAnsi"/>
                <w:spacing w:val="-2"/>
                <w:sz w:val="18"/>
                <w:szCs w:val="18"/>
                <w:lang w:val="ru-RU"/>
              </w:rPr>
              <w:t>јавних површина</w:t>
            </w:r>
          </w:p>
          <w:p w14:paraId="0A8CED4C" w14:textId="77777777" w:rsidR="003715CE" w:rsidRPr="00F824B0" w:rsidRDefault="00A03164" w:rsidP="00150B5E">
            <w:pPr>
              <w:pStyle w:val="TableParagraph"/>
              <w:ind w:left="120" w:right="154"/>
              <w:rPr>
                <w:rFonts w:asciiTheme="majorHAnsi" w:hAnsiTheme="majorHAnsi"/>
                <w:sz w:val="18"/>
                <w:szCs w:val="18"/>
                <w:lang w:val="ru-RU"/>
              </w:rPr>
            </w:pPr>
            <w:r w:rsidRPr="00F824B0">
              <w:rPr>
                <w:rFonts w:asciiTheme="majorHAnsi" w:hAnsiTheme="majorHAnsi"/>
                <w:sz w:val="18"/>
                <w:szCs w:val="18"/>
                <w:lang w:val="ru-RU"/>
              </w:rPr>
              <w:t>Услуге</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платног</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промета и осигурања</w:t>
            </w:r>
          </w:p>
          <w:p w14:paraId="5B782BE3" w14:textId="77777777" w:rsidR="003715CE" w:rsidRPr="00F824B0" w:rsidRDefault="00A03164" w:rsidP="00150B5E">
            <w:pPr>
              <w:pStyle w:val="TableParagraph"/>
              <w:ind w:left="120"/>
              <w:rPr>
                <w:rFonts w:asciiTheme="majorHAnsi" w:hAnsiTheme="majorHAnsi"/>
                <w:sz w:val="18"/>
                <w:szCs w:val="18"/>
                <w:lang w:val="ru-RU"/>
              </w:rPr>
            </w:pPr>
            <w:r w:rsidRPr="00F824B0">
              <w:rPr>
                <w:rFonts w:asciiTheme="majorHAnsi" w:hAnsiTheme="majorHAnsi"/>
                <w:sz w:val="18"/>
                <w:szCs w:val="18"/>
                <w:lang w:val="ru-RU"/>
              </w:rPr>
              <w:t>Расходи</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за</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камате</w:t>
            </w:r>
            <w:r w:rsidRPr="00F824B0">
              <w:rPr>
                <w:rFonts w:asciiTheme="majorHAnsi" w:hAnsiTheme="majorHAnsi"/>
                <w:spacing w:val="-13"/>
                <w:sz w:val="18"/>
                <w:szCs w:val="18"/>
                <w:lang w:val="ru-RU"/>
              </w:rPr>
              <w:t xml:space="preserve"> </w:t>
            </w:r>
            <w:r w:rsidRPr="00F824B0">
              <w:rPr>
                <w:rFonts w:asciiTheme="majorHAnsi" w:hAnsiTheme="majorHAnsi"/>
                <w:sz w:val="18"/>
                <w:szCs w:val="18"/>
                <w:lang w:val="ru-RU"/>
              </w:rPr>
              <w:t xml:space="preserve">и други финансијски </w:t>
            </w:r>
            <w:r w:rsidRPr="00F824B0">
              <w:rPr>
                <w:rFonts w:asciiTheme="majorHAnsi" w:hAnsiTheme="majorHAnsi"/>
                <w:spacing w:val="-2"/>
                <w:sz w:val="18"/>
                <w:szCs w:val="18"/>
                <w:lang w:val="ru-RU"/>
              </w:rPr>
              <w:t>трошкови</w:t>
            </w:r>
          </w:p>
          <w:p w14:paraId="2C3894E8" w14:textId="77777777" w:rsidR="003715CE" w:rsidRPr="00F824B0" w:rsidRDefault="00A03164" w:rsidP="00150B5E">
            <w:pPr>
              <w:pStyle w:val="TableParagraph"/>
              <w:ind w:left="120" w:right="31"/>
              <w:rPr>
                <w:rFonts w:asciiTheme="majorHAnsi" w:hAnsiTheme="majorHAnsi"/>
                <w:sz w:val="18"/>
                <w:szCs w:val="18"/>
                <w:lang w:val="ru-RU"/>
              </w:rPr>
            </w:pPr>
            <w:r w:rsidRPr="00F824B0">
              <w:rPr>
                <w:rFonts w:asciiTheme="majorHAnsi" w:hAnsiTheme="majorHAnsi"/>
                <w:sz w:val="18"/>
                <w:szCs w:val="18"/>
                <w:lang w:val="ru-RU"/>
              </w:rPr>
              <w:t>Набавна</w:t>
            </w:r>
            <w:r w:rsidRPr="00F824B0">
              <w:rPr>
                <w:rFonts w:asciiTheme="majorHAnsi" w:hAnsiTheme="majorHAnsi"/>
                <w:spacing w:val="-14"/>
                <w:sz w:val="18"/>
                <w:szCs w:val="18"/>
                <w:lang w:val="ru-RU"/>
              </w:rPr>
              <w:t xml:space="preserve"> </w:t>
            </w:r>
            <w:r w:rsidRPr="00F824B0">
              <w:rPr>
                <w:rFonts w:asciiTheme="majorHAnsi" w:hAnsiTheme="majorHAnsi"/>
                <w:sz w:val="18"/>
                <w:szCs w:val="18"/>
                <w:lang w:val="ru-RU"/>
              </w:rPr>
              <w:t>вриједност хране и пића</w:t>
            </w:r>
          </w:p>
          <w:p w14:paraId="11B56246" w14:textId="77777777" w:rsidR="003715CE" w:rsidRPr="00F824B0" w:rsidRDefault="003715CE" w:rsidP="00150B5E">
            <w:pPr>
              <w:pStyle w:val="TableParagraph"/>
              <w:jc w:val="left"/>
              <w:rPr>
                <w:rFonts w:asciiTheme="majorHAnsi" w:hAnsiTheme="majorHAnsi"/>
                <w:b/>
                <w:sz w:val="18"/>
                <w:szCs w:val="18"/>
                <w:lang w:val="ru-RU"/>
              </w:rPr>
            </w:pPr>
            <w:r w:rsidRPr="00704FCA">
              <w:rPr>
                <w:rFonts w:asciiTheme="majorHAnsi" w:hAnsiTheme="majorHAnsi"/>
                <w:sz w:val="18"/>
                <w:szCs w:val="18"/>
                <w:lang w:val="sr-Cyrl-BA"/>
              </w:rPr>
              <w:t xml:space="preserve">    </w:t>
            </w:r>
            <w:r w:rsidR="00A03164" w:rsidRPr="00F824B0">
              <w:rPr>
                <w:rFonts w:asciiTheme="majorHAnsi" w:hAnsiTheme="majorHAnsi"/>
                <w:sz w:val="18"/>
                <w:szCs w:val="18"/>
                <w:lang w:val="ru-RU"/>
              </w:rPr>
              <w:t>Остали</w:t>
            </w:r>
            <w:r w:rsidR="00A03164" w:rsidRPr="00F824B0">
              <w:rPr>
                <w:rFonts w:asciiTheme="majorHAnsi" w:hAnsiTheme="majorHAnsi"/>
                <w:spacing w:val="-4"/>
                <w:sz w:val="18"/>
                <w:szCs w:val="18"/>
                <w:lang w:val="ru-RU"/>
              </w:rPr>
              <w:t xml:space="preserve"> </w:t>
            </w:r>
            <w:r w:rsidR="00A03164" w:rsidRPr="00F824B0">
              <w:rPr>
                <w:rFonts w:asciiTheme="majorHAnsi" w:hAnsiTheme="majorHAnsi"/>
                <w:spacing w:val="-2"/>
                <w:sz w:val="18"/>
                <w:szCs w:val="18"/>
                <w:lang w:val="ru-RU"/>
              </w:rPr>
              <w:t>расходи</w:t>
            </w:r>
          </w:p>
        </w:tc>
        <w:tc>
          <w:tcPr>
            <w:tcW w:w="0" w:type="auto"/>
          </w:tcPr>
          <w:p w14:paraId="7687D0AC" w14:textId="77777777" w:rsidR="003715CE" w:rsidRPr="00704FCA" w:rsidRDefault="003715CE" w:rsidP="00C05130">
            <w:pPr>
              <w:pStyle w:val="TableParagraph"/>
              <w:spacing w:line="250" w:lineRule="exact"/>
              <w:ind w:right="85"/>
              <w:jc w:val="left"/>
              <w:rPr>
                <w:rFonts w:asciiTheme="majorHAnsi" w:hAnsiTheme="majorHAnsi"/>
                <w:b/>
                <w:sz w:val="18"/>
                <w:szCs w:val="18"/>
              </w:rPr>
            </w:pPr>
            <w:r w:rsidRPr="00704FCA">
              <w:rPr>
                <w:rFonts w:asciiTheme="majorHAnsi" w:hAnsiTheme="majorHAnsi"/>
                <w:b/>
                <w:spacing w:val="-2"/>
                <w:sz w:val="18"/>
                <w:szCs w:val="18"/>
              </w:rPr>
              <w:t>2.263.026</w:t>
            </w:r>
          </w:p>
        </w:tc>
        <w:tc>
          <w:tcPr>
            <w:tcW w:w="0" w:type="auto"/>
          </w:tcPr>
          <w:p w14:paraId="535D4DFF" w14:textId="77777777" w:rsidR="003715CE" w:rsidRPr="00704FCA" w:rsidRDefault="003715CE" w:rsidP="00C05130">
            <w:pPr>
              <w:pStyle w:val="TableParagraph"/>
              <w:spacing w:line="250" w:lineRule="exact"/>
              <w:ind w:right="83"/>
              <w:jc w:val="left"/>
              <w:rPr>
                <w:rFonts w:asciiTheme="majorHAnsi" w:hAnsiTheme="majorHAnsi"/>
                <w:b/>
                <w:sz w:val="18"/>
                <w:szCs w:val="18"/>
              </w:rPr>
            </w:pPr>
            <w:r w:rsidRPr="00704FCA">
              <w:rPr>
                <w:rFonts w:asciiTheme="majorHAnsi" w:hAnsiTheme="majorHAnsi"/>
                <w:b/>
                <w:spacing w:val="-2"/>
                <w:sz w:val="18"/>
                <w:szCs w:val="18"/>
              </w:rPr>
              <w:t>2.498.919</w:t>
            </w:r>
          </w:p>
        </w:tc>
        <w:tc>
          <w:tcPr>
            <w:tcW w:w="0" w:type="auto"/>
          </w:tcPr>
          <w:p w14:paraId="3D85FEB0" w14:textId="77777777" w:rsidR="003715CE" w:rsidRPr="00704FCA" w:rsidRDefault="003715CE" w:rsidP="00C05130">
            <w:pPr>
              <w:pStyle w:val="TableParagraph"/>
              <w:spacing w:line="250" w:lineRule="exact"/>
              <w:ind w:right="87"/>
              <w:jc w:val="left"/>
              <w:rPr>
                <w:rFonts w:asciiTheme="majorHAnsi" w:hAnsiTheme="majorHAnsi"/>
                <w:b/>
                <w:sz w:val="18"/>
                <w:szCs w:val="18"/>
              </w:rPr>
            </w:pPr>
            <w:r w:rsidRPr="00704FCA">
              <w:rPr>
                <w:rFonts w:asciiTheme="majorHAnsi" w:hAnsiTheme="majorHAnsi"/>
                <w:b/>
                <w:spacing w:val="-2"/>
                <w:sz w:val="18"/>
                <w:szCs w:val="18"/>
              </w:rPr>
              <w:t>2.435.459</w:t>
            </w:r>
          </w:p>
        </w:tc>
        <w:tc>
          <w:tcPr>
            <w:tcW w:w="0" w:type="auto"/>
            <w:tcBorders>
              <w:right w:val="single" w:sz="4" w:space="0" w:color="000000"/>
            </w:tcBorders>
          </w:tcPr>
          <w:p w14:paraId="5888719D" w14:textId="77777777" w:rsidR="003715CE" w:rsidRPr="00704FCA" w:rsidRDefault="003715CE" w:rsidP="00C05130">
            <w:pPr>
              <w:pStyle w:val="TableParagraph"/>
              <w:spacing w:line="250" w:lineRule="exact"/>
              <w:ind w:right="77"/>
              <w:jc w:val="left"/>
              <w:rPr>
                <w:rFonts w:asciiTheme="majorHAnsi" w:hAnsiTheme="majorHAnsi"/>
                <w:b/>
                <w:sz w:val="18"/>
                <w:szCs w:val="18"/>
              </w:rPr>
            </w:pPr>
            <w:r w:rsidRPr="00704FCA">
              <w:rPr>
                <w:rFonts w:asciiTheme="majorHAnsi" w:hAnsiTheme="majorHAnsi"/>
                <w:b/>
                <w:spacing w:val="-2"/>
                <w:sz w:val="18"/>
                <w:szCs w:val="18"/>
              </w:rPr>
              <w:t>2.779.052</w:t>
            </w:r>
          </w:p>
        </w:tc>
        <w:tc>
          <w:tcPr>
            <w:tcW w:w="0" w:type="auto"/>
            <w:tcBorders>
              <w:left w:val="single" w:sz="4" w:space="0" w:color="000000"/>
              <w:right w:val="single" w:sz="4" w:space="0" w:color="000000"/>
            </w:tcBorders>
          </w:tcPr>
          <w:p w14:paraId="057B7F69" w14:textId="77777777" w:rsidR="003715CE" w:rsidRPr="00704FCA" w:rsidRDefault="003715CE" w:rsidP="00C05130">
            <w:pPr>
              <w:pStyle w:val="TableParagraph"/>
              <w:spacing w:line="270" w:lineRule="exact"/>
              <w:ind w:left="120"/>
              <w:jc w:val="left"/>
              <w:rPr>
                <w:rFonts w:asciiTheme="majorHAnsi" w:hAnsiTheme="majorHAnsi"/>
                <w:b/>
                <w:sz w:val="18"/>
                <w:szCs w:val="18"/>
              </w:rPr>
            </w:pPr>
            <w:r w:rsidRPr="00704FCA">
              <w:rPr>
                <w:rFonts w:asciiTheme="majorHAnsi" w:hAnsiTheme="majorHAnsi"/>
                <w:b/>
                <w:spacing w:val="-2"/>
                <w:sz w:val="18"/>
                <w:szCs w:val="18"/>
              </w:rPr>
              <w:t>2.914.096</w:t>
            </w:r>
          </w:p>
        </w:tc>
        <w:tc>
          <w:tcPr>
            <w:tcW w:w="0" w:type="auto"/>
            <w:tcBorders>
              <w:left w:val="single" w:sz="4" w:space="0" w:color="000000"/>
              <w:right w:val="single" w:sz="4" w:space="0" w:color="000000"/>
            </w:tcBorders>
          </w:tcPr>
          <w:p w14:paraId="6DD39DC8" w14:textId="77777777" w:rsidR="003715CE" w:rsidRPr="00704FCA" w:rsidRDefault="003715CE" w:rsidP="00C05130">
            <w:pPr>
              <w:pStyle w:val="TableParagraph"/>
              <w:spacing w:line="270" w:lineRule="exact"/>
              <w:ind w:right="88"/>
              <w:jc w:val="left"/>
              <w:rPr>
                <w:rFonts w:asciiTheme="majorHAnsi" w:hAnsiTheme="majorHAnsi"/>
                <w:b/>
                <w:sz w:val="18"/>
                <w:szCs w:val="18"/>
              </w:rPr>
            </w:pPr>
            <w:r w:rsidRPr="00704FCA">
              <w:rPr>
                <w:rFonts w:asciiTheme="majorHAnsi" w:hAnsiTheme="majorHAnsi"/>
                <w:b/>
                <w:spacing w:val="-2"/>
                <w:sz w:val="18"/>
                <w:szCs w:val="18"/>
              </w:rPr>
              <w:t>3.118.138</w:t>
            </w:r>
          </w:p>
        </w:tc>
        <w:tc>
          <w:tcPr>
            <w:tcW w:w="0" w:type="auto"/>
            <w:tcBorders>
              <w:left w:val="single" w:sz="4" w:space="0" w:color="000000"/>
              <w:right w:val="single" w:sz="4" w:space="0" w:color="000000"/>
            </w:tcBorders>
          </w:tcPr>
          <w:p w14:paraId="6A58FC29" w14:textId="77777777" w:rsidR="003715CE" w:rsidRPr="00704FCA" w:rsidRDefault="003715CE" w:rsidP="00C05130">
            <w:pPr>
              <w:pStyle w:val="TableParagraph"/>
              <w:spacing w:line="270" w:lineRule="exact"/>
              <w:ind w:right="88"/>
              <w:jc w:val="left"/>
              <w:rPr>
                <w:rFonts w:asciiTheme="majorHAnsi" w:hAnsiTheme="majorHAnsi"/>
                <w:b/>
                <w:sz w:val="18"/>
                <w:szCs w:val="18"/>
              </w:rPr>
            </w:pPr>
            <w:r w:rsidRPr="00704FCA">
              <w:rPr>
                <w:rFonts w:asciiTheme="majorHAnsi" w:hAnsiTheme="majorHAnsi"/>
                <w:b/>
                <w:spacing w:val="-2"/>
                <w:sz w:val="18"/>
                <w:szCs w:val="18"/>
              </w:rPr>
              <w:t>2.908.047</w:t>
            </w:r>
          </w:p>
        </w:tc>
        <w:tc>
          <w:tcPr>
            <w:tcW w:w="0" w:type="auto"/>
            <w:tcBorders>
              <w:left w:val="single" w:sz="4" w:space="0" w:color="000000"/>
              <w:right w:val="single" w:sz="2" w:space="0" w:color="000000"/>
            </w:tcBorders>
          </w:tcPr>
          <w:p w14:paraId="72CEB07F" w14:textId="77777777" w:rsidR="003715CE" w:rsidRPr="00704FCA" w:rsidRDefault="003715CE" w:rsidP="00C05130">
            <w:pPr>
              <w:pStyle w:val="TableParagraph"/>
              <w:spacing w:line="270" w:lineRule="exact"/>
              <w:ind w:right="88"/>
              <w:jc w:val="left"/>
              <w:rPr>
                <w:rFonts w:asciiTheme="majorHAnsi" w:hAnsiTheme="majorHAnsi"/>
                <w:b/>
                <w:sz w:val="18"/>
                <w:szCs w:val="18"/>
              </w:rPr>
            </w:pPr>
            <w:r w:rsidRPr="00704FCA">
              <w:rPr>
                <w:rFonts w:asciiTheme="majorHAnsi" w:hAnsiTheme="majorHAnsi"/>
                <w:b/>
                <w:spacing w:val="-2"/>
                <w:sz w:val="18"/>
                <w:szCs w:val="18"/>
              </w:rPr>
              <w:t>3.249.060</w:t>
            </w:r>
          </w:p>
        </w:tc>
        <w:tc>
          <w:tcPr>
            <w:tcW w:w="679" w:type="dxa"/>
            <w:tcBorders>
              <w:left w:val="single" w:sz="2" w:space="0" w:color="000000"/>
              <w:right w:val="single" w:sz="4" w:space="0" w:color="auto"/>
            </w:tcBorders>
          </w:tcPr>
          <w:p w14:paraId="7E55DEC9" w14:textId="77777777" w:rsidR="003715CE" w:rsidRPr="00704FCA" w:rsidRDefault="003715CE" w:rsidP="00C05130">
            <w:pPr>
              <w:pStyle w:val="TableParagraph"/>
              <w:spacing w:line="270" w:lineRule="exact"/>
              <w:ind w:right="79"/>
              <w:jc w:val="left"/>
              <w:rPr>
                <w:rFonts w:asciiTheme="majorHAnsi" w:hAnsiTheme="majorHAnsi"/>
                <w:b/>
                <w:sz w:val="18"/>
                <w:szCs w:val="18"/>
              </w:rPr>
            </w:pPr>
            <w:r w:rsidRPr="00704FCA">
              <w:rPr>
                <w:rFonts w:asciiTheme="majorHAnsi" w:hAnsiTheme="majorHAnsi"/>
                <w:b/>
                <w:spacing w:val="-2"/>
                <w:sz w:val="18"/>
                <w:szCs w:val="18"/>
              </w:rPr>
              <w:t>5.005.849</w:t>
            </w:r>
          </w:p>
        </w:tc>
      </w:tr>
      <w:tr w:rsidR="003715CE" w:rsidRPr="00704FCA" w14:paraId="5D5002A1" w14:textId="77777777" w:rsidTr="00C05130">
        <w:trPr>
          <w:trHeight w:val="291"/>
          <w:jc w:val="center"/>
        </w:trPr>
        <w:tc>
          <w:tcPr>
            <w:tcW w:w="2468" w:type="dxa"/>
            <w:gridSpan w:val="2"/>
            <w:tcBorders>
              <w:left w:val="single" w:sz="4" w:space="0" w:color="auto"/>
              <w:bottom w:val="single" w:sz="4" w:space="0" w:color="auto"/>
              <w:right w:val="single" w:sz="4" w:space="0" w:color="000000"/>
            </w:tcBorders>
            <w:vAlign w:val="center"/>
          </w:tcPr>
          <w:p w14:paraId="17D07749" w14:textId="77777777" w:rsidR="00C05130" w:rsidRDefault="003715CE" w:rsidP="00150B5E">
            <w:pPr>
              <w:pStyle w:val="TableParagraph"/>
              <w:jc w:val="center"/>
              <w:rPr>
                <w:rFonts w:asciiTheme="majorHAnsi" w:hAnsiTheme="majorHAnsi"/>
                <w:b/>
                <w:spacing w:val="-2"/>
                <w:sz w:val="18"/>
                <w:szCs w:val="18"/>
                <w:lang w:val="sr-Cyrl-BA"/>
              </w:rPr>
            </w:pPr>
            <w:r>
              <w:rPr>
                <w:rFonts w:asciiTheme="majorHAnsi" w:hAnsiTheme="majorHAnsi"/>
                <w:b/>
                <w:spacing w:val="-2"/>
                <w:sz w:val="18"/>
                <w:szCs w:val="18"/>
                <w:lang w:val="sr-Cyrl-BA"/>
              </w:rPr>
              <w:t>Разлика</w:t>
            </w:r>
            <w:r w:rsidRPr="00704FCA">
              <w:rPr>
                <w:rFonts w:asciiTheme="majorHAnsi" w:hAnsiTheme="majorHAnsi"/>
                <w:b/>
                <w:spacing w:val="-2"/>
                <w:sz w:val="18"/>
                <w:szCs w:val="18"/>
                <w:lang w:val="sr-Cyrl-BA"/>
              </w:rPr>
              <w:t>/</w:t>
            </w:r>
            <w:r w:rsidR="001373EB">
              <w:rPr>
                <w:rFonts w:asciiTheme="majorHAnsi" w:hAnsiTheme="majorHAnsi"/>
                <w:b/>
                <w:spacing w:val="-2"/>
                <w:sz w:val="18"/>
                <w:szCs w:val="18"/>
                <w:lang w:val="sr-Cyrl-BA"/>
              </w:rPr>
              <w:t>приходи расходи</w:t>
            </w:r>
            <w:r>
              <w:rPr>
                <w:rFonts w:asciiTheme="majorHAnsi" w:hAnsiTheme="majorHAnsi"/>
                <w:b/>
                <w:spacing w:val="-2"/>
                <w:sz w:val="18"/>
                <w:szCs w:val="18"/>
                <w:lang w:val="sr-Cyrl-BA"/>
              </w:rPr>
              <w:t xml:space="preserve"> </w:t>
            </w:r>
          </w:p>
          <w:p w14:paraId="337CEBCF" w14:textId="77777777" w:rsidR="00C05130" w:rsidRPr="00C05130" w:rsidRDefault="003715CE" w:rsidP="001373EB">
            <w:pPr>
              <w:pStyle w:val="a"/>
              <w:tabs>
                <w:tab w:val="right" w:leader="dot" w:pos="9781"/>
              </w:tabs>
              <w:rPr>
                <w:rFonts w:asciiTheme="majorHAnsi" w:hAnsiTheme="majorHAnsi"/>
                <w:b/>
                <w:i/>
                <w:spacing w:val="-2"/>
                <w:sz w:val="18"/>
                <w:szCs w:val="18"/>
                <w:lang w:val="sr-Cyrl-BA"/>
              </w:rPr>
            </w:pPr>
            <w:r>
              <w:rPr>
                <w:rFonts w:asciiTheme="majorHAnsi" w:hAnsiTheme="majorHAnsi"/>
                <w:b/>
                <w:spacing w:val="-2"/>
                <w:sz w:val="18"/>
                <w:szCs w:val="18"/>
                <w:lang w:val="sr-Cyrl-BA"/>
              </w:rPr>
              <w:t>*</w:t>
            </w:r>
            <w:r w:rsidR="00C05130" w:rsidRPr="00C05130">
              <w:rPr>
                <w:rFonts w:asciiTheme="majorHAnsi" w:hAnsiTheme="majorHAnsi"/>
                <w:i/>
                <w:spacing w:val="-2"/>
                <w:sz w:val="18"/>
                <w:szCs w:val="18"/>
                <w:u w:val="single"/>
                <w:lang w:val="sr-Cyrl-BA"/>
              </w:rPr>
              <w:t xml:space="preserve">вриједности исказане на основу </w:t>
            </w:r>
            <w:r w:rsidR="00C05130" w:rsidRPr="00C05130">
              <w:rPr>
                <w:rFonts w:asciiTheme="majorHAnsi" w:hAnsiTheme="majorHAnsi" w:cs="Calibri"/>
                <w:i/>
                <w:sz w:val="18"/>
                <w:szCs w:val="18"/>
                <w:u w:val="single"/>
                <w:lang w:val="sr-Cyrl-BA"/>
              </w:rPr>
              <w:t>у</w:t>
            </w:r>
            <w:r w:rsidR="00A03164" w:rsidRPr="00F824B0">
              <w:rPr>
                <w:rFonts w:asciiTheme="majorHAnsi" w:hAnsiTheme="majorHAnsi"/>
                <w:i/>
                <w:sz w:val="18"/>
                <w:szCs w:val="18"/>
                <w:u w:val="single"/>
                <w:lang w:val="ru-RU"/>
              </w:rPr>
              <w:t>поредни</w:t>
            </w:r>
            <w:r w:rsidR="00C05130">
              <w:rPr>
                <w:rFonts w:asciiTheme="majorHAnsi" w:hAnsiTheme="majorHAnsi"/>
                <w:i/>
                <w:sz w:val="18"/>
                <w:szCs w:val="18"/>
                <w:u w:val="single"/>
                <w:lang w:val="sr-Cyrl-BA"/>
              </w:rPr>
              <w:t>х</w:t>
            </w:r>
            <w:r w:rsidR="00A03164" w:rsidRPr="00F824B0">
              <w:rPr>
                <w:rFonts w:asciiTheme="majorHAnsi" w:hAnsiTheme="majorHAnsi"/>
                <w:i/>
                <w:spacing w:val="-3"/>
                <w:sz w:val="18"/>
                <w:szCs w:val="18"/>
                <w:u w:val="single"/>
                <w:lang w:val="ru-RU"/>
              </w:rPr>
              <w:t xml:space="preserve"> </w:t>
            </w:r>
            <w:r w:rsidR="00A03164" w:rsidRPr="00F824B0">
              <w:rPr>
                <w:rFonts w:asciiTheme="majorHAnsi" w:hAnsiTheme="majorHAnsi"/>
                <w:i/>
                <w:sz w:val="18"/>
                <w:szCs w:val="18"/>
                <w:u w:val="single"/>
                <w:lang w:val="ru-RU"/>
              </w:rPr>
              <w:t>пода</w:t>
            </w:r>
            <w:r w:rsidR="00C05130">
              <w:rPr>
                <w:rFonts w:asciiTheme="majorHAnsi" w:hAnsiTheme="majorHAnsi"/>
                <w:i/>
                <w:sz w:val="18"/>
                <w:szCs w:val="18"/>
                <w:u w:val="single"/>
                <w:lang w:val="sr-Cyrl-BA"/>
              </w:rPr>
              <w:t>така</w:t>
            </w:r>
            <w:r w:rsidR="00A03164" w:rsidRPr="00F824B0">
              <w:rPr>
                <w:rFonts w:asciiTheme="majorHAnsi" w:hAnsiTheme="majorHAnsi"/>
                <w:i/>
                <w:spacing w:val="48"/>
                <w:sz w:val="18"/>
                <w:szCs w:val="18"/>
                <w:u w:val="single"/>
                <w:lang w:val="ru-RU"/>
              </w:rPr>
              <w:t xml:space="preserve"> </w:t>
            </w:r>
            <w:r w:rsidR="00A03164" w:rsidRPr="00F824B0">
              <w:rPr>
                <w:rFonts w:asciiTheme="majorHAnsi" w:hAnsiTheme="majorHAnsi"/>
                <w:i/>
                <w:sz w:val="18"/>
                <w:szCs w:val="18"/>
                <w:u w:val="single"/>
                <w:lang w:val="ru-RU"/>
              </w:rPr>
              <w:t xml:space="preserve">прихода </w:t>
            </w:r>
            <w:r w:rsidR="00C05130">
              <w:rPr>
                <w:rFonts w:asciiTheme="majorHAnsi" w:hAnsiTheme="majorHAnsi"/>
                <w:i/>
                <w:sz w:val="18"/>
                <w:szCs w:val="18"/>
                <w:u w:val="single"/>
                <w:lang w:val="sr-Cyrl-BA"/>
              </w:rPr>
              <w:t xml:space="preserve">и </w:t>
            </w:r>
            <w:r w:rsidR="00A03164" w:rsidRPr="00F824B0">
              <w:rPr>
                <w:rFonts w:asciiTheme="majorHAnsi" w:hAnsiTheme="majorHAnsi"/>
                <w:i/>
                <w:sz w:val="18"/>
                <w:szCs w:val="18"/>
                <w:u w:val="single"/>
                <w:lang w:val="ru-RU"/>
              </w:rPr>
              <w:t>расхода</w:t>
            </w:r>
            <w:r w:rsidR="00A03164" w:rsidRPr="00F824B0">
              <w:rPr>
                <w:rFonts w:asciiTheme="majorHAnsi" w:hAnsiTheme="majorHAnsi"/>
                <w:i/>
                <w:spacing w:val="-3"/>
                <w:sz w:val="18"/>
                <w:szCs w:val="18"/>
                <w:u w:val="single"/>
                <w:lang w:val="ru-RU"/>
              </w:rPr>
              <w:t xml:space="preserve"> </w:t>
            </w:r>
            <w:r w:rsidR="00A03164" w:rsidRPr="00F824B0">
              <w:rPr>
                <w:rFonts w:asciiTheme="majorHAnsi" w:hAnsiTheme="majorHAnsi"/>
                <w:i/>
                <w:sz w:val="18"/>
                <w:szCs w:val="18"/>
                <w:u w:val="single"/>
                <w:lang w:val="ru-RU"/>
              </w:rPr>
              <w:t>за</w:t>
            </w:r>
            <w:r w:rsidR="00A03164" w:rsidRPr="00F824B0">
              <w:rPr>
                <w:rFonts w:asciiTheme="majorHAnsi" w:hAnsiTheme="majorHAnsi"/>
                <w:i/>
                <w:spacing w:val="-4"/>
                <w:sz w:val="18"/>
                <w:szCs w:val="18"/>
                <w:u w:val="single"/>
                <w:lang w:val="ru-RU"/>
              </w:rPr>
              <w:t xml:space="preserve"> </w:t>
            </w:r>
            <w:r w:rsidR="00A03164" w:rsidRPr="00F824B0">
              <w:rPr>
                <w:rFonts w:asciiTheme="majorHAnsi" w:hAnsiTheme="majorHAnsi"/>
                <w:i/>
                <w:sz w:val="18"/>
                <w:szCs w:val="18"/>
                <w:u w:val="single"/>
                <w:lang w:val="ru-RU"/>
              </w:rPr>
              <w:t>период</w:t>
            </w:r>
            <w:r w:rsidR="00A03164" w:rsidRPr="00F824B0">
              <w:rPr>
                <w:rFonts w:asciiTheme="majorHAnsi" w:hAnsiTheme="majorHAnsi"/>
                <w:i/>
                <w:spacing w:val="-3"/>
                <w:sz w:val="18"/>
                <w:szCs w:val="18"/>
                <w:u w:val="single"/>
                <w:lang w:val="ru-RU"/>
              </w:rPr>
              <w:t xml:space="preserve"> </w:t>
            </w:r>
            <w:r w:rsidR="00A03164" w:rsidRPr="00F824B0">
              <w:rPr>
                <w:rFonts w:asciiTheme="majorHAnsi" w:hAnsiTheme="majorHAnsi"/>
                <w:i/>
                <w:sz w:val="18"/>
                <w:szCs w:val="18"/>
                <w:u w:val="single"/>
                <w:lang w:val="ru-RU"/>
              </w:rPr>
              <w:t>од</w:t>
            </w:r>
            <w:r w:rsidR="00A03164" w:rsidRPr="00F824B0">
              <w:rPr>
                <w:rFonts w:asciiTheme="majorHAnsi" w:hAnsiTheme="majorHAnsi"/>
                <w:i/>
                <w:spacing w:val="-2"/>
                <w:sz w:val="18"/>
                <w:szCs w:val="18"/>
                <w:u w:val="single"/>
                <w:lang w:val="ru-RU"/>
              </w:rPr>
              <w:t xml:space="preserve"> </w:t>
            </w:r>
            <w:r w:rsidR="00A03164" w:rsidRPr="00F824B0">
              <w:rPr>
                <w:rFonts w:asciiTheme="majorHAnsi" w:hAnsiTheme="majorHAnsi"/>
                <w:i/>
                <w:sz w:val="18"/>
                <w:szCs w:val="18"/>
                <w:u w:val="single"/>
                <w:lang w:val="ru-RU"/>
              </w:rPr>
              <w:t>201</w:t>
            </w:r>
            <w:r w:rsidR="00C05130" w:rsidRPr="00C05130">
              <w:rPr>
                <w:rFonts w:asciiTheme="majorHAnsi" w:hAnsiTheme="majorHAnsi"/>
                <w:i/>
                <w:sz w:val="18"/>
                <w:szCs w:val="18"/>
                <w:u w:val="single"/>
                <w:lang w:val="sr-Cyrl-BA"/>
              </w:rPr>
              <w:t>4</w:t>
            </w:r>
            <w:r w:rsidR="00A03164" w:rsidRPr="00F824B0">
              <w:rPr>
                <w:rFonts w:asciiTheme="majorHAnsi" w:hAnsiTheme="majorHAnsi"/>
                <w:i/>
                <w:sz w:val="18"/>
                <w:szCs w:val="18"/>
                <w:u w:val="single"/>
                <w:lang w:val="ru-RU"/>
              </w:rPr>
              <w:t>-2022.</w:t>
            </w:r>
            <w:r w:rsidR="00A03164" w:rsidRPr="00F824B0">
              <w:rPr>
                <w:rFonts w:asciiTheme="majorHAnsi" w:hAnsiTheme="majorHAnsi"/>
                <w:i/>
                <w:spacing w:val="2"/>
                <w:sz w:val="18"/>
                <w:szCs w:val="18"/>
                <w:u w:val="single"/>
                <w:lang w:val="ru-RU"/>
              </w:rPr>
              <w:t xml:space="preserve"> </w:t>
            </w:r>
            <w:r w:rsidR="00C05130" w:rsidRPr="00C05130">
              <w:rPr>
                <w:rFonts w:asciiTheme="majorHAnsi" w:hAnsiTheme="majorHAnsi"/>
                <w:i/>
                <w:spacing w:val="-2"/>
                <w:sz w:val="18"/>
                <w:szCs w:val="18"/>
                <w:u w:val="single"/>
                <w:lang w:val="sr-Cyrl-BA"/>
              </w:rPr>
              <w:t>г</w:t>
            </w:r>
            <w:r w:rsidR="00A03164" w:rsidRPr="00F824B0">
              <w:rPr>
                <w:rFonts w:asciiTheme="majorHAnsi" w:hAnsiTheme="majorHAnsi"/>
                <w:i/>
                <w:spacing w:val="-2"/>
                <w:sz w:val="18"/>
                <w:szCs w:val="18"/>
                <w:u w:val="single"/>
                <w:lang w:val="ru-RU"/>
              </w:rPr>
              <w:t>одине</w:t>
            </w:r>
          </w:p>
        </w:tc>
        <w:tc>
          <w:tcPr>
            <w:tcW w:w="0" w:type="auto"/>
            <w:tcBorders>
              <w:bottom w:val="single" w:sz="4" w:space="0" w:color="auto"/>
            </w:tcBorders>
          </w:tcPr>
          <w:p w14:paraId="5A6F3831" w14:textId="77777777" w:rsidR="003715CE" w:rsidRPr="00704FCA" w:rsidRDefault="003715CE" w:rsidP="00150B5E">
            <w:pPr>
              <w:pStyle w:val="TableParagraph"/>
              <w:spacing w:line="250" w:lineRule="exact"/>
              <w:ind w:right="85"/>
              <w:jc w:val="center"/>
              <w:rPr>
                <w:rFonts w:asciiTheme="majorHAnsi" w:hAnsiTheme="majorHAnsi"/>
                <w:b/>
                <w:spacing w:val="-2"/>
                <w:sz w:val="18"/>
                <w:szCs w:val="18"/>
              </w:rPr>
            </w:pPr>
            <w:r w:rsidRPr="00704FCA">
              <w:rPr>
                <w:rFonts w:asciiTheme="majorHAnsi" w:hAnsiTheme="majorHAnsi"/>
                <w:b/>
                <w:spacing w:val="-2"/>
                <w:sz w:val="18"/>
                <w:szCs w:val="18"/>
              </w:rPr>
              <w:t>22.275</w:t>
            </w:r>
          </w:p>
        </w:tc>
        <w:tc>
          <w:tcPr>
            <w:tcW w:w="0" w:type="auto"/>
            <w:tcBorders>
              <w:bottom w:val="single" w:sz="4" w:space="0" w:color="auto"/>
            </w:tcBorders>
          </w:tcPr>
          <w:p w14:paraId="77CBA164" w14:textId="77777777" w:rsidR="003715CE" w:rsidRPr="00704FCA" w:rsidRDefault="003715CE" w:rsidP="00150B5E">
            <w:pPr>
              <w:pStyle w:val="TableParagraph"/>
              <w:spacing w:line="250" w:lineRule="exact"/>
              <w:ind w:right="83"/>
              <w:jc w:val="center"/>
              <w:rPr>
                <w:rFonts w:asciiTheme="majorHAnsi" w:hAnsiTheme="majorHAnsi"/>
                <w:b/>
                <w:spacing w:val="-2"/>
                <w:sz w:val="18"/>
                <w:szCs w:val="18"/>
              </w:rPr>
            </w:pPr>
            <w:r w:rsidRPr="00704FCA">
              <w:rPr>
                <w:rFonts w:asciiTheme="majorHAnsi" w:hAnsiTheme="majorHAnsi"/>
                <w:b/>
                <w:spacing w:val="-2"/>
                <w:sz w:val="18"/>
                <w:szCs w:val="18"/>
              </w:rPr>
              <w:t>-109.289</w:t>
            </w:r>
          </w:p>
        </w:tc>
        <w:tc>
          <w:tcPr>
            <w:tcW w:w="0" w:type="auto"/>
            <w:tcBorders>
              <w:bottom w:val="single" w:sz="4" w:space="0" w:color="auto"/>
            </w:tcBorders>
          </w:tcPr>
          <w:p w14:paraId="59FB6141" w14:textId="77777777" w:rsidR="003715CE" w:rsidRPr="00704FCA" w:rsidRDefault="003715CE" w:rsidP="00150B5E">
            <w:pPr>
              <w:pStyle w:val="TableParagraph"/>
              <w:spacing w:line="250" w:lineRule="exact"/>
              <w:ind w:right="87"/>
              <w:jc w:val="center"/>
              <w:rPr>
                <w:rFonts w:asciiTheme="majorHAnsi" w:hAnsiTheme="majorHAnsi"/>
                <w:b/>
                <w:spacing w:val="-2"/>
                <w:sz w:val="18"/>
                <w:szCs w:val="18"/>
              </w:rPr>
            </w:pPr>
            <w:r w:rsidRPr="00704FCA">
              <w:rPr>
                <w:rFonts w:asciiTheme="majorHAnsi" w:hAnsiTheme="majorHAnsi"/>
                <w:b/>
                <w:spacing w:val="-2"/>
                <w:sz w:val="18"/>
                <w:szCs w:val="18"/>
              </w:rPr>
              <w:t>210.971</w:t>
            </w:r>
          </w:p>
        </w:tc>
        <w:tc>
          <w:tcPr>
            <w:tcW w:w="0" w:type="auto"/>
            <w:tcBorders>
              <w:bottom w:val="single" w:sz="4" w:space="0" w:color="auto"/>
              <w:right w:val="single" w:sz="4" w:space="0" w:color="000000"/>
            </w:tcBorders>
          </w:tcPr>
          <w:p w14:paraId="1BCED20F" w14:textId="77777777" w:rsidR="003715CE" w:rsidRPr="00704FCA" w:rsidRDefault="003715CE" w:rsidP="00150B5E">
            <w:pPr>
              <w:pStyle w:val="TableParagraph"/>
              <w:spacing w:line="250" w:lineRule="exact"/>
              <w:ind w:right="77"/>
              <w:jc w:val="center"/>
              <w:rPr>
                <w:rFonts w:asciiTheme="majorHAnsi" w:hAnsiTheme="majorHAnsi"/>
                <w:b/>
                <w:spacing w:val="-2"/>
                <w:sz w:val="18"/>
                <w:szCs w:val="18"/>
              </w:rPr>
            </w:pPr>
            <w:r w:rsidRPr="00704FCA">
              <w:rPr>
                <w:rFonts w:asciiTheme="majorHAnsi" w:hAnsiTheme="majorHAnsi"/>
                <w:b/>
                <w:spacing w:val="-2"/>
                <w:sz w:val="18"/>
                <w:szCs w:val="18"/>
              </w:rPr>
              <w:t>30.712</w:t>
            </w:r>
          </w:p>
        </w:tc>
        <w:tc>
          <w:tcPr>
            <w:tcW w:w="0" w:type="auto"/>
            <w:tcBorders>
              <w:left w:val="single" w:sz="4" w:space="0" w:color="000000"/>
              <w:bottom w:val="single" w:sz="4" w:space="0" w:color="auto"/>
              <w:right w:val="single" w:sz="4" w:space="0" w:color="000000"/>
            </w:tcBorders>
          </w:tcPr>
          <w:p w14:paraId="685D3BF3" w14:textId="77777777" w:rsidR="003715CE" w:rsidRPr="00704FCA" w:rsidRDefault="003715CE" w:rsidP="00150B5E">
            <w:pPr>
              <w:pStyle w:val="TableParagraph"/>
              <w:spacing w:line="270" w:lineRule="exact"/>
              <w:jc w:val="center"/>
              <w:rPr>
                <w:rFonts w:asciiTheme="majorHAnsi" w:hAnsiTheme="majorHAnsi"/>
                <w:b/>
                <w:spacing w:val="-2"/>
                <w:sz w:val="18"/>
                <w:szCs w:val="18"/>
              </w:rPr>
            </w:pPr>
            <w:r w:rsidRPr="00704FCA">
              <w:rPr>
                <w:rFonts w:asciiTheme="majorHAnsi" w:hAnsiTheme="majorHAnsi"/>
                <w:b/>
                <w:spacing w:val="-2"/>
                <w:sz w:val="18"/>
                <w:szCs w:val="18"/>
              </w:rPr>
              <w:t>1.278.156</w:t>
            </w:r>
          </w:p>
        </w:tc>
        <w:tc>
          <w:tcPr>
            <w:tcW w:w="0" w:type="auto"/>
            <w:tcBorders>
              <w:left w:val="single" w:sz="4" w:space="0" w:color="000000"/>
              <w:bottom w:val="single" w:sz="4" w:space="0" w:color="auto"/>
              <w:right w:val="single" w:sz="4" w:space="0" w:color="000000"/>
            </w:tcBorders>
          </w:tcPr>
          <w:p w14:paraId="5BD1C373" w14:textId="77777777" w:rsidR="003715CE" w:rsidRPr="00704FCA" w:rsidRDefault="003715CE" w:rsidP="00150B5E">
            <w:pPr>
              <w:pStyle w:val="TableParagraph"/>
              <w:spacing w:line="270" w:lineRule="exact"/>
              <w:ind w:right="88"/>
              <w:jc w:val="center"/>
              <w:rPr>
                <w:rFonts w:asciiTheme="majorHAnsi" w:hAnsiTheme="majorHAnsi"/>
                <w:b/>
                <w:spacing w:val="-2"/>
                <w:sz w:val="18"/>
                <w:szCs w:val="18"/>
              </w:rPr>
            </w:pPr>
            <w:r w:rsidRPr="00704FCA">
              <w:rPr>
                <w:rFonts w:asciiTheme="majorHAnsi" w:hAnsiTheme="majorHAnsi"/>
                <w:b/>
                <w:spacing w:val="-2"/>
                <w:sz w:val="18"/>
                <w:szCs w:val="18"/>
              </w:rPr>
              <w:t>2.090.770</w:t>
            </w:r>
          </w:p>
        </w:tc>
        <w:tc>
          <w:tcPr>
            <w:tcW w:w="0" w:type="auto"/>
            <w:tcBorders>
              <w:left w:val="single" w:sz="4" w:space="0" w:color="000000"/>
              <w:bottom w:val="single" w:sz="4" w:space="0" w:color="auto"/>
              <w:right w:val="single" w:sz="4" w:space="0" w:color="000000"/>
            </w:tcBorders>
          </w:tcPr>
          <w:p w14:paraId="1943FB61" w14:textId="77777777" w:rsidR="003715CE" w:rsidRPr="00704FCA" w:rsidRDefault="003715CE" w:rsidP="00150B5E">
            <w:pPr>
              <w:pStyle w:val="TableParagraph"/>
              <w:spacing w:line="270" w:lineRule="exact"/>
              <w:ind w:right="88"/>
              <w:jc w:val="center"/>
              <w:rPr>
                <w:rFonts w:asciiTheme="majorHAnsi" w:hAnsiTheme="majorHAnsi"/>
                <w:b/>
                <w:spacing w:val="-2"/>
                <w:sz w:val="18"/>
                <w:szCs w:val="18"/>
              </w:rPr>
            </w:pPr>
            <w:r w:rsidRPr="00704FCA">
              <w:rPr>
                <w:rFonts w:asciiTheme="majorHAnsi" w:hAnsiTheme="majorHAnsi"/>
                <w:b/>
                <w:spacing w:val="-2"/>
                <w:sz w:val="18"/>
                <w:szCs w:val="18"/>
              </w:rPr>
              <w:t>435.899</w:t>
            </w:r>
          </w:p>
        </w:tc>
        <w:tc>
          <w:tcPr>
            <w:tcW w:w="0" w:type="auto"/>
            <w:tcBorders>
              <w:left w:val="single" w:sz="4" w:space="0" w:color="000000"/>
              <w:bottom w:val="single" w:sz="4" w:space="0" w:color="auto"/>
              <w:right w:val="single" w:sz="2" w:space="0" w:color="000000"/>
            </w:tcBorders>
          </w:tcPr>
          <w:p w14:paraId="600F8197" w14:textId="77777777" w:rsidR="003715CE" w:rsidRPr="00704FCA" w:rsidRDefault="003715CE" w:rsidP="00150B5E">
            <w:pPr>
              <w:pStyle w:val="TableParagraph"/>
              <w:spacing w:line="270" w:lineRule="exact"/>
              <w:ind w:right="88"/>
              <w:jc w:val="center"/>
              <w:rPr>
                <w:rFonts w:asciiTheme="majorHAnsi" w:hAnsiTheme="majorHAnsi"/>
                <w:b/>
                <w:spacing w:val="-2"/>
                <w:sz w:val="18"/>
                <w:szCs w:val="18"/>
              </w:rPr>
            </w:pPr>
            <w:r w:rsidRPr="00704FCA">
              <w:rPr>
                <w:rFonts w:asciiTheme="majorHAnsi" w:hAnsiTheme="majorHAnsi"/>
                <w:b/>
                <w:spacing w:val="-2"/>
                <w:sz w:val="18"/>
                <w:szCs w:val="18"/>
              </w:rPr>
              <w:t>487.615</w:t>
            </w:r>
          </w:p>
        </w:tc>
        <w:tc>
          <w:tcPr>
            <w:tcW w:w="679" w:type="dxa"/>
            <w:tcBorders>
              <w:left w:val="single" w:sz="2" w:space="0" w:color="000000"/>
              <w:bottom w:val="single" w:sz="4" w:space="0" w:color="auto"/>
              <w:right w:val="single" w:sz="4" w:space="0" w:color="auto"/>
            </w:tcBorders>
          </w:tcPr>
          <w:p w14:paraId="4DEB7763" w14:textId="77777777" w:rsidR="003715CE" w:rsidRPr="00704FCA" w:rsidRDefault="003715CE" w:rsidP="00150B5E">
            <w:pPr>
              <w:pStyle w:val="TableParagraph"/>
              <w:spacing w:line="270" w:lineRule="exact"/>
              <w:ind w:right="-47"/>
              <w:jc w:val="center"/>
              <w:rPr>
                <w:rFonts w:asciiTheme="majorHAnsi" w:hAnsiTheme="majorHAnsi"/>
                <w:b/>
                <w:spacing w:val="-2"/>
                <w:sz w:val="18"/>
                <w:szCs w:val="18"/>
              </w:rPr>
            </w:pPr>
            <w:r w:rsidRPr="00704FCA">
              <w:rPr>
                <w:rFonts w:asciiTheme="majorHAnsi" w:hAnsiTheme="majorHAnsi"/>
                <w:b/>
                <w:spacing w:val="-2"/>
                <w:sz w:val="18"/>
                <w:szCs w:val="18"/>
              </w:rPr>
              <w:t>-651.325</w:t>
            </w:r>
          </w:p>
        </w:tc>
      </w:tr>
    </w:tbl>
    <w:p w14:paraId="6181C961" w14:textId="77777777" w:rsidR="00C05130" w:rsidRDefault="00C05130" w:rsidP="008E43BF">
      <w:pPr>
        <w:tabs>
          <w:tab w:val="right" w:leader="dot" w:pos="9781"/>
        </w:tabs>
        <w:rPr>
          <w:rFonts w:asciiTheme="majorHAnsi" w:hAnsiTheme="majorHAnsi"/>
          <w:lang w:val="sr-Cyrl-BA"/>
        </w:rPr>
      </w:pPr>
    </w:p>
    <w:p w14:paraId="4B1787D9" w14:textId="77777777" w:rsidR="00A54DF3" w:rsidRPr="009B781B" w:rsidRDefault="00A03164" w:rsidP="008E43BF">
      <w:pPr>
        <w:tabs>
          <w:tab w:val="right" w:leader="dot" w:pos="9781"/>
        </w:tabs>
        <w:rPr>
          <w:rFonts w:asciiTheme="majorHAnsi" w:hAnsiTheme="majorHAnsi"/>
          <w:lang w:val="sr-Cyrl-BA"/>
        </w:rPr>
      </w:pPr>
      <w:r w:rsidRPr="00F824B0">
        <w:rPr>
          <w:rFonts w:asciiTheme="majorHAnsi" w:hAnsiTheme="majorHAnsi"/>
          <w:lang w:val="ru-RU"/>
        </w:rPr>
        <w:t>Негативни пословни биланси захтјевају хитну ре</w:t>
      </w:r>
      <w:r w:rsidR="00182E10">
        <w:rPr>
          <w:rFonts w:asciiTheme="majorHAnsi" w:hAnsiTheme="majorHAnsi"/>
          <w:lang w:val="sr-Cyrl-BA"/>
        </w:rPr>
        <w:t>в</w:t>
      </w:r>
      <w:r w:rsidRPr="00F824B0">
        <w:rPr>
          <w:rFonts w:asciiTheme="majorHAnsi" w:hAnsiTheme="majorHAnsi"/>
          <w:lang w:val="ru-RU"/>
        </w:rPr>
        <w:t xml:space="preserve">изију пословања </w:t>
      </w:r>
      <w:r w:rsidR="00C05130">
        <w:rPr>
          <w:rFonts w:asciiTheme="majorHAnsi" w:hAnsiTheme="majorHAnsi"/>
          <w:lang w:val="sr-Cyrl-BA"/>
        </w:rPr>
        <w:t>Јавне установе</w:t>
      </w:r>
      <w:r w:rsidRPr="00F824B0">
        <w:rPr>
          <w:rFonts w:asciiTheme="majorHAnsi" w:hAnsiTheme="majorHAnsi"/>
          <w:lang w:val="ru-RU"/>
        </w:rPr>
        <w:t xml:space="preserve"> </w:t>
      </w:r>
      <w:r w:rsidR="00C05130">
        <w:rPr>
          <w:rFonts w:asciiTheme="majorHAnsi" w:hAnsiTheme="majorHAnsi"/>
          <w:lang w:val="sr-Cyrl-BA"/>
        </w:rPr>
        <w:t>Националног парка „</w:t>
      </w:r>
      <w:r w:rsidRPr="00F824B0">
        <w:rPr>
          <w:rFonts w:asciiTheme="majorHAnsi" w:hAnsiTheme="majorHAnsi"/>
          <w:lang w:val="ru-RU"/>
        </w:rPr>
        <w:t>Сутјеска</w:t>
      </w:r>
      <w:r w:rsidR="00C05130">
        <w:rPr>
          <w:rFonts w:asciiTheme="majorHAnsi" w:hAnsiTheme="majorHAnsi"/>
          <w:lang w:val="sr-Cyrl-BA"/>
        </w:rPr>
        <w:t>“</w:t>
      </w:r>
      <w:r w:rsidRPr="00F824B0">
        <w:rPr>
          <w:rFonts w:asciiTheme="majorHAnsi" w:hAnsiTheme="majorHAnsi"/>
          <w:lang w:val="ru-RU"/>
        </w:rPr>
        <w:t xml:space="preserve"> како би се што пре превазишли очигледни проблеми у односу на потребу постизања одрживог управљања укупним потенцијалима  Н</w:t>
      </w:r>
      <w:r w:rsidR="0006799F">
        <w:rPr>
          <w:rFonts w:asciiTheme="majorHAnsi" w:hAnsiTheme="majorHAnsi"/>
          <w:lang w:val="sr-Cyrl-BA"/>
        </w:rPr>
        <w:t>ационалног парка</w:t>
      </w:r>
      <w:r w:rsidRPr="00F824B0">
        <w:rPr>
          <w:rFonts w:asciiTheme="majorHAnsi" w:hAnsiTheme="majorHAnsi"/>
          <w:lang w:val="ru-RU"/>
        </w:rPr>
        <w:t>.</w:t>
      </w:r>
    </w:p>
    <w:p w14:paraId="60C3621A" w14:textId="77777777" w:rsidR="00F25BF3" w:rsidRPr="009B781B" w:rsidRDefault="00F25BF3" w:rsidP="008E43BF">
      <w:pPr>
        <w:tabs>
          <w:tab w:val="right" w:leader="dot" w:pos="9781"/>
        </w:tabs>
        <w:rPr>
          <w:rFonts w:asciiTheme="majorHAnsi" w:hAnsiTheme="majorHAnsi"/>
          <w:lang w:val="sr-Cyrl-BA"/>
        </w:rPr>
      </w:pPr>
    </w:p>
    <w:p w14:paraId="42976A38" w14:textId="77777777" w:rsidR="002B0184" w:rsidRPr="00F824B0" w:rsidRDefault="00A03164" w:rsidP="008E43BF">
      <w:pPr>
        <w:pStyle w:val="Heading1"/>
        <w:framePr w:wrap="around"/>
        <w:tabs>
          <w:tab w:val="right" w:leader="dot" w:pos="9781"/>
        </w:tabs>
        <w:rPr>
          <w:lang w:val="ru-RU"/>
        </w:rPr>
      </w:pPr>
      <w:r w:rsidRPr="00F824B0">
        <w:rPr>
          <w:b w:val="0"/>
          <w:lang w:val="ru-RU"/>
        </w:rPr>
        <w:t xml:space="preserve"> </w:t>
      </w:r>
      <w:bookmarkStart w:id="37" w:name="_Toc167879723"/>
      <w:r w:rsidRPr="00F824B0">
        <w:rPr>
          <w:lang w:val="ru-RU"/>
        </w:rPr>
        <w:t xml:space="preserve">4. </w:t>
      </w:r>
      <w:bookmarkStart w:id="38" w:name="_Toc145439880"/>
      <w:r w:rsidRPr="00F824B0">
        <w:rPr>
          <w:lang w:val="ru-RU"/>
        </w:rPr>
        <w:t>ОЦЈЕНА СТАЊА ЖИВОТНЕ СРЕДИНЕ И ПРИРОДЕ</w:t>
      </w:r>
      <w:bookmarkEnd w:id="37"/>
      <w:bookmarkEnd w:id="38"/>
      <w:r w:rsidRPr="00F824B0">
        <w:rPr>
          <w:lang w:val="ru-RU"/>
        </w:rPr>
        <w:t xml:space="preserve"> </w:t>
      </w:r>
    </w:p>
    <w:p w14:paraId="45D2B9F7" w14:textId="77777777" w:rsidR="00A54DF3" w:rsidRPr="00F824B0" w:rsidRDefault="00A54DF3"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b/>
          <w:sz w:val="24"/>
          <w:szCs w:val="24"/>
          <w:lang w:val="ru-RU"/>
        </w:rPr>
      </w:pPr>
    </w:p>
    <w:p w14:paraId="4035077B" w14:textId="77777777" w:rsidR="008B1B84" w:rsidRPr="00542887" w:rsidRDefault="008B1B84" w:rsidP="00D24A4B">
      <w:pPr>
        <w:pStyle w:val="Heading2"/>
        <w:numPr>
          <w:ilvl w:val="1"/>
          <w:numId w:val="60"/>
        </w:numPr>
        <w:tabs>
          <w:tab w:val="right" w:leader="dot" w:pos="9781"/>
        </w:tabs>
        <w:spacing w:before="0"/>
        <w:ind w:left="567" w:hanging="567"/>
      </w:pPr>
      <w:bookmarkStart w:id="39" w:name="_Toc145439881"/>
      <w:bookmarkStart w:id="40" w:name="_Toc167879724"/>
      <w:r w:rsidRPr="00542887">
        <w:t>Биолошка разноликост</w:t>
      </w:r>
      <w:bookmarkEnd w:id="39"/>
      <w:bookmarkEnd w:id="40"/>
      <w:r w:rsidRPr="00542887">
        <w:t xml:space="preserve"> </w:t>
      </w:r>
    </w:p>
    <w:p w14:paraId="4D6CCFDA" w14:textId="77777777" w:rsidR="008B1B84" w:rsidRPr="00542887" w:rsidRDefault="008B1B84" w:rsidP="008E43BF">
      <w:pPr>
        <w:tabs>
          <w:tab w:val="right" w:leader="dot" w:pos="9781"/>
        </w:tabs>
        <w:autoSpaceDE w:val="0"/>
        <w:autoSpaceDN w:val="0"/>
        <w:adjustRightInd w:val="0"/>
        <w:rPr>
          <w:rFonts w:asciiTheme="majorHAnsi" w:hAnsiTheme="majorHAnsi" w:cs="Times New Roman"/>
          <w:b/>
          <w:szCs w:val="20"/>
        </w:rPr>
      </w:pPr>
    </w:p>
    <w:p w14:paraId="626EB3B0" w14:textId="77777777" w:rsidR="00854B01"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Национални парк „Сутјеска“ је због својих темељних вриједности и своје природне особености проглашен за заштићено подручје. Заштићено подручје представља хармоничан комплекс различитих типова предјела и при том очуваних мозаично распоређених шумских, ливадских, влажних и водених станишта. Очуване и веома старе  састојине лишћарских и четинарских врста,   представљају и даље важан део генофонда дендрофлоре</w:t>
      </w:r>
      <w:r w:rsidR="00D77CB2">
        <w:rPr>
          <w:rFonts w:asciiTheme="majorHAnsi" w:hAnsiTheme="majorHAnsi"/>
          <w:szCs w:val="22"/>
          <w:lang w:val="ru-RU"/>
        </w:rPr>
        <w:t xml:space="preserve"> Р Српск</w:t>
      </w:r>
      <w:r w:rsidRPr="00F824B0">
        <w:rPr>
          <w:rFonts w:asciiTheme="majorHAnsi" w:hAnsiTheme="majorHAnsi"/>
          <w:szCs w:val="22"/>
          <w:lang w:val="ru-RU"/>
        </w:rPr>
        <w:t>е и Балканског полуострва.</w:t>
      </w:r>
      <w:r w:rsidR="006F392D" w:rsidRPr="009B781B">
        <w:rPr>
          <w:rFonts w:asciiTheme="majorHAnsi" w:hAnsiTheme="majorHAnsi"/>
          <w:szCs w:val="22"/>
          <w:lang w:val="sr-Cyrl-BA"/>
        </w:rPr>
        <w:t xml:space="preserve"> Прашума Перућица је 2017. године уписана на </w:t>
      </w:r>
      <w:r w:rsidR="00F25BF3" w:rsidRPr="009B781B">
        <w:rPr>
          <w:rFonts w:asciiTheme="majorHAnsi" w:hAnsiTheme="majorHAnsi"/>
          <w:szCs w:val="22"/>
          <w:lang w:val="sr-Latn-BA"/>
        </w:rPr>
        <w:t>UNESCO</w:t>
      </w:r>
      <w:r w:rsidR="006F392D" w:rsidRPr="009B781B">
        <w:rPr>
          <w:rFonts w:asciiTheme="majorHAnsi" w:hAnsiTheme="majorHAnsi"/>
          <w:szCs w:val="22"/>
          <w:lang w:val="sr-Cyrl-BA"/>
        </w:rPr>
        <w:t xml:space="preserve"> Тентативну листу</w:t>
      </w:r>
      <w:r w:rsidR="006F392D" w:rsidRPr="009B781B">
        <w:rPr>
          <w:rStyle w:val="FootnoteReference"/>
          <w:rFonts w:asciiTheme="majorHAnsi" w:hAnsiTheme="majorHAnsi"/>
          <w:szCs w:val="22"/>
          <w:lang w:val="sr-Cyrl-BA"/>
        </w:rPr>
        <w:footnoteReference w:id="33"/>
      </w:r>
      <w:r w:rsidR="006F392D" w:rsidRPr="009B781B">
        <w:rPr>
          <w:rFonts w:asciiTheme="majorHAnsi" w:hAnsiTheme="majorHAnsi"/>
          <w:szCs w:val="22"/>
          <w:lang w:val="sr-Cyrl-BA"/>
        </w:rPr>
        <w:t>.</w:t>
      </w:r>
    </w:p>
    <w:p w14:paraId="4BF04A71" w14:textId="77777777" w:rsidR="008B1B84" w:rsidRPr="00F824B0" w:rsidRDefault="00854B01" w:rsidP="008E43BF">
      <w:pPr>
        <w:tabs>
          <w:tab w:val="right" w:leader="dot" w:pos="9781"/>
        </w:tabs>
        <w:spacing w:after="120"/>
        <w:rPr>
          <w:rFonts w:asciiTheme="majorHAnsi" w:hAnsiTheme="majorHAnsi" w:cs="Times New Roman"/>
          <w:lang w:val="ru-RU"/>
        </w:rPr>
      </w:pPr>
      <w:r w:rsidRPr="009B781B">
        <w:rPr>
          <w:rFonts w:asciiTheme="majorHAnsi" w:hAnsiTheme="majorHAnsi" w:cs="Times New Roman"/>
          <w:lang w:val="sr-Cyrl-BA"/>
        </w:rPr>
        <w:t>Биоразноликост фауне Националног парка „Сутјеска“ је знатна. Присутне су све врсте типичне за планинска подручја Балкана. Животињски свијет одликује велики број бескичмењака, водоземаца, гмизаваца и риба, 36 врста и 18 фамилија сисара, те многобројних врста птица.</w:t>
      </w:r>
      <w:r w:rsidRPr="009B781B">
        <w:rPr>
          <w:rStyle w:val="FootnoteReference"/>
          <w:rFonts w:asciiTheme="majorHAnsi" w:hAnsiTheme="majorHAnsi" w:cs="Times New Roman"/>
          <w:lang w:val="sr-Cyrl-BA"/>
        </w:rPr>
        <w:footnoteReference w:id="34"/>
      </w:r>
      <w:r w:rsidRPr="009B781B">
        <w:rPr>
          <w:rFonts w:asciiTheme="majorHAnsi" w:hAnsiTheme="majorHAnsi" w:cs="Times New Roman"/>
          <w:lang w:val="sr-Cyrl-BA"/>
        </w:rPr>
        <w:t xml:space="preserve"> Национални парк „Сутјеска“ дом је многих дивљих животиња попут мрког медвједа, лисице, вука, дивокозе, дивље мачке, куне, тетријеба, орла итд. Ријетком и проријеђеном дивљачи сматрају се: дивља мачка, рис и слијепо куче</w:t>
      </w:r>
      <w:r w:rsidRPr="009B781B">
        <w:rPr>
          <w:rFonts w:asciiTheme="majorHAnsi" w:hAnsiTheme="majorHAnsi" w:cs="Times New Roman"/>
          <w:lang w:val="sr-Latn-BA"/>
        </w:rPr>
        <w:t>.</w:t>
      </w:r>
    </w:p>
    <w:p w14:paraId="5C64B348" w14:textId="77777777" w:rsidR="008B7181"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lastRenderedPageBreak/>
        <w:t xml:space="preserve">Како би се очувала биолошка разноврсност подручја, неопходно је очувати и природна високопланинска станишта. Оваква станишта данас су озбиљно угрожена на подручју парка, услед смањења броја становника и напуштања традионалних пракси коришћења(катуни), а самим тим и велики број биљних и животињских врста које су везане за овакав тип станишта.  </w:t>
      </w:r>
    </w:p>
    <w:p w14:paraId="1E3EB005" w14:textId="77777777" w:rsidR="008B1B84"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Шумски екосистеми својом виталношћу тренутно су сигурна основица очувању биоразноврсности каратеристичне за њихову сложеност као биогеоценозе. </w:t>
      </w:r>
    </w:p>
    <w:p w14:paraId="65F361A4" w14:textId="77777777" w:rsidR="008B1B84" w:rsidRPr="00542887" w:rsidRDefault="008B1B84" w:rsidP="00D24A4B">
      <w:pPr>
        <w:pStyle w:val="Heading2"/>
        <w:numPr>
          <w:ilvl w:val="1"/>
          <w:numId w:val="60"/>
        </w:numPr>
        <w:tabs>
          <w:tab w:val="right" w:leader="dot" w:pos="9781"/>
        </w:tabs>
        <w:ind w:left="567" w:hanging="567"/>
      </w:pPr>
      <w:bookmarkStart w:id="41" w:name="_Toc145439882"/>
      <w:bookmarkStart w:id="42" w:name="_Toc167879725"/>
      <w:r w:rsidRPr="00542887">
        <w:t>Стање вода</w:t>
      </w:r>
      <w:bookmarkEnd w:id="41"/>
      <w:bookmarkEnd w:id="42"/>
      <w:r w:rsidRPr="00542887">
        <w:t xml:space="preserve"> </w:t>
      </w:r>
    </w:p>
    <w:p w14:paraId="44F5C8C3" w14:textId="77777777" w:rsidR="008B1B84" w:rsidRPr="009B781B" w:rsidRDefault="008B1B84" w:rsidP="008E43BF">
      <w:pPr>
        <w:pStyle w:val="a"/>
        <w:tabs>
          <w:tab w:val="right" w:leader="dot" w:pos="9781"/>
        </w:tabs>
        <w:rPr>
          <w:rFonts w:asciiTheme="majorHAnsi" w:hAnsiTheme="majorHAnsi"/>
        </w:rPr>
      </w:pPr>
    </w:p>
    <w:p w14:paraId="2423C82B" w14:textId="77777777" w:rsidR="008B1B84"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У глобалним циљевима одрживог развоја Циљ 6. се односи на воде и гласи „Осигурати доступност и одрживо управљање водом“.У националним парковима то унапријед подразумјева управљање чистом водом.</w:t>
      </w:r>
    </w:p>
    <w:p w14:paraId="0BC2DF9C" w14:textId="77777777" w:rsidR="008B1B84" w:rsidRPr="00F824B0" w:rsidRDefault="008B1B84" w:rsidP="008E43BF">
      <w:pPr>
        <w:pStyle w:val="a"/>
        <w:tabs>
          <w:tab w:val="right" w:leader="dot" w:pos="9781"/>
        </w:tabs>
        <w:rPr>
          <w:rFonts w:asciiTheme="majorHAnsi" w:hAnsiTheme="majorHAnsi"/>
          <w:szCs w:val="22"/>
          <w:lang w:val="ru-RU"/>
        </w:rPr>
      </w:pPr>
    </w:p>
    <w:p w14:paraId="4E0909CF" w14:textId="77777777" w:rsidR="008B1B84"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Истраживања и анализе у претходном периоду у просторном окружењу НП „Сутјеска“ указују на то да површинске воде припадају претежно првој класи воде. Питке воде независно од капацитета су присутне у очуваним атарима, често приступачне корисницима (посјетиоцима) на самом водотоку или уређеним изворима и чесмама.Поред глсвних водотока који нису антропогено знатније оптерећени с обзиром на незнатан број становника у Парку, значајни извори за посјетиоце  чине њихове притоке у прикупиштима све до поточних издани. Анализе квалитета вода водних тијела на подручју Националног парка Сутјеска показују да се ради о води доброг квалитета. Концентрације свих праћених анорганских облика азота, ортофосфата и сулфата у води ријеке Сутјеске су такође биле веома ниске и показатељ су прве класе површинских вода.  Подаци анализа за Црно и Котланичко језеро,   и језеро Црне Баре указују на </w:t>
      </w:r>
      <w:r w:rsidR="008B1B84" w:rsidRPr="009B781B">
        <w:rPr>
          <w:rFonts w:asciiTheme="majorHAnsi" w:hAnsiTheme="majorHAnsi"/>
          <w:szCs w:val="22"/>
        </w:rPr>
        <w:t>II</w:t>
      </w:r>
      <w:r w:rsidRPr="00F824B0">
        <w:rPr>
          <w:rFonts w:asciiTheme="majorHAnsi" w:hAnsiTheme="majorHAnsi"/>
          <w:szCs w:val="22"/>
          <w:lang w:val="ru-RU"/>
        </w:rPr>
        <w:t xml:space="preserve"> класу воде, и, опасне материје нису забиљежене у узорцима воде из језера. Чврсти плутајући отпад представља дугорочни проблем на  воденим токовима. Рјешење овог проблема покушало се у више наврата, али без значајнијег успјеха, завршавајући на вербалном обећању.  На погоршање квалитета вода на подручју парка потенцијално знатно могу да утичу отпадне воде које потичу из  туристичких комплекса.</w:t>
      </w:r>
    </w:p>
    <w:p w14:paraId="4BCA357F" w14:textId="77777777" w:rsidR="006E2570"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Позната је чињеница да се Н</w:t>
      </w:r>
      <w:r w:rsidR="00F25BF3" w:rsidRPr="009B781B">
        <w:rPr>
          <w:rFonts w:asciiTheme="majorHAnsi" w:hAnsiTheme="majorHAnsi" w:cs="TimesNewRomanPSMT"/>
          <w:lang w:val="sr-Cyrl-BA"/>
        </w:rPr>
        <w:t>ационални парк</w:t>
      </w:r>
      <w:r w:rsidRPr="00F824B0">
        <w:rPr>
          <w:rFonts w:asciiTheme="majorHAnsi" w:hAnsiTheme="majorHAnsi" w:cs="TimesNewRomanPSMT"/>
          <w:lang w:val="ru-RU"/>
        </w:rPr>
        <w:t>’’Сутјеска’’ налази у близини Термоелектране “Гацко”,</w:t>
      </w:r>
      <w:r w:rsidR="00F25BF3" w:rsidRPr="009B781B">
        <w:rPr>
          <w:rFonts w:asciiTheme="majorHAnsi" w:hAnsiTheme="majorHAnsi" w:cs="TimesNewRomanPSMT"/>
          <w:lang w:val="sr-Cyrl-BA"/>
        </w:rPr>
        <w:t xml:space="preserve"> </w:t>
      </w:r>
      <w:r w:rsidRPr="00F824B0">
        <w:rPr>
          <w:rFonts w:asciiTheme="majorHAnsi" w:hAnsiTheme="majorHAnsi" w:cs="TimesNewRomanPSMT"/>
          <w:lang w:val="ru-RU"/>
        </w:rPr>
        <w:t>кој</w:t>
      </w:r>
      <w:r w:rsidR="00F25BF3" w:rsidRPr="009B781B">
        <w:rPr>
          <w:rFonts w:asciiTheme="majorHAnsi" w:hAnsiTheme="majorHAnsi" w:cs="TimesNewRomanPSMT"/>
          <w:lang w:val="sr-Cyrl-BA"/>
        </w:rPr>
        <w:t>а</w:t>
      </w:r>
      <w:r w:rsidRPr="00F824B0">
        <w:rPr>
          <w:rFonts w:asciiTheme="majorHAnsi" w:hAnsiTheme="majorHAnsi" w:cs="TimesNewRomanPSMT"/>
          <w:lang w:val="ru-RU"/>
        </w:rPr>
        <w:t xml:space="preserve"> представља потенцијалну опасност да дође до загађења и земљиша и вода, из којих</w:t>
      </w:r>
      <w:r w:rsidR="00F25BF3" w:rsidRPr="009B781B">
        <w:rPr>
          <w:rFonts w:asciiTheme="majorHAnsi" w:hAnsiTheme="majorHAnsi" w:cs="TimesNewRomanPSMT"/>
          <w:lang w:val="sr-Cyrl-BA"/>
        </w:rPr>
        <w:t xml:space="preserve"> </w:t>
      </w:r>
      <w:r w:rsidRPr="00F824B0">
        <w:rPr>
          <w:rFonts w:asciiTheme="majorHAnsi" w:hAnsiTheme="majorHAnsi" w:cs="TimesNewRomanPSMT"/>
          <w:lang w:val="ru-RU"/>
        </w:rPr>
        <w:t>биљке својим корјеновим системом апсорбују штетне супстанце.</w:t>
      </w:r>
    </w:p>
    <w:p w14:paraId="2773272C" w14:textId="77777777" w:rsidR="008B1B84" w:rsidRPr="00F824B0" w:rsidRDefault="008B1B84" w:rsidP="008E43BF">
      <w:pPr>
        <w:pStyle w:val="a"/>
        <w:tabs>
          <w:tab w:val="right" w:leader="dot" w:pos="9781"/>
        </w:tabs>
        <w:rPr>
          <w:rFonts w:asciiTheme="majorHAnsi" w:hAnsiTheme="majorHAnsi"/>
          <w:szCs w:val="22"/>
          <w:lang w:val="ru-RU"/>
        </w:rPr>
      </w:pPr>
    </w:p>
    <w:p w14:paraId="07B29B41" w14:textId="77777777" w:rsidR="008B1B84" w:rsidRPr="00F824B0" w:rsidRDefault="00A03164" w:rsidP="008E43BF">
      <w:pPr>
        <w:pStyle w:val="Heading2"/>
        <w:tabs>
          <w:tab w:val="right" w:leader="dot" w:pos="9781"/>
        </w:tabs>
        <w:rPr>
          <w:lang w:val="ru-RU"/>
        </w:rPr>
      </w:pPr>
      <w:bookmarkStart w:id="43" w:name="_Toc145439883"/>
      <w:bookmarkStart w:id="44" w:name="_Toc167879726"/>
      <w:r w:rsidRPr="00F824B0">
        <w:rPr>
          <w:lang w:val="ru-RU"/>
        </w:rPr>
        <w:t>4.3</w:t>
      </w:r>
      <w:r w:rsidR="00F25BF3" w:rsidRPr="00542887">
        <w:rPr>
          <w:lang w:val="sr-Cyrl-BA"/>
        </w:rPr>
        <w:t>.</w:t>
      </w:r>
      <w:r w:rsidRPr="00F824B0">
        <w:rPr>
          <w:lang w:val="ru-RU"/>
        </w:rPr>
        <w:t xml:space="preserve"> Стање квалитета ваздуха</w:t>
      </w:r>
      <w:bookmarkEnd w:id="43"/>
      <w:bookmarkEnd w:id="44"/>
      <w:r w:rsidRPr="00F824B0">
        <w:rPr>
          <w:lang w:val="ru-RU"/>
        </w:rPr>
        <w:t xml:space="preserve"> </w:t>
      </w:r>
    </w:p>
    <w:p w14:paraId="69FABF0A" w14:textId="77777777" w:rsidR="008B1B84" w:rsidRPr="00F824B0" w:rsidRDefault="008B1B84" w:rsidP="008E43BF">
      <w:pPr>
        <w:pStyle w:val="a"/>
        <w:tabs>
          <w:tab w:val="right" w:leader="dot" w:pos="9781"/>
        </w:tabs>
        <w:rPr>
          <w:rFonts w:asciiTheme="majorHAnsi" w:hAnsiTheme="majorHAnsi"/>
          <w:sz w:val="24"/>
          <w:szCs w:val="24"/>
          <w:lang w:val="ru-RU"/>
        </w:rPr>
      </w:pPr>
    </w:p>
    <w:p w14:paraId="537FC5D6" w14:textId="77777777" w:rsidR="008B1B84"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Подручје </w:t>
      </w:r>
      <w:r w:rsidR="00F25BF3" w:rsidRPr="009B781B">
        <w:rPr>
          <w:rFonts w:asciiTheme="majorHAnsi" w:hAnsiTheme="majorHAnsi"/>
          <w:szCs w:val="22"/>
          <w:lang w:val="sr-Cyrl-BA"/>
        </w:rPr>
        <w:t>Н</w:t>
      </w:r>
      <w:r w:rsidRPr="00F824B0">
        <w:rPr>
          <w:rFonts w:asciiTheme="majorHAnsi" w:hAnsiTheme="majorHAnsi"/>
          <w:szCs w:val="22"/>
          <w:lang w:val="ru-RU"/>
        </w:rPr>
        <w:t xml:space="preserve">ационалног парка  </w:t>
      </w:r>
      <w:r w:rsidR="00F25BF3" w:rsidRPr="009B781B">
        <w:rPr>
          <w:rFonts w:asciiTheme="majorHAnsi" w:hAnsiTheme="majorHAnsi"/>
          <w:szCs w:val="22"/>
          <w:lang w:val="sr-Cyrl-BA"/>
        </w:rPr>
        <w:t>„</w:t>
      </w:r>
      <w:r w:rsidRPr="00F824B0">
        <w:rPr>
          <w:rFonts w:asciiTheme="majorHAnsi" w:hAnsiTheme="majorHAnsi"/>
          <w:szCs w:val="22"/>
          <w:lang w:val="ru-RU"/>
        </w:rPr>
        <w:t>Сутјеска</w:t>
      </w:r>
      <w:r w:rsidR="00F25BF3" w:rsidRPr="009B781B">
        <w:rPr>
          <w:rFonts w:asciiTheme="majorHAnsi" w:hAnsiTheme="majorHAnsi"/>
          <w:szCs w:val="22"/>
          <w:lang w:val="sr-Cyrl-BA"/>
        </w:rPr>
        <w:t>“</w:t>
      </w:r>
      <w:r w:rsidRPr="00F824B0">
        <w:rPr>
          <w:rFonts w:asciiTheme="majorHAnsi" w:hAnsiTheme="majorHAnsi"/>
          <w:szCs w:val="22"/>
          <w:lang w:val="ru-RU"/>
        </w:rPr>
        <w:t xml:space="preserve"> није изложено значајнијим загађивачима ваздуха попут индустријских објеката осим са магистралног пута Фоча –Гацко, са релативно великим прометом саобраћаја. У националном парку је присутно у континуитету   коришћење шума макар санитарног каратера које у извјесној мјери оптерећује околни простор  имисионим зрачењем и у мањој мјери механичким отпадом. Значајнији извор загађења представљају туристички објекти пре свега хотелски комплекси који у зимском периоду за огрев користе дрво или др. енергенте чијим се сагоријевањем емитују различити полутанти. </w:t>
      </w:r>
    </w:p>
    <w:p w14:paraId="67D58F76" w14:textId="77777777" w:rsidR="008B1B84"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Визуелно оптерећење је везано за појаву клизишта посебно уз путни правац ка Требињу и даље прекогранично ка Јадранском мору.</w:t>
      </w:r>
    </w:p>
    <w:p w14:paraId="06ED9137" w14:textId="77777777" w:rsidR="008B1B84"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На самом подручју парка не постоје станице за праћење квалитета ваздуха. Обзиром да не постоје објекти и значајнији извори загађивања ваздуха у уском простору парка може се говорити о повољној ситуацију у погледу квалитета ваздуха. Са друге стране треба нагласити да  шумски комплекс (посебно Перућицу) и брдовито планински предио карактерише велики специјиски диверзитет врста лишајева и маховина које су познате као индикатори доброг квалитета ваздуха.</w:t>
      </w:r>
    </w:p>
    <w:p w14:paraId="62E89B4F" w14:textId="77777777" w:rsidR="008B1B84" w:rsidRPr="00F824B0" w:rsidRDefault="008B1B84" w:rsidP="008E43BF">
      <w:pPr>
        <w:pStyle w:val="a"/>
        <w:tabs>
          <w:tab w:val="right" w:leader="dot" w:pos="9781"/>
        </w:tabs>
        <w:rPr>
          <w:rFonts w:asciiTheme="majorHAnsi" w:hAnsiTheme="majorHAnsi"/>
          <w:lang w:val="ru-RU"/>
        </w:rPr>
      </w:pPr>
    </w:p>
    <w:p w14:paraId="109B059C" w14:textId="77777777" w:rsidR="008B1B84" w:rsidRDefault="008B1B84" w:rsidP="008E43BF">
      <w:pPr>
        <w:pStyle w:val="a"/>
        <w:tabs>
          <w:tab w:val="right" w:leader="dot" w:pos="9781"/>
        </w:tabs>
        <w:rPr>
          <w:rFonts w:asciiTheme="majorHAnsi" w:hAnsiTheme="majorHAnsi"/>
          <w:lang w:val="sr-Cyrl-BA"/>
        </w:rPr>
      </w:pPr>
    </w:p>
    <w:p w14:paraId="2632F855" w14:textId="77777777" w:rsidR="00C251DB" w:rsidRPr="00F824B0" w:rsidRDefault="00C251DB" w:rsidP="008E43BF">
      <w:pPr>
        <w:tabs>
          <w:tab w:val="right" w:leader="dot" w:pos="9781"/>
        </w:tabs>
        <w:autoSpaceDE w:val="0"/>
        <w:autoSpaceDN w:val="0"/>
        <w:adjustRightInd w:val="0"/>
        <w:rPr>
          <w:rFonts w:asciiTheme="majorHAnsi" w:hAnsiTheme="majorHAnsi" w:cs="Times New Roman"/>
          <w:szCs w:val="24"/>
          <w:lang w:val="ru-RU"/>
        </w:rPr>
      </w:pPr>
    </w:p>
    <w:p w14:paraId="0C6D935F" w14:textId="77777777" w:rsidR="00C251DB" w:rsidRDefault="00A03164" w:rsidP="00D24A4B">
      <w:pPr>
        <w:pStyle w:val="Heading1"/>
        <w:framePr w:wrap="around"/>
        <w:numPr>
          <w:ilvl w:val="0"/>
          <w:numId w:val="60"/>
        </w:numPr>
        <w:tabs>
          <w:tab w:val="right" w:leader="dot" w:pos="9781"/>
        </w:tabs>
        <w:rPr>
          <w:lang w:val="ru-RU"/>
        </w:rPr>
      </w:pPr>
      <w:bookmarkStart w:id="45" w:name="_Toc145439885"/>
      <w:bookmarkStart w:id="46" w:name="_Toc167879727"/>
      <w:r w:rsidRPr="00F824B0">
        <w:rPr>
          <w:lang w:val="ru-RU"/>
        </w:rPr>
        <w:t>ПРЕГЛЕД АКТИВНОСТИ И ПРОЦЕСА КОЈИ ПРЕДСТАВЉАЈУ ФАКТОР УГРОЖАВАЊА ЗАШТИЋЕНОГ ДОБРА</w:t>
      </w:r>
      <w:bookmarkEnd w:id="45"/>
      <w:bookmarkEnd w:id="46"/>
      <w:r w:rsidRPr="00F824B0">
        <w:rPr>
          <w:lang w:val="ru-RU"/>
        </w:rPr>
        <w:t xml:space="preserve"> </w:t>
      </w:r>
    </w:p>
    <w:p w14:paraId="62BB69B8" w14:textId="77777777" w:rsidR="00310E73" w:rsidRPr="00F824B0" w:rsidRDefault="00310E73" w:rsidP="00310E73">
      <w:pPr>
        <w:pStyle w:val="Heading1"/>
        <w:framePr w:wrap="around"/>
        <w:tabs>
          <w:tab w:val="right" w:leader="dot" w:pos="9781"/>
        </w:tabs>
        <w:ind w:left="432"/>
        <w:rPr>
          <w:lang w:val="ru-RU"/>
        </w:rPr>
      </w:pPr>
    </w:p>
    <w:p w14:paraId="4AD39940" w14:textId="77777777" w:rsidR="00C251DB" w:rsidRPr="00542887" w:rsidRDefault="00C251DB" w:rsidP="008E43BF">
      <w:pPr>
        <w:pStyle w:val="Heading2"/>
        <w:tabs>
          <w:tab w:val="right" w:leader="dot" w:pos="9781"/>
        </w:tabs>
        <w:rPr>
          <w:lang w:val="ru-RU"/>
        </w:rPr>
      </w:pPr>
      <w:bookmarkStart w:id="47" w:name="_Toc167879728"/>
      <w:r w:rsidRPr="00542887">
        <w:rPr>
          <w:lang w:val="ru-RU"/>
        </w:rPr>
        <w:t>5.1</w:t>
      </w:r>
      <w:r w:rsidR="00F47B17" w:rsidRPr="00542887">
        <w:rPr>
          <w:lang w:val="ru-RU"/>
        </w:rPr>
        <w:t>.</w:t>
      </w:r>
      <w:r w:rsidRPr="00542887">
        <w:rPr>
          <w:lang w:val="ru-RU"/>
        </w:rPr>
        <w:t xml:space="preserve"> Климатске промјене –угроженост природних екосистема</w:t>
      </w:r>
      <w:bookmarkEnd w:id="47"/>
    </w:p>
    <w:p w14:paraId="32AB0B2F" w14:textId="77777777" w:rsidR="00F47B17" w:rsidRPr="00805700" w:rsidRDefault="00F47B17" w:rsidP="008E43BF">
      <w:pPr>
        <w:tabs>
          <w:tab w:val="right" w:leader="dot" w:pos="9781"/>
        </w:tabs>
        <w:rPr>
          <w:b/>
          <w:lang w:val="ru-RU"/>
        </w:rPr>
      </w:pPr>
    </w:p>
    <w:p w14:paraId="66D8E93B" w14:textId="77777777" w:rsidR="009D6A89" w:rsidRPr="00805700" w:rsidRDefault="009D6A89" w:rsidP="00C279F6">
      <w:pPr>
        <w:pStyle w:val="a"/>
        <w:rPr>
          <w:lang w:val="ru-RU"/>
        </w:rPr>
      </w:pPr>
    </w:p>
    <w:p w14:paraId="2A787080" w14:textId="77777777" w:rsidR="009D6A89" w:rsidRPr="00C279F6" w:rsidRDefault="009D6A89" w:rsidP="00C279F6">
      <w:pPr>
        <w:pStyle w:val="a"/>
        <w:rPr>
          <w:rFonts w:ascii="Cambria" w:hAnsi="Cambria" w:cstheme="majorHAnsi"/>
          <w:lang w:val="sr-Cyrl-BA"/>
        </w:rPr>
      </w:pPr>
      <w:r w:rsidRPr="00C279F6">
        <w:rPr>
          <w:rFonts w:ascii="Cambria" w:hAnsi="Cambria" w:cstheme="majorHAnsi"/>
          <w:lang w:val="sr-Latn-BA"/>
        </w:rPr>
        <w:t>Tоком послед</w:t>
      </w:r>
      <w:r w:rsidRPr="00C279F6">
        <w:rPr>
          <w:rFonts w:ascii="Cambria" w:hAnsi="Cambria" w:cstheme="majorHAnsi"/>
          <w:lang w:val="sr-Cyrl-BA"/>
        </w:rPr>
        <w:t>њих</w:t>
      </w:r>
      <w:r w:rsidRPr="00C279F6">
        <w:rPr>
          <w:rFonts w:ascii="Cambria" w:hAnsi="Cambria" w:cstheme="majorHAnsi"/>
          <w:lang w:val="sr-Latn-BA"/>
        </w:rPr>
        <w:t xml:space="preserve"> деценија</w:t>
      </w:r>
      <w:r w:rsidRPr="00C279F6">
        <w:rPr>
          <w:rFonts w:ascii="Cambria" w:hAnsi="Cambria" w:cstheme="majorHAnsi"/>
          <w:lang w:val="sr-Cyrl-BA"/>
        </w:rPr>
        <w:t xml:space="preserve"> НП Сутјеска </w:t>
      </w:r>
      <w:r w:rsidRPr="00C279F6">
        <w:rPr>
          <w:rFonts w:ascii="Cambria" w:hAnsi="Cambria" w:cstheme="majorHAnsi"/>
          <w:lang w:val="sr-Latn-BA"/>
        </w:rPr>
        <w:t>све</w:t>
      </w:r>
      <w:r w:rsidRPr="00C279F6">
        <w:rPr>
          <w:rFonts w:ascii="Cambria" w:hAnsi="Cambria" w:cstheme="majorHAnsi"/>
          <w:lang w:val="sr-Cyrl-BA"/>
        </w:rPr>
        <w:t xml:space="preserve"> је више изложен ризику од климатских промјена. Тај ризик доминантно се манифестује кроз: повећање температура, топлотних таласа и интензивних падавина. Очекује се да ће климатски ризици у будућности бити интензивирани. Климатске промјене један су од кључних фокуса гдје је вршена процјена ризика и утицаја на најугроженије екосистема, станишта, врсте, инфраструктуру, те одређивање локације гдје је присутна рањивост. </w:t>
      </w:r>
      <w:r w:rsidRPr="00C279F6">
        <w:rPr>
          <w:rFonts w:ascii="Cambria" w:hAnsi="Cambria" w:cstheme="majorHAnsi"/>
          <w:lang w:val="bs-Latn-BA"/>
        </w:rPr>
        <w:t xml:space="preserve"> </w:t>
      </w:r>
      <w:r w:rsidRPr="00C279F6">
        <w:rPr>
          <w:rFonts w:ascii="Cambria" w:hAnsi="Cambria" w:cstheme="majorHAnsi"/>
          <w:lang w:val="sr-Cyrl-BA"/>
        </w:rPr>
        <w:t>Процјене ће пратити и адекватне мјере прилагођавања и могући начин рјешавања проблема.</w:t>
      </w:r>
    </w:p>
    <w:p w14:paraId="69809FD6" w14:textId="77777777" w:rsidR="009D6A89" w:rsidRPr="00C279F6" w:rsidRDefault="009D6A89" w:rsidP="00C279F6">
      <w:pPr>
        <w:pStyle w:val="a"/>
        <w:rPr>
          <w:rFonts w:ascii="Cambria" w:hAnsi="Cambria" w:cstheme="majorHAnsi"/>
          <w:lang w:val="bs-Latn-BA"/>
        </w:rPr>
      </w:pPr>
    </w:p>
    <w:p w14:paraId="0680BD92" w14:textId="77777777" w:rsidR="009D6A89" w:rsidRPr="00805700" w:rsidRDefault="009D6A89" w:rsidP="00C279F6">
      <w:pPr>
        <w:pStyle w:val="a"/>
        <w:rPr>
          <w:rFonts w:ascii="Cambria" w:eastAsia="Arial" w:hAnsi="Cambria" w:cstheme="majorHAnsi"/>
          <w:color w:val="006666"/>
          <w:lang w:val="bs-Latn-BA" w:eastAsia="bs-Latn-BA"/>
        </w:rPr>
      </w:pPr>
    </w:p>
    <w:p w14:paraId="13F541F0" w14:textId="77777777" w:rsidR="009D6A89" w:rsidRPr="00B77B70" w:rsidRDefault="009D6A89" w:rsidP="00C279F6">
      <w:pPr>
        <w:pStyle w:val="a"/>
        <w:rPr>
          <w:rFonts w:ascii="Cambria" w:hAnsi="Cambria" w:cstheme="majorHAnsi"/>
          <w:b/>
          <w:kern w:val="2"/>
          <w:lang w:val="bs-Latn-BA"/>
        </w:rPr>
      </w:pPr>
      <w:r w:rsidRPr="00B77B70">
        <w:rPr>
          <w:rFonts w:ascii="Cambria" w:eastAsia="Arial" w:hAnsi="Cambria" w:cstheme="majorHAnsi"/>
          <w:b/>
          <w:color w:val="006666"/>
          <w:lang w:val="sr-Cyrl-BA" w:eastAsia="bs-Latn-BA"/>
        </w:rPr>
        <w:t xml:space="preserve">Сажетак пројекција будуће климе у НП Сутјеска </w:t>
      </w:r>
    </w:p>
    <w:p w14:paraId="42EF5AFF" w14:textId="77777777" w:rsidR="009D6A89" w:rsidRPr="00C279F6" w:rsidRDefault="009D6A89" w:rsidP="00C279F6">
      <w:pPr>
        <w:pStyle w:val="a"/>
        <w:rPr>
          <w:rFonts w:ascii="Cambria" w:hAnsi="Cambria"/>
          <w:kern w:val="2"/>
          <w:lang w:val="bs-Latn-BA"/>
        </w:rPr>
      </w:pPr>
    </w:p>
    <w:p w14:paraId="7382B510" w14:textId="77777777" w:rsidR="009D6A89" w:rsidRPr="00C279F6" w:rsidRDefault="009D6A89" w:rsidP="00C279F6">
      <w:pPr>
        <w:pStyle w:val="a"/>
        <w:rPr>
          <w:rFonts w:ascii="Cambria" w:hAnsi="Cambria" w:cstheme="majorHAnsi"/>
          <w:color w:val="000000"/>
        </w:rPr>
      </w:pPr>
      <w:bookmarkStart w:id="48" w:name="_Toc162212464"/>
      <w:r w:rsidRPr="00C279F6">
        <w:rPr>
          <w:rFonts w:ascii="Cambria" w:hAnsi="Cambria" w:cstheme="majorHAnsi"/>
          <w:color w:val="000000"/>
        </w:rPr>
        <w:t>Према приказаним резултатима климатских пројекција добијених глобалним и регионалним климатским моделима, а на основу три  различита сценарија будуће пром</w:t>
      </w:r>
      <w:r w:rsidRPr="00C279F6">
        <w:rPr>
          <w:rFonts w:ascii="Cambria" w:hAnsi="Cambria" w:cstheme="majorHAnsi"/>
          <w:color w:val="000000"/>
          <w:lang w:val="sr-Cyrl-BA"/>
        </w:rPr>
        <w:t>ј</w:t>
      </w:r>
      <w:r w:rsidRPr="00C279F6">
        <w:rPr>
          <w:rFonts w:ascii="Cambria" w:hAnsi="Cambria" w:cstheme="majorHAnsi"/>
          <w:color w:val="000000"/>
        </w:rPr>
        <w:t xml:space="preserve">ене климе, може се закључити да се у будућности може очекивати даљи пораст температуре на територији НП </w:t>
      </w:r>
      <w:r w:rsidRPr="00C279F6">
        <w:rPr>
          <w:rFonts w:ascii="Cambria" w:hAnsi="Cambria" w:cstheme="majorHAnsi"/>
          <w:color w:val="000000"/>
          <w:lang w:val="sr-Cyrl-BA"/>
        </w:rPr>
        <w:t>Сутјеска</w:t>
      </w:r>
      <w:r w:rsidRPr="00C279F6">
        <w:rPr>
          <w:rFonts w:ascii="Cambria" w:hAnsi="Cambria" w:cstheme="majorHAnsi"/>
          <w:color w:val="000000"/>
        </w:rPr>
        <w:t xml:space="preserve"> то у распону од 0,69</w:t>
      </w:r>
      <w:r w:rsidRPr="00C279F6">
        <w:rPr>
          <w:rFonts w:ascii="Cambria" w:hAnsi="Cambria" w:cstheme="majorHAnsi"/>
          <w:color w:val="000000"/>
          <w:vertAlign w:val="superscript"/>
        </w:rPr>
        <w:t>о</w:t>
      </w:r>
      <w:r w:rsidRPr="00C279F6">
        <w:rPr>
          <w:rFonts w:ascii="Cambria" w:hAnsi="Cambria" w:cstheme="majorHAnsi"/>
          <w:color w:val="000000"/>
        </w:rPr>
        <w:t>C до 5,15</w:t>
      </w:r>
      <w:r w:rsidRPr="00C279F6">
        <w:rPr>
          <w:rFonts w:ascii="Cambria" w:hAnsi="Cambria" w:cstheme="majorHAnsi"/>
          <w:color w:val="000000"/>
          <w:vertAlign w:val="superscript"/>
        </w:rPr>
        <w:t>о</w:t>
      </w:r>
      <w:r w:rsidRPr="00C279F6">
        <w:rPr>
          <w:rFonts w:ascii="Cambria" w:hAnsi="Cambria" w:cstheme="majorHAnsi"/>
          <w:color w:val="000000"/>
        </w:rPr>
        <w:t>C у зависности од климатског сценарија. Највећа пром</w:t>
      </w:r>
      <w:r w:rsidRPr="00C279F6">
        <w:rPr>
          <w:rFonts w:ascii="Cambria" w:hAnsi="Cambria" w:cstheme="majorHAnsi"/>
          <w:color w:val="000000"/>
          <w:lang w:val="sr-Cyrl-BA"/>
        </w:rPr>
        <w:t>ј</w:t>
      </w:r>
      <w:r w:rsidRPr="00C279F6">
        <w:rPr>
          <w:rFonts w:ascii="Cambria" w:hAnsi="Cambria" w:cstheme="majorHAnsi"/>
          <w:color w:val="000000"/>
        </w:rPr>
        <w:t>ена је за случај сценарија RCP8.5 док је најмања за случај сценарија RCP2.6. У случају сценарија RCP2.6 може се очекивати да у блиској будућности тренд пораста температуре постане близак нули што би довело да неке врсте стабилизације у смислу даљих пораста температуре. Промјене температуре нешто су израженије за случај максималних дневних температуре у односу на средње дневне и минималне температуре. Даљи пораст температуре ће довести до продужења вегетационог периода.</w:t>
      </w:r>
      <w:bookmarkEnd w:id="48"/>
    </w:p>
    <w:p w14:paraId="78690B23" w14:textId="77777777" w:rsidR="009D6A89" w:rsidRPr="00C279F6" w:rsidRDefault="009D6A89" w:rsidP="00C279F6">
      <w:pPr>
        <w:pStyle w:val="a"/>
        <w:rPr>
          <w:rFonts w:ascii="Cambria" w:hAnsi="Cambria" w:cstheme="majorHAnsi"/>
          <w:color w:val="000000"/>
          <w:lang w:val="sr-Cyrl-BA"/>
        </w:rPr>
      </w:pPr>
      <w:bookmarkStart w:id="49" w:name="_Toc162212465"/>
      <w:r w:rsidRPr="00C279F6">
        <w:rPr>
          <w:rFonts w:ascii="Cambria" w:hAnsi="Cambria" w:cstheme="majorHAnsi"/>
          <w:color w:val="000000"/>
        </w:rPr>
        <w:t>Промјена падавина је нешто сложенија и само у случају сценарија RCP8.5 може се очекивати значајније смањење средњих годишњих вр</w:t>
      </w:r>
      <w:r w:rsidRPr="00C279F6">
        <w:rPr>
          <w:rFonts w:ascii="Cambria" w:hAnsi="Cambria" w:cstheme="majorHAnsi"/>
          <w:color w:val="000000"/>
          <w:lang w:val="sr-Cyrl-BA"/>
        </w:rPr>
        <w:t>иј</w:t>
      </w:r>
      <w:r w:rsidRPr="00C279F6">
        <w:rPr>
          <w:rFonts w:ascii="Cambria" w:hAnsi="Cambria" w:cstheme="majorHAnsi"/>
          <w:color w:val="000000"/>
        </w:rPr>
        <w:t>едности, међутим сва анализирана сценарија показују да су веће шансе губитка љетњих падавина, када према сценарију RCP8.5 ова негативна пром</w:t>
      </w:r>
      <w:r w:rsidRPr="00C279F6">
        <w:rPr>
          <w:rFonts w:ascii="Cambria" w:hAnsi="Cambria" w:cstheme="majorHAnsi"/>
          <w:color w:val="000000"/>
          <w:lang w:val="sr-Cyrl-BA"/>
        </w:rPr>
        <w:t>ј</w:t>
      </w:r>
      <w:r w:rsidRPr="00C279F6">
        <w:rPr>
          <w:rFonts w:ascii="Cambria" w:hAnsi="Cambria" w:cstheme="majorHAnsi"/>
          <w:color w:val="000000"/>
        </w:rPr>
        <w:t>ена може бити мања од -28,2%, сто би сигурно представљало значајан притисак на живи св</w:t>
      </w:r>
      <w:r w:rsidRPr="00C279F6">
        <w:rPr>
          <w:rFonts w:ascii="Cambria" w:hAnsi="Cambria" w:cstheme="majorHAnsi"/>
          <w:color w:val="000000"/>
          <w:lang w:val="sr-Cyrl-BA"/>
        </w:rPr>
        <w:t>иј</w:t>
      </w:r>
      <w:r w:rsidRPr="00C279F6">
        <w:rPr>
          <w:rFonts w:ascii="Cambria" w:hAnsi="Cambria" w:cstheme="majorHAnsi"/>
          <w:color w:val="000000"/>
        </w:rPr>
        <w:t xml:space="preserve">ет, али и поједине друштвено-економске секторе, као што су шумарство, туризам </w:t>
      </w:r>
      <w:r w:rsidRPr="00C279F6">
        <w:rPr>
          <w:rFonts w:ascii="Cambria" w:hAnsi="Cambria" w:cstheme="majorHAnsi"/>
          <w:color w:val="000000"/>
          <w:lang w:val="sr-Cyrl-BA"/>
        </w:rPr>
        <w:t>и др.</w:t>
      </w:r>
      <w:r w:rsidRPr="00C279F6">
        <w:rPr>
          <w:rFonts w:ascii="Cambria" w:hAnsi="Cambria" w:cstheme="majorHAnsi"/>
          <w:color w:val="000000"/>
        </w:rPr>
        <w:t xml:space="preserve"> у НП </w:t>
      </w:r>
      <w:r w:rsidRPr="00C279F6">
        <w:rPr>
          <w:rFonts w:ascii="Cambria" w:hAnsi="Cambria" w:cstheme="majorHAnsi"/>
          <w:color w:val="000000"/>
          <w:lang w:val="sr-Cyrl-BA"/>
        </w:rPr>
        <w:t>Сутјеска.</w:t>
      </w:r>
      <w:bookmarkEnd w:id="49"/>
    </w:p>
    <w:p w14:paraId="70DD464E" w14:textId="77777777" w:rsidR="009D6A89" w:rsidRPr="00C279F6" w:rsidRDefault="009D6A89" w:rsidP="00C279F6">
      <w:pPr>
        <w:pStyle w:val="a"/>
        <w:rPr>
          <w:rFonts w:ascii="Cambria" w:hAnsi="Cambria" w:cstheme="majorHAnsi"/>
          <w:color w:val="000000"/>
        </w:rPr>
      </w:pPr>
      <w:bookmarkStart w:id="50" w:name="_Toc162212466"/>
      <w:r w:rsidRPr="00C279F6">
        <w:rPr>
          <w:rFonts w:ascii="Cambria" w:hAnsi="Cambria" w:cstheme="majorHAnsi"/>
          <w:color w:val="000000"/>
        </w:rPr>
        <w:t>Анализа климатских сценарија показује значајан пораст топлих а смањење хладних екстрема, при чему су промјене</w:t>
      </w:r>
      <w:r w:rsidRPr="00C279F6">
        <w:rPr>
          <w:rFonts w:ascii="Cambria" w:hAnsi="Cambria" w:cstheme="majorHAnsi"/>
          <w:color w:val="000000"/>
          <w:lang w:val="sr-Cyrl-BA"/>
        </w:rPr>
        <w:t>,</w:t>
      </w:r>
      <w:r w:rsidRPr="00C279F6">
        <w:rPr>
          <w:rFonts w:ascii="Cambria" w:hAnsi="Cambria" w:cstheme="majorHAnsi"/>
          <w:color w:val="000000"/>
        </w:rPr>
        <w:t xml:space="preserve"> опет</w:t>
      </w:r>
      <w:r w:rsidRPr="00C279F6">
        <w:rPr>
          <w:rFonts w:ascii="Cambria" w:hAnsi="Cambria" w:cstheme="majorHAnsi"/>
          <w:color w:val="000000"/>
          <w:lang w:val="sr-Cyrl-BA"/>
        </w:rPr>
        <w:t>,</w:t>
      </w:r>
      <w:r w:rsidRPr="00C279F6">
        <w:rPr>
          <w:rFonts w:ascii="Cambria" w:hAnsi="Cambria" w:cstheme="majorHAnsi"/>
          <w:color w:val="000000"/>
        </w:rPr>
        <w:t xml:space="preserve"> највеће за сценарио RCP8.5, док у случају промјена индекса екстремних падавина резултати </w:t>
      </w:r>
      <w:r w:rsidRPr="00C279F6">
        <w:rPr>
          <w:rFonts w:ascii="Cambria" w:hAnsi="Cambria" w:cstheme="majorHAnsi"/>
          <w:color w:val="000000"/>
          <w:lang w:val="sr-Cyrl-BA"/>
        </w:rPr>
        <w:t>указују на повећање</w:t>
      </w:r>
      <w:r w:rsidRPr="00C279F6">
        <w:rPr>
          <w:rFonts w:ascii="Cambria" w:hAnsi="Cambria" w:cstheme="majorHAnsi"/>
          <w:color w:val="000000"/>
        </w:rPr>
        <w:t xml:space="preserve"> повећања интензитета и учесталост, независно од сценарија и анализираних будућих периода.</w:t>
      </w:r>
      <w:bookmarkEnd w:id="50"/>
      <w:r w:rsidRPr="00C279F6">
        <w:rPr>
          <w:rFonts w:ascii="Cambria" w:hAnsi="Cambria" w:cstheme="majorHAnsi"/>
          <w:color w:val="000000"/>
        </w:rPr>
        <w:t xml:space="preserve"> </w:t>
      </w:r>
    </w:p>
    <w:p w14:paraId="73DF23A1" w14:textId="77777777" w:rsidR="009D6A89" w:rsidRPr="00690DD5" w:rsidRDefault="009D6A89" w:rsidP="00C279F6">
      <w:pPr>
        <w:pStyle w:val="a"/>
        <w:rPr>
          <w:kern w:val="2"/>
          <w:highlight w:val="cyan"/>
          <w:lang w:val="bs-Cyrl-BA"/>
        </w:rPr>
      </w:pPr>
    </w:p>
    <w:p w14:paraId="5266DD16" w14:textId="77777777" w:rsidR="009D6A89" w:rsidRPr="00C279F6" w:rsidRDefault="009D6A89" w:rsidP="00C279F6">
      <w:pPr>
        <w:pStyle w:val="a"/>
        <w:rPr>
          <w:rFonts w:ascii="Cambria" w:hAnsi="Cambria" w:cstheme="majorHAnsi"/>
          <w:i/>
          <w:lang w:val="bs-Latn-BA"/>
        </w:rPr>
      </w:pPr>
      <w:r w:rsidRPr="00C279F6">
        <w:rPr>
          <w:rFonts w:ascii="Cambria" w:hAnsi="Cambria" w:cstheme="majorHAnsi"/>
          <w:i/>
          <w:lang w:val="bs-Latn-BA"/>
        </w:rPr>
        <w:t>Табела у наставку текста сумира налазе климатских пројекција за подручје</w:t>
      </w:r>
      <w:r w:rsidRPr="00C279F6">
        <w:rPr>
          <w:rFonts w:ascii="Cambria" w:hAnsi="Cambria" w:cstheme="majorHAnsi"/>
          <w:i/>
          <w:lang w:val="sr-Cyrl-BA"/>
        </w:rPr>
        <w:t xml:space="preserve"> НП Сутјеска</w:t>
      </w:r>
      <w:r w:rsidRPr="00C279F6">
        <w:rPr>
          <w:rFonts w:ascii="Cambria" w:hAnsi="Cambria" w:cstheme="majorHAnsi"/>
          <w:i/>
          <w:lang w:val="bs-Latn-BA"/>
        </w:rPr>
        <w:t xml:space="preserve">, а према три различита сценарија </w:t>
      </w:r>
      <w:r w:rsidRPr="00C279F6">
        <w:rPr>
          <w:rFonts w:ascii="Cambria" w:hAnsi="Cambria" w:cstheme="majorHAnsi"/>
          <w:i/>
          <w:lang w:val="sr-Cyrl-BA"/>
        </w:rPr>
        <w:t>(</w:t>
      </w:r>
      <w:r w:rsidRPr="00C279F6">
        <w:rPr>
          <w:rFonts w:ascii="Cambria" w:hAnsi="Cambria" w:cstheme="majorHAnsi"/>
          <w:i/>
          <w:lang w:val="sr-Latn-BA"/>
        </w:rPr>
        <w:t xml:space="preserve">RCP) </w:t>
      </w:r>
      <w:r w:rsidRPr="00C279F6">
        <w:rPr>
          <w:rFonts w:ascii="Cambria" w:hAnsi="Cambria" w:cstheme="majorHAnsi"/>
          <w:i/>
          <w:lang w:val="bs-Latn-BA"/>
        </w:rPr>
        <w:t xml:space="preserve">будуће промјене климе. </w:t>
      </w:r>
    </w:p>
    <w:tbl>
      <w:tblPr>
        <w:tblStyle w:val="GridTable4-Accent61"/>
        <w:tblW w:w="5051" w:type="pct"/>
        <w:tblLook w:val="04A0" w:firstRow="1" w:lastRow="0" w:firstColumn="1" w:lastColumn="0" w:noHBand="0" w:noVBand="1"/>
      </w:tblPr>
      <w:tblGrid>
        <w:gridCol w:w="1837"/>
        <w:gridCol w:w="2763"/>
        <w:gridCol w:w="2520"/>
        <w:gridCol w:w="2549"/>
      </w:tblGrid>
      <w:tr w:rsidR="009D6A89" w:rsidRPr="00C279F6" w14:paraId="1BA94881" w14:textId="77777777" w:rsidTr="00AD20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4F3C69BC" w14:textId="77777777" w:rsidR="009D6A89" w:rsidRPr="00C279F6" w:rsidRDefault="009D6A89" w:rsidP="00C279F6">
            <w:pPr>
              <w:pStyle w:val="a"/>
              <w:rPr>
                <w:rFonts w:ascii="Cambria" w:hAnsi="Cambria" w:cs="Open Sans"/>
                <w:color w:val="FFFFFF"/>
                <w:kern w:val="2"/>
                <w:lang w:val="bs-Latn-BA"/>
              </w:rPr>
            </w:pPr>
            <w:r w:rsidRPr="00C279F6">
              <w:rPr>
                <w:rFonts w:ascii="Cambria" w:hAnsi="Cambria" w:cs="Open Sans"/>
                <w:color w:val="FFFFFF"/>
                <w:kern w:val="2"/>
                <w:lang w:val="bs-Latn-BA"/>
              </w:rPr>
              <w:t>Параметар</w:t>
            </w:r>
          </w:p>
        </w:tc>
        <w:tc>
          <w:tcPr>
            <w:tcW w:w="1429" w:type="pct"/>
            <w:hideMark/>
          </w:tcPr>
          <w:p w14:paraId="5BB13BD8" w14:textId="77777777" w:rsidR="009D6A89" w:rsidRPr="00C279F6" w:rsidRDefault="009D6A89" w:rsidP="00C279F6">
            <w:pPr>
              <w:pStyle w:val="a"/>
              <w:cnfStyle w:val="100000000000" w:firstRow="1" w:lastRow="0" w:firstColumn="0" w:lastColumn="0" w:oddVBand="0" w:evenVBand="0" w:oddHBand="0" w:evenHBand="0" w:firstRowFirstColumn="0" w:firstRowLastColumn="0" w:lastRowFirstColumn="0" w:lastRowLastColumn="0"/>
              <w:rPr>
                <w:rFonts w:ascii="Cambria" w:hAnsi="Cambria" w:cs="Open Sans"/>
                <w:color w:val="FFFFFF"/>
                <w:kern w:val="2"/>
                <w:lang w:val="bs-Latn-BA"/>
              </w:rPr>
            </w:pPr>
            <w:r w:rsidRPr="00C279F6">
              <w:rPr>
                <w:rFonts w:ascii="Cambria" w:hAnsi="Cambria" w:cs="Open Sans"/>
                <w:color w:val="FFFFFF"/>
                <w:kern w:val="2"/>
                <w:lang w:val="bs-Latn-BA"/>
              </w:rPr>
              <w:t>RCP2.6</w:t>
            </w:r>
          </w:p>
        </w:tc>
        <w:tc>
          <w:tcPr>
            <w:tcW w:w="1303" w:type="pct"/>
            <w:hideMark/>
          </w:tcPr>
          <w:p w14:paraId="3951B28C" w14:textId="77777777" w:rsidR="009D6A89" w:rsidRPr="00C279F6" w:rsidRDefault="009D6A89" w:rsidP="00C279F6">
            <w:pPr>
              <w:pStyle w:val="a"/>
              <w:cnfStyle w:val="100000000000" w:firstRow="1" w:lastRow="0" w:firstColumn="0" w:lastColumn="0" w:oddVBand="0" w:evenVBand="0" w:oddHBand="0" w:evenHBand="0" w:firstRowFirstColumn="0" w:firstRowLastColumn="0" w:lastRowFirstColumn="0" w:lastRowLastColumn="0"/>
              <w:rPr>
                <w:rFonts w:ascii="Cambria" w:hAnsi="Cambria" w:cs="Open Sans"/>
                <w:color w:val="FFFFFF"/>
                <w:kern w:val="2"/>
                <w:lang w:val="bs-Latn-BA"/>
              </w:rPr>
            </w:pPr>
            <w:r w:rsidRPr="00C279F6">
              <w:rPr>
                <w:rFonts w:ascii="Cambria" w:hAnsi="Cambria" w:cs="Open Sans"/>
                <w:color w:val="FFFFFF"/>
                <w:kern w:val="2"/>
                <w:lang w:val="bs-Latn-BA"/>
              </w:rPr>
              <w:t>RCP4.5</w:t>
            </w:r>
          </w:p>
        </w:tc>
        <w:tc>
          <w:tcPr>
            <w:tcW w:w="1318" w:type="pct"/>
            <w:hideMark/>
          </w:tcPr>
          <w:p w14:paraId="0E3B7FFA" w14:textId="77777777" w:rsidR="009D6A89" w:rsidRPr="00C279F6" w:rsidRDefault="009D6A89" w:rsidP="00C279F6">
            <w:pPr>
              <w:pStyle w:val="a"/>
              <w:cnfStyle w:val="100000000000" w:firstRow="1" w:lastRow="0" w:firstColumn="0" w:lastColumn="0" w:oddVBand="0" w:evenVBand="0" w:oddHBand="0" w:evenHBand="0" w:firstRowFirstColumn="0" w:firstRowLastColumn="0" w:lastRowFirstColumn="0" w:lastRowLastColumn="0"/>
              <w:rPr>
                <w:rFonts w:ascii="Cambria" w:hAnsi="Cambria" w:cs="Open Sans"/>
                <w:color w:val="FFFFFF"/>
                <w:kern w:val="2"/>
                <w:lang w:val="bs-Latn-BA"/>
              </w:rPr>
            </w:pPr>
            <w:r w:rsidRPr="00C279F6">
              <w:rPr>
                <w:rFonts w:ascii="Cambria" w:hAnsi="Cambria" w:cs="Open Sans"/>
                <w:color w:val="FFFFFF"/>
                <w:kern w:val="2"/>
                <w:lang w:val="bs-Latn-BA"/>
              </w:rPr>
              <w:t>RCP8.5</w:t>
            </w:r>
          </w:p>
        </w:tc>
      </w:tr>
      <w:tr w:rsidR="009D6A89" w:rsidRPr="00CF3D10" w14:paraId="09F39A5B" w14:textId="77777777" w:rsidTr="00AD20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val="restart"/>
            <w:hideMark/>
          </w:tcPr>
          <w:p w14:paraId="484F368F" w14:textId="77777777" w:rsidR="009D6A89" w:rsidRPr="00C279F6" w:rsidRDefault="009D6A89" w:rsidP="00C279F6">
            <w:pPr>
              <w:pStyle w:val="a"/>
              <w:rPr>
                <w:rFonts w:ascii="Cambria" w:hAnsi="Cambria" w:cs="Open Sans"/>
                <w:kern w:val="2"/>
                <w:lang w:val="sr-Cyrl-BA"/>
              </w:rPr>
            </w:pPr>
            <w:r w:rsidRPr="00C279F6">
              <w:rPr>
                <w:rFonts w:ascii="Cambria" w:hAnsi="Cambria" w:cs="Open Sans"/>
                <w:kern w:val="2"/>
                <w:lang w:val="bs-Latn-BA"/>
              </w:rPr>
              <w:t xml:space="preserve">Температура </w:t>
            </w:r>
            <w:r w:rsidRPr="00C279F6">
              <w:rPr>
                <w:rFonts w:ascii="Cambria" w:hAnsi="Cambria" w:cs="Open Sans"/>
                <w:kern w:val="2"/>
                <w:lang w:val="sr-Cyrl-BA"/>
              </w:rPr>
              <w:t>ваздуха</w:t>
            </w:r>
          </w:p>
        </w:tc>
        <w:tc>
          <w:tcPr>
            <w:tcW w:w="1429" w:type="pct"/>
            <w:hideMark/>
          </w:tcPr>
          <w:p w14:paraId="21ECE08C"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bs-Latn-BA"/>
              </w:rPr>
              <w:t>Благи пораст до</w:t>
            </w:r>
            <w:r w:rsidRPr="00C279F6">
              <w:rPr>
                <w:rFonts w:ascii="Cambria" w:hAnsi="Cambria" w:cs="Open Sans"/>
                <w:kern w:val="2"/>
                <w:lang w:val="sr-Cyrl-BA"/>
              </w:rPr>
              <w:t xml:space="preserve"> </w:t>
            </w:r>
            <w:r w:rsidRPr="00C279F6">
              <w:rPr>
                <w:rFonts w:ascii="Cambria" w:hAnsi="Cambria" w:cs="Open Sans"/>
                <w:kern w:val="2"/>
                <w:lang w:val="bs-Latn-BA"/>
              </w:rPr>
              <w:t>1,04°C за период</w:t>
            </w:r>
            <w:r w:rsidRPr="00C279F6">
              <w:rPr>
                <w:rFonts w:ascii="Cambria" w:hAnsi="Cambria" w:cs="Open Sans"/>
                <w:kern w:val="2"/>
                <w:lang w:val="sr-Cyrl-BA"/>
              </w:rPr>
              <w:t xml:space="preserve"> </w:t>
            </w:r>
            <w:r w:rsidRPr="00C279F6">
              <w:rPr>
                <w:rFonts w:ascii="Cambria" w:hAnsi="Cambria" w:cs="Open Sans"/>
                <w:kern w:val="2"/>
                <w:lang w:val="bs-Latn-BA"/>
              </w:rPr>
              <w:t>2081. – 2100. година</w:t>
            </w:r>
          </w:p>
        </w:tc>
        <w:tc>
          <w:tcPr>
            <w:tcW w:w="1303" w:type="pct"/>
            <w:hideMark/>
          </w:tcPr>
          <w:p w14:paraId="176F111C"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bs-Latn-BA"/>
              </w:rPr>
              <w:t>Пораст до</w:t>
            </w:r>
            <w:r w:rsidRPr="00C279F6">
              <w:rPr>
                <w:rFonts w:ascii="Cambria" w:hAnsi="Cambria" w:cs="Open Sans"/>
                <w:kern w:val="2"/>
                <w:lang w:val="sr-Cyrl-BA"/>
              </w:rPr>
              <w:t xml:space="preserve"> </w:t>
            </w:r>
            <w:r w:rsidRPr="00C279F6">
              <w:rPr>
                <w:rFonts w:ascii="Cambria" w:hAnsi="Cambria" w:cs="Open Sans"/>
                <w:kern w:val="2"/>
                <w:lang w:val="bs-Latn-BA"/>
              </w:rPr>
              <w:t>1,</w:t>
            </w:r>
            <w:r w:rsidRPr="00C279F6">
              <w:rPr>
                <w:rFonts w:ascii="Cambria" w:hAnsi="Cambria" w:cs="Open Sans"/>
                <w:kern w:val="2"/>
                <w:lang w:val="sr-Cyrl-BA"/>
              </w:rPr>
              <w:t>61</w:t>
            </w:r>
            <w:r w:rsidRPr="00C279F6">
              <w:rPr>
                <w:rFonts w:ascii="Cambria" w:hAnsi="Cambria" w:cs="Open Sans"/>
                <w:kern w:val="2"/>
                <w:lang w:val="bs-Latn-BA"/>
              </w:rPr>
              <w:t>°C за период 2046. – 2065. година</w:t>
            </w:r>
          </w:p>
        </w:tc>
        <w:tc>
          <w:tcPr>
            <w:tcW w:w="1318" w:type="pct"/>
            <w:hideMark/>
          </w:tcPr>
          <w:p w14:paraId="1AF02622"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bs-Latn-BA"/>
              </w:rPr>
              <w:t>Пораст до</w:t>
            </w:r>
            <w:r w:rsidRPr="00C279F6">
              <w:rPr>
                <w:rFonts w:ascii="Cambria" w:hAnsi="Cambria" w:cs="Open Sans"/>
                <w:kern w:val="2"/>
                <w:lang w:val="sr-Cyrl-BA"/>
              </w:rPr>
              <w:t xml:space="preserve"> </w:t>
            </w:r>
            <w:r w:rsidRPr="00C279F6">
              <w:rPr>
                <w:rFonts w:ascii="Cambria" w:hAnsi="Cambria" w:cs="Open Sans"/>
                <w:kern w:val="2"/>
                <w:lang w:val="bs-Latn-BA"/>
              </w:rPr>
              <w:t>4,</w:t>
            </w:r>
            <w:r w:rsidRPr="00C279F6">
              <w:rPr>
                <w:rFonts w:ascii="Cambria" w:hAnsi="Cambria" w:cs="Open Sans"/>
                <w:kern w:val="2"/>
                <w:lang w:val="sr-Cyrl-BA"/>
              </w:rPr>
              <w:t>74</w:t>
            </w:r>
            <w:r w:rsidRPr="00C279F6">
              <w:rPr>
                <w:rFonts w:ascii="Cambria" w:hAnsi="Cambria" w:cs="Open Sans"/>
                <w:kern w:val="2"/>
                <w:lang w:val="bs-Latn-BA"/>
              </w:rPr>
              <w:t>°C за период 2081. – 2100. година</w:t>
            </w:r>
          </w:p>
        </w:tc>
      </w:tr>
      <w:tr w:rsidR="009D6A89" w:rsidRPr="00C279F6" w14:paraId="3894F912" w14:textId="77777777" w:rsidTr="00AD2025">
        <w:tc>
          <w:tcPr>
            <w:cnfStyle w:val="001000000000" w:firstRow="0" w:lastRow="0" w:firstColumn="1" w:lastColumn="0" w:oddVBand="0" w:evenVBand="0" w:oddHBand="0" w:evenHBand="0" w:firstRowFirstColumn="0" w:firstRowLastColumn="0" w:lastRowFirstColumn="0" w:lastRowLastColumn="0"/>
            <w:tcW w:w="950" w:type="pct"/>
            <w:vMerge/>
            <w:hideMark/>
          </w:tcPr>
          <w:p w14:paraId="61754AC8" w14:textId="77777777" w:rsidR="009D6A89" w:rsidRPr="00C279F6" w:rsidRDefault="009D6A89" w:rsidP="00C279F6">
            <w:pPr>
              <w:pStyle w:val="a"/>
              <w:rPr>
                <w:rFonts w:ascii="Cambria" w:hAnsi="Cambria" w:cs="Open Sans"/>
                <w:kern w:val="2"/>
                <w:lang w:val="bs-Latn-BA"/>
              </w:rPr>
            </w:pPr>
          </w:p>
        </w:tc>
        <w:tc>
          <w:tcPr>
            <w:tcW w:w="1429" w:type="pct"/>
            <w:hideMark/>
          </w:tcPr>
          <w:p w14:paraId="6BC2BD8F"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bs-Latn-BA"/>
              </w:rPr>
              <w:t>Средње дневне до</w:t>
            </w:r>
            <w:r w:rsidRPr="00C279F6">
              <w:rPr>
                <w:rFonts w:ascii="Cambria" w:hAnsi="Cambria" w:cs="Open Sans"/>
                <w:kern w:val="2"/>
                <w:lang w:val="sr-Cyrl-BA"/>
              </w:rPr>
              <w:t xml:space="preserve"> </w:t>
            </w:r>
            <w:r w:rsidRPr="00C279F6">
              <w:rPr>
                <w:rFonts w:ascii="Cambria" w:hAnsi="Cambria" w:cs="Open Sans"/>
                <w:kern w:val="2"/>
                <w:lang w:val="bs-Latn-BA"/>
              </w:rPr>
              <w:t>1,10</w:t>
            </w:r>
            <w:r w:rsidRPr="00C279F6">
              <w:rPr>
                <w:rFonts w:ascii="Cambria" w:hAnsi="Cambria" w:cs="Open Sans"/>
                <w:kern w:val="2"/>
                <w:lang w:val="sr-Cyrl-BA"/>
              </w:rPr>
              <w:t xml:space="preserve"> </w:t>
            </w:r>
            <w:r w:rsidRPr="00C279F6">
              <w:rPr>
                <w:rFonts w:ascii="Cambria" w:hAnsi="Cambria" w:cs="Open Sans"/>
                <w:kern w:val="2"/>
                <w:lang w:val="bs-Latn-BA"/>
              </w:rPr>
              <w:t xml:space="preserve">°C за </w:t>
            </w:r>
            <w:r w:rsidRPr="00C279F6">
              <w:rPr>
                <w:rFonts w:ascii="Cambria" w:hAnsi="Cambria" w:cs="Open Sans"/>
                <w:kern w:val="2"/>
                <w:lang w:val="sr-Cyrl-BA"/>
              </w:rPr>
              <w:t xml:space="preserve"> љето (</w:t>
            </w:r>
            <w:r w:rsidRPr="00C279F6">
              <w:rPr>
                <w:rFonts w:ascii="Cambria" w:hAnsi="Cambria" w:cs="Open Sans"/>
                <w:kern w:val="2"/>
                <w:lang w:val="bs-Latn-BA"/>
              </w:rPr>
              <w:t>J</w:t>
            </w:r>
            <w:r w:rsidRPr="00C279F6">
              <w:rPr>
                <w:rFonts w:ascii="Cambria" w:hAnsi="Cambria" w:cs="Open Sans"/>
                <w:kern w:val="2"/>
                <w:lang w:val="sr-Cyrl-BA"/>
              </w:rPr>
              <w:t>Ј</w:t>
            </w:r>
            <w:r w:rsidRPr="00C279F6">
              <w:rPr>
                <w:rFonts w:ascii="Cambria" w:hAnsi="Cambria" w:cs="Open Sans"/>
                <w:kern w:val="2"/>
                <w:lang w:val="bs-Latn-BA"/>
              </w:rPr>
              <w:t>A</w:t>
            </w:r>
            <w:r w:rsidRPr="00C279F6">
              <w:rPr>
                <w:rFonts w:ascii="Cambria" w:hAnsi="Cambria" w:cs="Open Sans"/>
                <w:kern w:val="2"/>
                <w:lang w:val="sr-Cyrl-BA"/>
              </w:rPr>
              <w:t>) и јесен (СОН)</w:t>
            </w:r>
          </w:p>
        </w:tc>
        <w:tc>
          <w:tcPr>
            <w:tcW w:w="1303" w:type="pct"/>
            <w:hideMark/>
          </w:tcPr>
          <w:p w14:paraId="28EF0E29"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bs-Latn-BA"/>
              </w:rPr>
              <w:t>Највећи пораст за</w:t>
            </w:r>
            <w:r w:rsidRPr="00C279F6">
              <w:rPr>
                <w:rFonts w:ascii="Cambria" w:hAnsi="Cambria" w:cs="Open Sans"/>
                <w:kern w:val="2"/>
                <w:lang w:val="sr-Cyrl-BA"/>
              </w:rPr>
              <w:t xml:space="preserve"> љето (</w:t>
            </w:r>
            <w:r w:rsidRPr="00C279F6">
              <w:rPr>
                <w:rFonts w:ascii="Cambria" w:hAnsi="Cambria" w:cs="Open Sans"/>
                <w:kern w:val="2"/>
                <w:lang w:val="bs-Latn-BA"/>
              </w:rPr>
              <w:t>J</w:t>
            </w:r>
            <w:r w:rsidRPr="00C279F6">
              <w:rPr>
                <w:rFonts w:ascii="Cambria" w:hAnsi="Cambria" w:cs="Open Sans"/>
                <w:kern w:val="2"/>
                <w:lang w:val="sr-Cyrl-BA"/>
              </w:rPr>
              <w:t>Ј</w:t>
            </w:r>
            <w:r w:rsidRPr="00C279F6">
              <w:rPr>
                <w:rFonts w:ascii="Cambria" w:hAnsi="Cambria" w:cs="Open Sans"/>
                <w:kern w:val="2"/>
                <w:lang w:val="bs-Latn-BA"/>
              </w:rPr>
              <w:t>A</w:t>
            </w:r>
            <w:r w:rsidRPr="00C279F6">
              <w:rPr>
                <w:rFonts w:ascii="Cambria" w:hAnsi="Cambria" w:cs="Open Sans"/>
                <w:kern w:val="2"/>
                <w:lang w:val="sr-Cyrl-BA"/>
              </w:rPr>
              <w:t>) до +2,01</w:t>
            </w:r>
            <w:r w:rsidRPr="00C279F6">
              <w:rPr>
                <w:rFonts w:ascii="Cambria" w:hAnsi="Cambria" w:cs="Open Sans"/>
                <w:kern w:val="2"/>
                <w:lang w:val="bs-Latn-BA"/>
              </w:rPr>
              <w:t>°C</w:t>
            </w:r>
          </w:p>
        </w:tc>
        <w:tc>
          <w:tcPr>
            <w:tcW w:w="1318" w:type="pct"/>
            <w:hideMark/>
          </w:tcPr>
          <w:p w14:paraId="75FF146E"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bs-Latn-BA"/>
              </w:rPr>
              <w:t>Највећи пораст за</w:t>
            </w:r>
            <w:r w:rsidRPr="00C279F6">
              <w:rPr>
                <w:rFonts w:ascii="Cambria" w:hAnsi="Cambria" w:cs="Open Sans"/>
                <w:kern w:val="2"/>
                <w:lang w:val="sr-Cyrl-BA"/>
              </w:rPr>
              <w:t xml:space="preserve"> љето (</w:t>
            </w:r>
            <w:r w:rsidRPr="00C279F6">
              <w:rPr>
                <w:rFonts w:ascii="Cambria" w:hAnsi="Cambria" w:cs="Open Sans"/>
                <w:kern w:val="2"/>
                <w:lang w:val="bs-Latn-BA"/>
              </w:rPr>
              <w:t>JJA</w:t>
            </w:r>
            <w:r w:rsidRPr="00C279F6">
              <w:rPr>
                <w:rFonts w:ascii="Cambria" w:hAnsi="Cambria" w:cs="Open Sans"/>
                <w:kern w:val="2"/>
                <w:lang w:val="sr-Cyrl-BA"/>
              </w:rPr>
              <w:t>)</w:t>
            </w:r>
          </w:p>
          <w:p w14:paraId="55BFC27C"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sr-Cyrl-BA"/>
              </w:rPr>
              <w:t>до +5,42</w:t>
            </w:r>
            <w:r w:rsidRPr="00C279F6">
              <w:rPr>
                <w:rFonts w:ascii="Cambria" w:hAnsi="Cambria" w:cs="Open Sans"/>
                <w:kern w:val="2"/>
                <w:lang w:val="bs-Latn-BA"/>
              </w:rPr>
              <w:t>°C</w:t>
            </w:r>
          </w:p>
        </w:tc>
      </w:tr>
      <w:tr w:rsidR="009D6A89" w:rsidRPr="00CF3D10" w14:paraId="1DD0B6F3" w14:textId="77777777" w:rsidTr="00AD20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vMerge/>
            <w:hideMark/>
          </w:tcPr>
          <w:p w14:paraId="46240234" w14:textId="77777777" w:rsidR="009D6A89" w:rsidRPr="00C279F6" w:rsidRDefault="009D6A89" w:rsidP="00C279F6">
            <w:pPr>
              <w:pStyle w:val="a"/>
              <w:rPr>
                <w:rFonts w:ascii="Cambria" w:hAnsi="Cambria" w:cs="Open Sans"/>
                <w:kern w:val="2"/>
                <w:lang w:val="bs-Latn-BA"/>
              </w:rPr>
            </w:pPr>
          </w:p>
        </w:tc>
        <w:tc>
          <w:tcPr>
            <w:tcW w:w="1429" w:type="pct"/>
            <w:hideMark/>
          </w:tcPr>
          <w:p w14:paraId="6E75567C"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bs-Latn-BA"/>
              </w:rPr>
              <w:t>Максималне до</w:t>
            </w:r>
            <w:r w:rsidRPr="00C279F6">
              <w:rPr>
                <w:rFonts w:ascii="Cambria" w:hAnsi="Cambria" w:cs="Open Sans"/>
                <w:kern w:val="2"/>
                <w:lang w:val="sr-Cyrl-BA"/>
              </w:rPr>
              <w:t xml:space="preserve"> +</w:t>
            </w:r>
            <w:r w:rsidRPr="00C279F6">
              <w:rPr>
                <w:rFonts w:ascii="Cambria" w:hAnsi="Cambria" w:cs="Open Sans"/>
                <w:kern w:val="2"/>
                <w:lang w:val="bs-Latn-BA"/>
              </w:rPr>
              <w:t>1,</w:t>
            </w:r>
            <w:r w:rsidRPr="00C279F6">
              <w:rPr>
                <w:rFonts w:ascii="Cambria" w:hAnsi="Cambria" w:cs="Open Sans"/>
                <w:kern w:val="2"/>
                <w:lang w:val="sr-Cyrl-BA"/>
              </w:rPr>
              <w:t>68</w:t>
            </w:r>
            <w:r w:rsidRPr="00C279F6">
              <w:rPr>
                <w:rFonts w:ascii="Cambria" w:hAnsi="Cambria" w:cs="Open Sans"/>
                <w:kern w:val="2"/>
                <w:lang w:val="bs-Latn-BA"/>
              </w:rPr>
              <w:t xml:space="preserve">°C за </w:t>
            </w:r>
            <w:r w:rsidRPr="00C279F6">
              <w:rPr>
                <w:rFonts w:ascii="Cambria" w:hAnsi="Cambria" w:cs="Open Sans"/>
                <w:kern w:val="2"/>
                <w:lang w:val="sr-Cyrl-BA"/>
              </w:rPr>
              <w:t xml:space="preserve"> прољеће (</w:t>
            </w:r>
            <w:r w:rsidRPr="00C279F6">
              <w:rPr>
                <w:rFonts w:ascii="Cambria" w:hAnsi="Cambria" w:cs="Open Sans"/>
                <w:kern w:val="2"/>
                <w:lang w:val="bs-Latn-BA"/>
              </w:rPr>
              <w:t>MAM</w:t>
            </w:r>
            <w:r w:rsidRPr="00C279F6">
              <w:rPr>
                <w:rFonts w:ascii="Cambria" w:hAnsi="Cambria" w:cs="Open Sans"/>
                <w:kern w:val="2"/>
                <w:lang w:val="sr-Cyrl-BA"/>
              </w:rPr>
              <w:t>)</w:t>
            </w:r>
          </w:p>
        </w:tc>
        <w:tc>
          <w:tcPr>
            <w:tcW w:w="1303" w:type="pct"/>
            <w:hideMark/>
          </w:tcPr>
          <w:p w14:paraId="2683CBD5"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sr-Cyrl-BA"/>
              </w:rPr>
              <w:t xml:space="preserve">Максималне </w:t>
            </w:r>
            <w:r w:rsidRPr="00C279F6">
              <w:rPr>
                <w:rFonts w:ascii="Cambria" w:hAnsi="Cambria" w:cs="Open Sans"/>
                <w:kern w:val="2"/>
                <w:lang w:val="bs-Latn-BA"/>
              </w:rPr>
              <w:t xml:space="preserve"> до</w:t>
            </w:r>
            <w:r w:rsidRPr="00C279F6">
              <w:rPr>
                <w:rFonts w:ascii="Cambria" w:hAnsi="Cambria" w:cs="Open Sans"/>
                <w:kern w:val="2"/>
                <w:lang w:val="sr-Cyrl-BA"/>
              </w:rPr>
              <w:t xml:space="preserve"> +</w:t>
            </w:r>
            <w:r w:rsidRPr="00C279F6">
              <w:rPr>
                <w:rFonts w:ascii="Cambria" w:hAnsi="Cambria" w:cs="Open Sans"/>
                <w:kern w:val="2"/>
                <w:lang w:val="bs-Latn-BA"/>
              </w:rPr>
              <w:t>2,</w:t>
            </w:r>
            <w:r w:rsidRPr="00C279F6">
              <w:rPr>
                <w:rFonts w:ascii="Cambria" w:hAnsi="Cambria" w:cs="Open Sans"/>
                <w:kern w:val="2"/>
                <w:lang w:val="sr-Cyrl-BA"/>
              </w:rPr>
              <w:t>69</w:t>
            </w:r>
            <w:r w:rsidRPr="00C279F6">
              <w:rPr>
                <w:rFonts w:ascii="Cambria" w:hAnsi="Cambria" w:cs="Open Sans"/>
                <w:kern w:val="2"/>
                <w:lang w:val="bs-Latn-BA"/>
              </w:rPr>
              <w:t xml:space="preserve">°C за </w:t>
            </w:r>
            <w:r w:rsidRPr="00C279F6">
              <w:rPr>
                <w:rFonts w:ascii="Cambria" w:hAnsi="Cambria" w:cs="Open Sans"/>
                <w:kern w:val="2"/>
                <w:lang w:val="sr-Cyrl-BA"/>
              </w:rPr>
              <w:t>љето (</w:t>
            </w:r>
            <w:r w:rsidRPr="00C279F6">
              <w:rPr>
                <w:rFonts w:ascii="Cambria" w:hAnsi="Cambria" w:cs="Open Sans"/>
                <w:kern w:val="2"/>
                <w:lang w:val="bs-Latn-BA"/>
              </w:rPr>
              <w:t>JJA</w:t>
            </w:r>
            <w:r w:rsidRPr="00C279F6">
              <w:rPr>
                <w:rFonts w:ascii="Cambria" w:hAnsi="Cambria" w:cs="Open Sans"/>
                <w:kern w:val="2"/>
                <w:lang w:val="sr-Cyrl-BA"/>
              </w:rPr>
              <w:t>)</w:t>
            </w:r>
          </w:p>
        </w:tc>
        <w:tc>
          <w:tcPr>
            <w:tcW w:w="1318" w:type="pct"/>
            <w:hideMark/>
          </w:tcPr>
          <w:p w14:paraId="292F7CBA"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sr-Cyrl-BA"/>
              </w:rPr>
              <w:t>Највећи п</w:t>
            </w:r>
            <w:r w:rsidRPr="00C279F6">
              <w:rPr>
                <w:rFonts w:ascii="Cambria" w:hAnsi="Cambria" w:cs="Open Sans"/>
                <w:kern w:val="2"/>
                <w:lang w:val="bs-Latn-BA"/>
              </w:rPr>
              <w:t>ораст до</w:t>
            </w:r>
            <w:r w:rsidRPr="00C279F6">
              <w:rPr>
                <w:rFonts w:ascii="Cambria" w:hAnsi="Cambria" w:cs="Open Sans"/>
                <w:kern w:val="2"/>
                <w:lang w:val="sr-Cyrl-BA"/>
              </w:rPr>
              <w:t xml:space="preserve"> 5</w:t>
            </w:r>
            <w:r w:rsidRPr="00C279F6">
              <w:rPr>
                <w:rFonts w:ascii="Cambria" w:hAnsi="Cambria" w:cs="Open Sans"/>
                <w:kern w:val="2"/>
                <w:lang w:val="bs-Latn-BA"/>
              </w:rPr>
              <w:t>,</w:t>
            </w:r>
            <w:r w:rsidRPr="00C279F6">
              <w:rPr>
                <w:rFonts w:ascii="Cambria" w:hAnsi="Cambria" w:cs="Open Sans"/>
                <w:kern w:val="2"/>
                <w:lang w:val="sr-Cyrl-BA"/>
              </w:rPr>
              <w:t>77</w:t>
            </w:r>
            <w:r w:rsidRPr="00C279F6">
              <w:rPr>
                <w:rFonts w:ascii="Cambria" w:hAnsi="Cambria" w:cs="Open Sans"/>
                <w:kern w:val="2"/>
                <w:lang w:val="bs-Latn-BA"/>
              </w:rPr>
              <w:t xml:space="preserve">°C за </w:t>
            </w:r>
            <w:r w:rsidRPr="00C279F6">
              <w:rPr>
                <w:rFonts w:ascii="Cambria" w:hAnsi="Cambria" w:cs="Open Sans"/>
                <w:kern w:val="2"/>
                <w:lang w:val="sr-Cyrl-BA"/>
              </w:rPr>
              <w:t>љето (</w:t>
            </w:r>
            <w:r w:rsidRPr="00C279F6">
              <w:rPr>
                <w:rFonts w:ascii="Cambria" w:hAnsi="Cambria" w:cs="Open Sans"/>
                <w:kern w:val="2"/>
                <w:lang w:val="bs-Latn-BA"/>
              </w:rPr>
              <w:t>JJA</w:t>
            </w:r>
            <w:r w:rsidRPr="00C279F6">
              <w:rPr>
                <w:rFonts w:ascii="Cambria" w:hAnsi="Cambria" w:cs="Open Sans"/>
                <w:kern w:val="2"/>
                <w:lang w:val="sr-Cyrl-BA"/>
              </w:rPr>
              <w:t>)</w:t>
            </w:r>
          </w:p>
        </w:tc>
      </w:tr>
      <w:tr w:rsidR="009D6A89" w:rsidRPr="00CF3D10" w14:paraId="09E16246" w14:textId="77777777" w:rsidTr="00AD2025">
        <w:tc>
          <w:tcPr>
            <w:cnfStyle w:val="001000000000" w:firstRow="0" w:lastRow="0" w:firstColumn="1" w:lastColumn="0" w:oddVBand="0" w:evenVBand="0" w:oddHBand="0" w:evenHBand="0" w:firstRowFirstColumn="0" w:firstRowLastColumn="0" w:lastRowFirstColumn="0" w:lastRowLastColumn="0"/>
            <w:tcW w:w="950" w:type="pct"/>
            <w:vMerge/>
            <w:hideMark/>
          </w:tcPr>
          <w:p w14:paraId="6B0757C6" w14:textId="77777777" w:rsidR="009D6A89" w:rsidRPr="00C279F6" w:rsidRDefault="009D6A89" w:rsidP="00C279F6">
            <w:pPr>
              <w:pStyle w:val="a"/>
              <w:rPr>
                <w:rFonts w:ascii="Cambria" w:hAnsi="Cambria" w:cs="Open Sans"/>
                <w:kern w:val="2"/>
                <w:lang w:val="bs-Latn-BA"/>
              </w:rPr>
            </w:pPr>
          </w:p>
        </w:tc>
        <w:tc>
          <w:tcPr>
            <w:tcW w:w="1429" w:type="pct"/>
            <w:hideMark/>
          </w:tcPr>
          <w:p w14:paraId="13BF3C6C"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bs-Latn-BA"/>
              </w:rPr>
              <w:t>Минималне до</w:t>
            </w:r>
            <w:r w:rsidRPr="00C279F6">
              <w:rPr>
                <w:rFonts w:ascii="Cambria" w:hAnsi="Cambria" w:cs="Open Sans"/>
                <w:kern w:val="2"/>
                <w:lang w:val="sr-Cyrl-BA"/>
              </w:rPr>
              <w:t xml:space="preserve"> </w:t>
            </w:r>
            <w:r w:rsidRPr="00C279F6">
              <w:rPr>
                <w:rFonts w:ascii="Cambria" w:hAnsi="Cambria" w:cs="Open Sans"/>
                <w:kern w:val="2"/>
                <w:lang w:val="bs-Latn-BA"/>
              </w:rPr>
              <w:t>+</w:t>
            </w:r>
            <w:r w:rsidRPr="00C279F6">
              <w:rPr>
                <w:rFonts w:ascii="Cambria" w:hAnsi="Cambria" w:cs="Open Sans"/>
                <w:kern w:val="2"/>
                <w:lang w:val="sr-Cyrl-BA"/>
              </w:rPr>
              <w:t>1.24</w:t>
            </w:r>
            <w:r w:rsidRPr="00C279F6">
              <w:rPr>
                <w:rFonts w:ascii="Cambria" w:hAnsi="Cambria" w:cs="Open Sans"/>
                <w:kern w:val="2"/>
                <w:lang w:val="bs-Latn-BA"/>
              </w:rPr>
              <w:t xml:space="preserve">°C za </w:t>
            </w:r>
            <w:r w:rsidRPr="00C279F6">
              <w:rPr>
                <w:rFonts w:ascii="Cambria" w:hAnsi="Cambria" w:cs="Open Sans"/>
                <w:kern w:val="2"/>
                <w:lang w:val="sr-Cyrl-BA"/>
              </w:rPr>
              <w:t>прољеће (</w:t>
            </w:r>
            <w:r w:rsidRPr="00C279F6">
              <w:rPr>
                <w:rFonts w:ascii="Cambria" w:hAnsi="Cambria" w:cs="Open Sans"/>
                <w:kern w:val="2"/>
                <w:lang w:val="bs-Latn-BA"/>
              </w:rPr>
              <w:t>MAM</w:t>
            </w:r>
            <w:r w:rsidRPr="00C279F6">
              <w:rPr>
                <w:rFonts w:ascii="Cambria" w:hAnsi="Cambria" w:cs="Open Sans"/>
                <w:kern w:val="2"/>
                <w:lang w:val="sr-Cyrl-BA"/>
              </w:rPr>
              <w:t>)</w:t>
            </w:r>
          </w:p>
        </w:tc>
        <w:tc>
          <w:tcPr>
            <w:tcW w:w="1303" w:type="pct"/>
            <w:hideMark/>
          </w:tcPr>
          <w:p w14:paraId="2A7DA785"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bs-Latn-BA"/>
              </w:rPr>
              <w:t>Сличне промјене за све сезоне</w:t>
            </w:r>
            <w:r w:rsidRPr="00C279F6">
              <w:rPr>
                <w:rFonts w:ascii="Cambria" w:hAnsi="Cambria" w:cs="Open Sans"/>
                <w:kern w:val="2"/>
                <w:lang w:val="sr-Cyrl-BA"/>
              </w:rPr>
              <w:t xml:space="preserve"> (највеће током љета)</w:t>
            </w:r>
          </w:p>
        </w:tc>
        <w:tc>
          <w:tcPr>
            <w:tcW w:w="1318" w:type="pct"/>
            <w:hideMark/>
          </w:tcPr>
          <w:p w14:paraId="31905A35"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bs-Latn-BA"/>
              </w:rPr>
              <w:t>Значајан пораст за све сезоне</w:t>
            </w:r>
            <w:r w:rsidRPr="00C279F6">
              <w:rPr>
                <w:rFonts w:ascii="Cambria" w:hAnsi="Cambria" w:cs="Open Sans"/>
                <w:kern w:val="2"/>
                <w:lang w:val="sr-Cyrl-BA"/>
              </w:rPr>
              <w:t xml:space="preserve"> преко 3,7</w:t>
            </w:r>
            <w:r w:rsidRPr="00C279F6">
              <w:rPr>
                <w:rFonts w:ascii="Cambria" w:hAnsi="Cambria" w:cs="Open Sans"/>
                <w:kern w:val="2"/>
                <w:lang w:val="bs-Latn-BA"/>
              </w:rPr>
              <w:t>°C</w:t>
            </w:r>
          </w:p>
        </w:tc>
      </w:tr>
      <w:tr w:rsidR="009D6A89" w:rsidRPr="00CF3D10" w14:paraId="7A48D3B7" w14:textId="77777777" w:rsidTr="00AD2025">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950" w:type="pct"/>
            <w:tcBorders>
              <w:bottom w:val="single" w:sz="4" w:space="0" w:color="auto"/>
            </w:tcBorders>
            <w:hideMark/>
          </w:tcPr>
          <w:p w14:paraId="2683C1B1"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lastRenderedPageBreak/>
              <w:t>Дужина вегетационог периода</w:t>
            </w:r>
          </w:p>
        </w:tc>
        <w:tc>
          <w:tcPr>
            <w:tcW w:w="1429" w:type="pct"/>
            <w:tcBorders>
              <w:bottom w:val="single" w:sz="4" w:space="0" w:color="auto"/>
            </w:tcBorders>
            <w:hideMark/>
          </w:tcPr>
          <w:p w14:paraId="27AA67DD"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П</w:t>
            </w:r>
            <w:r w:rsidRPr="00C279F6">
              <w:rPr>
                <w:rFonts w:ascii="Cambria" w:hAnsi="Cambria" w:cs="Open Sans"/>
                <w:kern w:val="2"/>
                <w:lang w:val="bs-Latn-BA"/>
              </w:rPr>
              <w:t xml:space="preserve">родужење </w:t>
            </w:r>
            <w:r w:rsidRPr="00C279F6">
              <w:rPr>
                <w:rFonts w:ascii="Cambria" w:hAnsi="Cambria" w:cs="Open Sans"/>
                <w:kern w:val="2"/>
                <w:lang w:val="sr-Cyrl-BA"/>
              </w:rPr>
              <w:t>од</w:t>
            </w:r>
            <w:r w:rsidRPr="00C279F6">
              <w:rPr>
                <w:rFonts w:ascii="Cambria" w:hAnsi="Cambria" w:cs="Open Sans"/>
                <w:kern w:val="2"/>
                <w:lang w:val="bs-Latn-BA"/>
              </w:rPr>
              <w:t xml:space="preserve"> 5,</w:t>
            </w:r>
            <w:r w:rsidRPr="00C279F6">
              <w:rPr>
                <w:rFonts w:ascii="Cambria" w:hAnsi="Cambria" w:cs="Open Sans"/>
                <w:kern w:val="2"/>
                <w:lang w:val="sr-Cyrl-BA"/>
              </w:rPr>
              <w:t>5</w:t>
            </w:r>
            <w:r w:rsidRPr="00C279F6">
              <w:rPr>
                <w:rFonts w:ascii="Cambria" w:hAnsi="Cambria" w:cs="Open Sans"/>
                <w:kern w:val="2"/>
                <w:lang w:val="bs-Latn-BA"/>
              </w:rPr>
              <w:t xml:space="preserve"> до </w:t>
            </w:r>
            <w:r w:rsidRPr="00C279F6">
              <w:rPr>
                <w:rFonts w:ascii="Cambria" w:hAnsi="Cambria" w:cs="Open Sans"/>
                <w:kern w:val="2"/>
                <w:lang w:val="sr-Cyrl-BA"/>
              </w:rPr>
              <w:t xml:space="preserve">18,8 </w:t>
            </w:r>
            <w:r w:rsidRPr="00C279F6">
              <w:rPr>
                <w:rFonts w:ascii="Cambria" w:hAnsi="Cambria" w:cs="Open Sans"/>
                <w:kern w:val="2"/>
                <w:lang w:val="bs-Latn-BA"/>
              </w:rPr>
              <w:t>дана</w:t>
            </w:r>
          </w:p>
        </w:tc>
        <w:tc>
          <w:tcPr>
            <w:tcW w:w="1303" w:type="pct"/>
            <w:tcBorders>
              <w:bottom w:val="single" w:sz="4" w:space="0" w:color="auto"/>
            </w:tcBorders>
            <w:hideMark/>
          </w:tcPr>
          <w:p w14:paraId="4F5F447A"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П</w:t>
            </w:r>
            <w:r w:rsidRPr="00C279F6">
              <w:rPr>
                <w:rFonts w:ascii="Cambria" w:hAnsi="Cambria" w:cs="Open Sans"/>
                <w:kern w:val="2"/>
                <w:lang w:val="bs-Latn-BA"/>
              </w:rPr>
              <w:t xml:space="preserve">родужење </w:t>
            </w:r>
            <w:r w:rsidRPr="00C279F6">
              <w:rPr>
                <w:rFonts w:ascii="Cambria" w:hAnsi="Cambria" w:cs="Open Sans"/>
                <w:kern w:val="2"/>
                <w:lang w:val="sr-Cyrl-BA"/>
              </w:rPr>
              <w:t>од</w:t>
            </w:r>
            <w:r w:rsidRPr="00C279F6">
              <w:rPr>
                <w:rFonts w:ascii="Cambria" w:hAnsi="Cambria" w:cs="Open Sans"/>
                <w:kern w:val="2"/>
                <w:lang w:val="bs-Latn-BA"/>
              </w:rPr>
              <w:t xml:space="preserve"> 9,</w:t>
            </w:r>
            <w:r w:rsidRPr="00C279F6">
              <w:rPr>
                <w:rFonts w:ascii="Cambria" w:hAnsi="Cambria" w:cs="Open Sans"/>
                <w:kern w:val="2"/>
                <w:lang w:val="sr-Cyrl-BA"/>
              </w:rPr>
              <w:t>9</w:t>
            </w:r>
            <w:r w:rsidRPr="00C279F6">
              <w:rPr>
                <w:rFonts w:ascii="Cambria" w:hAnsi="Cambria" w:cs="Open Sans"/>
                <w:kern w:val="2"/>
                <w:lang w:val="bs-Latn-BA"/>
              </w:rPr>
              <w:t xml:space="preserve"> до </w:t>
            </w:r>
            <w:r w:rsidRPr="00C279F6">
              <w:rPr>
                <w:rFonts w:ascii="Cambria" w:hAnsi="Cambria" w:cs="Open Sans"/>
                <w:kern w:val="2"/>
                <w:lang w:val="sr-Cyrl-BA"/>
              </w:rPr>
              <w:t xml:space="preserve">33,1 </w:t>
            </w:r>
            <w:r w:rsidRPr="00C279F6">
              <w:rPr>
                <w:rFonts w:ascii="Cambria" w:hAnsi="Cambria" w:cs="Open Sans"/>
                <w:kern w:val="2"/>
                <w:lang w:val="bs-Latn-BA"/>
              </w:rPr>
              <w:t>дана</w:t>
            </w:r>
          </w:p>
        </w:tc>
        <w:tc>
          <w:tcPr>
            <w:tcW w:w="1318" w:type="pct"/>
            <w:tcBorders>
              <w:bottom w:val="single" w:sz="4" w:space="0" w:color="auto"/>
            </w:tcBorders>
            <w:hideMark/>
          </w:tcPr>
          <w:p w14:paraId="14D2E932"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bs-Latn-BA"/>
              </w:rPr>
              <w:t xml:space="preserve">Продужење до </w:t>
            </w:r>
            <w:r w:rsidRPr="00C279F6">
              <w:rPr>
                <w:rFonts w:ascii="Cambria" w:hAnsi="Cambria" w:cs="Open Sans"/>
                <w:kern w:val="2"/>
                <w:lang w:val="sr-Cyrl-BA"/>
              </w:rPr>
              <w:t>73</w:t>
            </w:r>
            <w:r w:rsidRPr="00C279F6">
              <w:rPr>
                <w:rFonts w:ascii="Cambria" w:hAnsi="Cambria" w:cs="Open Sans"/>
                <w:kern w:val="2"/>
                <w:lang w:val="bs-Latn-BA"/>
              </w:rPr>
              <w:t xml:space="preserve"> дана за период 2081. - 2100. година</w:t>
            </w:r>
          </w:p>
        </w:tc>
      </w:tr>
      <w:tr w:rsidR="009D6A89" w:rsidRPr="00C279F6" w14:paraId="4500CF9B" w14:textId="77777777" w:rsidTr="00AD2025">
        <w:trPr>
          <w:trHeight w:val="324"/>
        </w:trPr>
        <w:tc>
          <w:tcPr>
            <w:cnfStyle w:val="001000000000" w:firstRow="0" w:lastRow="0" w:firstColumn="1" w:lastColumn="0" w:oddVBand="0" w:evenVBand="0" w:oddHBand="0" w:evenHBand="0" w:firstRowFirstColumn="0" w:firstRowLastColumn="0" w:lastRowFirstColumn="0" w:lastRowLastColumn="0"/>
            <w:tcW w:w="950" w:type="pct"/>
            <w:tcBorders>
              <w:top w:val="single" w:sz="4" w:space="0" w:color="auto"/>
            </w:tcBorders>
          </w:tcPr>
          <w:p w14:paraId="56EF084B" w14:textId="77777777" w:rsidR="009D6A89" w:rsidRPr="00C279F6" w:rsidRDefault="009D6A89" w:rsidP="00C279F6">
            <w:pPr>
              <w:pStyle w:val="a"/>
              <w:rPr>
                <w:rFonts w:ascii="Cambria" w:hAnsi="Cambria" w:cs="Open Sans"/>
                <w:kern w:val="2"/>
                <w:lang w:val="sr-Cyrl-BA"/>
              </w:rPr>
            </w:pPr>
            <w:r w:rsidRPr="00C279F6">
              <w:rPr>
                <w:rFonts w:ascii="Cambria" w:hAnsi="Cambria" w:cs="Open Sans"/>
                <w:kern w:val="2"/>
                <w:lang w:val="sr-Cyrl-BA"/>
              </w:rPr>
              <w:t>Падавине</w:t>
            </w:r>
          </w:p>
        </w:tc>
        <w:tc>
          <w:tcPr>
            <w:tcW w:w="1429" w:type="pct"/>
            <w:tcBorders>
              <w:top w:val="single" w:sz="4" w:space="0" w:color="auto"/>
            </w:tcBorders>
          </w:tcPr>
          <w:p w14:paraId="2B1E05FB"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sr-Cyrl-BA"/>
              </w:rPr>
              <w:t>Годишња промјена од -2,4% до</w:t>
            </w:r>
          </w:p>
          <w:p w14:paraId="39D834C4"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sr-Cyrl-BA"/>
              </w:rPr>
              <w:t xml:space="preserve"> +4,7% </w:t>
            </w:r>
          </w:p>
        </w:tc>
        <w:tc>
          <w:tcPr>
            <w:tcW w:w="1303" w:type="pct"/>
            <w:tcBorders>
              <w:top w:val="single" w:sz="4" w:space="0" w:color="auto"/>
            </w:tcBorders>
          </w:tcPr>
          <w:p w14:paraId="366D2117"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Годишња промјена од -3,2% до +0,4%</w:t>
            </w:r>
          </w:p>
        </w:tc>
        <w:tc>
          <w:tcPr>
            <w:tcW w:w="1318" w:type="pct"/>
            <w:tcBorders>
              <w:top w:val="single" w:sz="4" w:space="0" w:color="auto"/>
            </w:tcBorders>
          </w:tcPr>
          <w:p w14:paraId="139B39B0"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sr-Cyrl-BA"/>
              </w:rPr>
              <w:t>Годишња промјена од -0,9% до -10,6%</w:t>
            </w:r>
          </w:p>
        </w:tc>
      </w:tr>
      <w:tr w:rsidR="009D6A89" w:rsidRPr="00CF3D10" w14:paraId="1AA86E29" w14:textId="77777777" w:rsidTr="00AD20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4B294FC4"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t>Узастопни суви дани</w:t>
            </w:r>
            <w:r w:rsidRPr="00C279F6">
              <w:rPr>
                <w:rFonts w:ascii="Cambria" w:hAnsi="Cambria" w:cs="Open Sans"/>
                <w:kern w:val="2"/>
                <w:lang w:val="sr-Cyrl-BA"/>
              </w:rPr>
              <w:t xml:space="preserve"> </w:t>
            </w:r>
            <w:r w:rsidRPr="00C279F6">
              <w:rPr>
                <w:rFonts w:ascii="Cambria" w:hAnsi="Cambria" w:cs="Open Sans"/>
                <w:kern w:val="2"/>
                <w:lang w:val="bs-Latn-BA"/>
              </w:rPr>
              <w:t>(CDD)</w:t>
            </w:r>
          </w:p>
        </w:tc>
        <w:tc>
          <w:tcPr>
            <w:tcW w:w="1429" w:type="pct"/>
            <w:hideMark/>
          </w:tcPr>
          <w:p w14:paraId="0AE5DF9C"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 -5,9 дана до +12,6 дана</w:t>
            </w:r>
          </w:p>
        </w:tc>
        <w:tc>
          <w:tcPr>
            <w:tcW w:w="1303" w:type="pct"/>
            <w:hideMark/>
          </w:tcPr>
          <w:p w14:paraId="2FC00923"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sr-Cyrl-BA"/>
              </w:rPr>
            </w:pPr>
            <w:r w:rsidRPr="00C279F6">
              <w:rPr>
                <w:rFonts w:ascii="Cambria" w:hAnsi="Cambria" w:cs="Open Sans"/>
                <w:kern w:val="2"/>
                <w:lang w:val="sr-Cyrl-BA"/>
              </w:rPr>
              <w:t>Годишња промјена од -4,</w:t>
            </w:r>
            <w:r w:rsidRPr="00C279F6">
              <w:rPr>
                <w:rFonts w:ascii="Cambria" w:hAnsi="Cambria" w:cs="Open Sans"/>
                <w:kern w:val="2"/>
                <w:lang w:val="sr-Latn-BA"/>
              </w:rPr>
              <w:t>6</w:t>
            </w:r>
            <w:r w:rsidRPr="00C279F6">
              <w:rPr>
                <w:rFonts w:ascii="Cambria" w:hAnsi="Cambria" w:cs="Open Sans"/>
                <w:kern w:val="2"/>
                <w:lang w:val="sr-Cyrl-BA"/>
              </w:rPr>
              <w:t xml:space="preserve"> д</w:t>
            </w:r>
            <w:r w:rsidRPr="00C279F6">
              <w:rPr>
                <w:rFonts w:ascii="Cambria" w:hAnsi="Cambria" w:cs="Open Sans"/>
                <w:kern w:val="2"/>
                <w:lang w:val="bs-Latn-BA"/>
              </w:rPr>
              <w:t>о +10</w:t>
            </w:r>
            <w:r w:rsidRPr="00C279F6">
              <w:rPr>
                <w:rFonts w:ascii="Cambria" w:hAnsi="Cambria" w:cs="Open Sans"/>
                <w:kern w:val="2"/>
                <w:lang w:val="sr-Cyrl-BA"/>
              </w:rPr>
              <w:t>,</w:t>
            </w:r>
            <w:r w:rsidRPr="00C279F6">
              <w:rPr>
                <w:rFonts w:ascii="Cambria" w:hAnsi="Cambria" w:cs="Open Sans"/>
                <w:kern w:val="2"/>
                <w:lang w:val="sr-Latn-BA"/>
              </w:rPr>
              <w:t>4</w:t>
            </w:r>
            <w:r w:rsidRPr="00C279F6">
              <w:rPr>
                <w:rFonts w:ascii="Cambria" w:hAnsi="Cambria" w:cs="Open Sans"/>
                <w:kern w:val="2"/>
                <w:lang w:val="bs-Latn-BA"/>
              </w:rPr>
              <w:t xml:space="preserve"> дан</w:t>
            </w:r>
            <w:r w:rsidRPr="00C279F6">
              <w:rPr>
                <w:rFonts w:ascii="Cambria" w:hAnsi="Cambria" w:cs="Open Sans"/>
                <w:kern w:val="2"/>
                <w:lang w:val="sr-Cyrl-BA"/>
              </w:rPr>
              <w:t>а</w:t>
            </w:r>
          </w:p>
        </w:tc>
        <w:tc>
          <w:tcPr>
            <w:tcW w:w="1318" w:type="pct"/>
            <w:hideMark/>
          </w:tcPr>
          <w:p w14:paraId="752B56A8"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Годишњe</w:t>
            </w:r>
            <w:r w:rsidRPr="00C279F6">
              <w:rPr>
                <w:rFonts w:ascii="Cambria" w:hAnsi="Cambria" w:cs="Open Sans"/>
                <w:kern w:val="2"/>
                <w:lang w:val="bs-Latn-BA"/>
              </w:rPr>
              <w:t xml:space="preserve"> </w:t>
            </w:r>
            <w:r w:rsidRPr="00C279F6">
              <w:rPr>
                <w:rFonts w:ascii="Cambria" w:hAnsi="Cambria" w:cs="Open Sans"/>
                <w:kern w:val="2"/>
                <w:lang w:val="sr-Cyrl-BA"/>
              </w:rPr>
              <w:t>п</w:t>
            </w:r>
            <w:r w:rsidRPr="00C279F6">
              <w:rPr>
                <w:rFonts w:ascii="Cambria" w:hAnsi="Cambria" w:cs="Open Sans"/>
                <w:kern w:val="2"/>
                <w:lang w:val="bs-Latn-BA"/>
              </w:rPr>
              <w:t>овећање у интервалу +</w:t>
            </w:r>
            <w:r w:rsidRPr="00C279F6">
              <w:rPr>
                <w:rFonts w:ascii="Cambria" w:hAnsi="Cambria" w:cs="Open Sans"/>
                <w:kern w:val="2"/>
                <w:lang w:val="sr-Cyrl-BA"/>
              </w:rPr>
              <w:t>1</w:t>
            </w:r>
            <w:r w:rsidRPr="00C279F6">
              <w:rPr>
                <w:rFonts w:ascii="Cambria" w:hAnsi="Cambria" w:cs="Open Sans"/>
                <w:kern w:val="2"/>
                <w:lang w:val="bs-Latn-BA"/>
              </w:rPr>
              <w:t>,0 до +34,</w:t>
            </w:r>
            <w:r w:rsidRPr="00C279F6">
              <w:rPr>
                <w:rFonts w:ascii="Cambria" w:hAnsi="Cambria" w:cs="Open Sans"/>
                <w:kern w:val="2"/>
                <w:lang w:val="sr-Cyrl-BA"/>
              </w:rPr>
              <w:t>1</w:t>
            </w:r>
            <w:r w:rsidRPr="00C279F6">
              <w:rPr>
                <w:rFonts w:ascii="Cambria" w:hAnsi="Cambria" w:cs="Open Sans"/>
                <w:kern w:val="2"/>
                <w:lang w:val="bs-Latn-BA"/>
              </w:rPr>
              <w:t xml:space="preserve"> дана</w:t>
            </w:r>
          </w:p>
        </w:tc>
      </w:tr>
      <w:tr w:rsidR="009D6A89" w:rsidRPr="00C279F6" w14:paraId="6DA52BA3" w14:textId="77777777" w:rsidTr="00AD2025">
        <w:tc>
          <w:tcPr>
            <w:cnfStyle w:val="001000000000" w:firstRow="0" w:lastRow="0" w:firstColumn="1" w:lastColumn="0" w:oddVBand="0" w:evenVBand="0" w:oddHBand="0" w:evenHBand="0" w:firstRowFirstColumn="0" w:firstRowLastColumn="0" w:lastRowFirstColumn="0" w:lastRowLastColumn="0"/>
            <w:tcW w:w="950" w:type="pct"/>
            <w:hideMark/>
          </w:tcPr>
          <w:p w14:paraId="4A96C993"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t>Мразни дани</w:t>
            </w:r>
            <w:r w:rsidRPr="00C279F6">
              <w:rPr>
                <w:rFonts w:ascii="Cambria" w:hAnsi="Cambria" w:cs="Open Sans"/>
                <w:kern w:val="2"/>
                <w:lang w:val="sr-Cyrl-BA"/>
              </w:rPr>
              <w:t xml:space="preserve"> </w:t>
            </w:r>
            <w:r w:rsidRPr="00C279F6">
              <w:rPr>
                <w:rFonts w:ascii="Cambria" w:hAnsi="Cambria" w:cs="Open Sans"/>
                <w:kern w:val="2"/>
                <w:lang w:val="bs-Latn-BA"/>
              </w:rPr>
              <w:t>(FD tmin&lt;0°C)</w:t>
            </w:r>
          </w:p>
        </w:tc>
        <w:tc>
          <w:tcPr>
            <w:tcW w:w="1429" w:type="pct"/>
            <w:hideMark/>
          </w:tcPr>
          <w:p w14:paraId="15BFEC77"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w:t>
            </w:r>
            <w:r w:rsidRPr="00C279F6">
              <w:rPr>
                <w:rFonts w:ascii="Cambria" w:hAnsi="Cambria" w:cs="Open Sans"/>
                <w:kern w:val="2"/>
                <w:lang w:val="bs-Latn-BA"/>
              </w:rPr>
              <w:t>е смањење до -</w:t>
            </w:r>
            <w:r w:rsidRPr="00C279F6">
              <w:rPr>
                <w:rFonts w:ascii="Cambria" w:hAnsi="Cambria" w:cs="Open Sans"/>
                <w:kern w:val="2"/>
                <w:lang w:val="sr-Cyrl-BA"/>
              </w:rPr>
              <w:t>12</w:t>
            </w:r>
            <w:r w:rsidRPr="00C279F6">
              <w:rPr>
                <w:rFonts w:ascii="Cambria" w:hAnsi="Cambria" w:cs="Open Sans"/>
                <w:kern w:val="2"/>
                <w:lang w:val="bs-Latn-BA"/>
              </w:rPr>
              <w:t>,6 дана</w:t>
            </w:r>
          </w:p>
        </w:tc>
        <w:tc>
          <w:tcPr>
            <w:tcW w:w="1303" w:type="pct"/>
            <w:hideMark/>
          </w:tcPr>
          <w:p w14:paraId="7EDF3F75"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w:t>
            </w:r>
            <w:r w:rsidRPr="00C279F6">
              <w:rPr>
                <w:rFonts w:ascii="Cambria" w:hAnsi="Cambria" w:cs="Open Sans"/>
                <w:kern w:val="2"/>
                <w:lang w:val="bs-Latn-BA"/>
              </w:rPr>
              <w:t>е смањење до -26 дана</w:t>
            </w:r>
          </w:p>
        </w:tc>
        <w:tc>
          <w:tcPr>
            <w:tcW w:w="1318" w:type="pct"/>
            <w:hideMark/>
          </w:tcPr>
          <w:p w14:paraId="55926E7A"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w:t>
            </w:r>
            <w:r w:rsidRPr="00C279F6">
              <w:rPr>
                <w:rFonts w:ascii="Cambria" w:hAnsi="Cambria" w:cs="Open Sans"/>
                <w:kern w:val="2"/>
                <w:lang w:val="bs-Latn-BA"/>
              </w:rPr>
              <w:t>е смањење до -</w:t>
            </w:r>
            <w:r w:rsidRPr="00C279F6">
              <w:rPr>
                <w:rFonts w:ascii="Cambria" w:hAnsi="Cambria" w:cs="Open Sans"/>
                <w:kern w:val="2"/>
                <w:lang w:val="sr-Cyrl-BA"/>
              </w:rPr>
              <w:t>5</w:t>
            </w:r>
            <w:r w:rsidRPr="00C279F6">
              <w:rPr>
                <w:rFonts w:ascii="Cambria" w:hAnsi="Cambria" w:cs="Open Sans"/>
                <w:kern w:val="2"/>
                <w:lang w:val="sr-Latn-BA"/>
              </w:rPr>
              <w:t>6</w:t>
            </w:r>
            <w:r w:rsidRPr="00C279F6">
              <w:rPr>
                <w:rFonts w:ascii="Cambria" w:hAnsi="Cambria" w:cs="Open Sans"/>
                <w:kern w:val="2"/>
                <w:lang w:val="bs-Latn-BA"/>
              </w:rPr>
              <w:t>,8 дана</w:t>
            </w:r>
          </w:p>
        </w:tc>
      </w:tr>
      <w:tr w:rsidR="009D6A89" w:rsidRPr="00C279F6" w14:paraId="6E8A6CEE" w14:textId="77777777" w:rsidTr="00AD20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74880CF0"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t>Ледени дани</w:t>
            </w:r>
            <w:r w:rsidRPr="00C279F6">
              <w:rPr>
                <w:rFonts w:ascii="Cambria" w:hAnsi="Cambria" w:cs="Open Sans"/>
                <w:kern w:val="2"/>
                <w:lang w:val="sr-Cyrl-BA"/>
              </w:rPr>
              <w:t xml:space="preserve"> </w:t>
            </w:r>
            <w:r w:rsidRPr="00C279F6">
              <w:rPr>
                <w:rFonts w:ascii="Cambria" w:hAnsi="Cambria" w:cs="Open Sans"/>
                <w:kern w:val="2"/>
                <w:lang w:val="bs-Latn-BA"/>
              </w:rPr>
              <w:t>(ID tmax&lt;0°C)</w:t>
            </w:r>
          </w:p>
        </w:tc>
        <w:tc>
          <w:tcPr>
            <w:tcW w:w="1429" w:type="pct"/>
            <w:hideMark/>
          </w:tcPr>
          <w:p w14:paraId="226555CA"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w:t>
            </w:r>
            <w:r w:rsidRPr="00C279F6">
              <w:rPr>
                <w:rFonts w:ascii="Cambria" w:hAnsi="Cambria" w:cs="Open Sans"/>
                <w:kern w:val="2"/>
                <w:lang w:val="bs-Latn-BA"/>
              </w:rPr>
              <w:t>е смањење до -4,6 дана</w:t>
            </w:r>
          </w:p>
        </w:tc>
        <w:tc>
          <w:tcPr>
            <w:tcW w:w="1303" w:type="pct"/>
            <w:hideMark/>
          </w:tcPr>
          <w:p w14:paraId="2498F0F0"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w:t>
            </w:r>
            <w:r w:rsidRPr="00C279F6">
              <w:rPr>
                <w:rFonts w:ascii="Cambria" w:hAnsi="Cambria" w:cs="Open Sans"/>
                <w:kern w:val="2"/>
                <w:lang w:val="bs-Latn-BA"/>
              </w:rPr>
              <w:t>е смањење до -8,4 дана</w:t>
            </w:r>
          </w:p>
        </w:tc>
        <w:tc>
          <w:tcPr>
            <w:tcW w:w="1318" w:type="pct"/>
            <w:hideMark/>
          </w:tcPr>
          <w:p w14:paraId="1A5FF6C4"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Годишњ</w:t>
            </w:r>
            <w:r w:rsidRPr="00C279F6">
              <w:rPr>
                <w:rFonts w:ascii="Cambria" w:hAnsi="Cambria" w:cs="Open Sans"/>
                <w:kern w:val="2"/>
                <w:lang w:val="bs-Latn-BA"/>
              </w:rPr>
              <w:t>е смањење до -10,9 дана</w:t>
            </w:r>
          </w:p>
        </w:tc>
      </w:tr>
      <w:tr w:rsidR="009D6A89" w:rsidRPr="00C279F6" w14:paraId="7E90FCC4" w14:textId="77777777" w:rsidTr="00AD2025">
        <w:tc>
          <w:tcPr>
            <w:cnfStyle w:val="001000000000" w:firstRow="0" w:lastRow="0" w:firstColumn="1" w:lastColumn="0" w:oddVBand="0" w:evenVBand="0" w:oddHBand="0" w:evenHBand="0" w:firstRowFirstColumn="0" w:firstRowLastColumn="0" w:lastRowFirstColumn="0" w:lastRowLastColumn="0"/>
            <w:tcW w:w="950" w:type="pct"/>
            <w:hideMark/>
          </w:tcPr>
          <w:p w14:paraId="4F81DB59"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t>Број дана са падавинама</w:t>
            </w:r>
            <w:r w:rsidRPr="00C279F6">
              <w:rPr>
                <w:rFonts w:ascii="Cambria" w:hAnsi="Cambria" w:cs="Open Sans"/>
                <w:kern w:val="2"/>
                <w:lang w:val="sr-Cyrl-BA"/>
              </w:rPr>
              <w:t xml:space="preserve"> </w:t>
            </w:r>
            <w:r w:rsidRPr="00C279F6">
              <w:rPr>
                <w:rFonts w:ascii="Cambria" w:hAnsi="Cambria" w:cs="Open Sans"/>
                <w:kern w:val="2"/>
                <w:lang w:val="bs-Latn-BA"/>
              </w:rPr>
              <w:t>&gt;20mm</w:t>
            </w:r>
          </w:p>
        </w:tc>
        <w:tc>
          <w:tcPr>
            <w:tcW w:w="1429" w:type="pct"/>
            <w:hideMark/>
          </w:tcPr>
          <w:p w14:paraId="43C8CCF5"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w:t>
            </w:r>
            <w:r w:rsidRPr="00C279F6">
              <w:rPr>
                <w:rFonts w:ascii="Cambria" w:hAnsi="Cambria" w:cs="Open Sans"/>
                <w:kern w:val="2"/>
                <w:lang w:val="sr-Latn-BA"/>
              </w:rPr>
              <w:t>7</w:t>
            </w:r>
            <w:r w:rsidRPr="00C279F6">
              <w:rPr>
                <w:rFonts w:ascii="Cambria" w:hAnsi="Cambria" w:cs="Open Sans"/>
                <w:kern w:val="2"/>
                <w:lang w:val="sr-Cyrl-BA"/>
              </w:rPr>
              <w:t>,</w:t>
            </w:r>
            <w:r w:rsidRPr="00C279F6">
              <w:rPr>
                <w:rFonts w:ascii="Cambria" w:hAnsi="Cambria" w:cs="Open Sans"/>
                <w:kern w:val="2"/>
                <w:lang w:val="sr-Latn-BA"/>
              </w:rPr>
              <w:t>1</w:t>
            </w:r>
            <w:r w:rsidRPr="00C279F6">
              <w:rPr>
                <w:rFonts w:ascii="Cambria" w:hAnsi="Cambria" w:cs="Open Sans"/>
                <w:kern w:val="2"/>
                <w:lang w:val="sr-Cyrl-BA"/>
              </w:rPr>
              <w:t xml:space="preserve">% </w:t>
            </w:r>
            <w:r w:rsidRPr="00C279F6">
              <w:rPr>
                <w:rFonts w:ascii="Cambria" w:hAnsi="Cambria" w:cs="Open Sans"/>
                <w:kern w:val="2"/>
                <w:lang w:val="bs-Latn-BA"/>
              </w:rPr>
              <w:t>до +6,7%</w:t>
            </w:r>
          </w:p>
        </w:tc>
        <w:tc>
          <w:tcPr>
            <w:tcW w:w="1303" w:type="pct"/>
            <w:hideMark/>
          </w:tcPr>
          <w:p w14:paraId="096BB4DD"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+1,</w:t>
            </w:r>
            <w:r w:rsidRPr="00C279F6">
              <w:rPr>
                <w:rFonts w:ascii="Cambria" w:hAnsi="Cambria" w:cs="Open Sans"/>
                <w:kern w:val="2"/>
                <w:lang w:val="sr-Latn-BA"/>
              </w:rPr>
              <w:t>2</w:t>
            </w:r>
            <w:r w:rsidRPr="00C279F6">
              <w:rPr>
                <w:rFonts w:ascii="Cambria" w:hAnsi="Cambria" w:cs="Open Sans"/>
                <w:kern w:val="2"/>
                <w:lang w:val="sr-Cyrl-BA"/>
              </w:rPr>
              <w:t xml:space="preserve">% </w:t>
            </w:r>
            <w:r w:rsidRPr="00C279F6">
              <w:rPr>
                <w:rFonts w:ascii="Cambria" w:hAnsi="Cambria" w:cs="Open Sans"/>
                <w:kern w:val="2"/>
                <w:lang w:val="bs-Latn-BA"/>
              </w:rPr>
              <w:t xml:space="preserve">до </w:t>
            </w:r>
            <w:r w:rsidRPr="00C279F6">
              <w:rPr>
                <w:rFonts w:ascii="Cambria" w:hAnsi="Cambria" w:cs="Open Sans"/>
                <w:kern w:val="2"/>
                <w:lang w:val="sr-Cyrl-BA"/>
              </w:rPr>
              <w:t>+</w:t>
            </w:r>
            <w:r w:rsidRPr="00C279F6">
              <w:rPr>
                <w:rFonts w:ascii="Cambria" w:hAnsi="Cambria" w:cs="Open Sans"/>
                <w:kern w:val="2"/>
              </w:rPr>
              <w:t>15</w:t>
            </w:r>
            <w:r w:rsidRPr="00C279F6">
              <w:rPr>
                <w:rFonts w:ascii="Cambria" w:hAnsi="Cambria" w:cs="Open Sans"/>
                <w:kern w:val="2"/>
                <w:lang w:val="bs-Latn-BA"/>
              </w:rPr>
              <w:t>,3%</w:t>
            </w:r>
          </w:p>
        </w:tc>
        <w:tc>
          <w:tcPr>
            <w:tcW w:w="1318" w:type="pct"/>
            <w:hideMark/>
          </w:tcPr>
          <w:p w14:paraId="04063E4F"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+0,</w:t>
            </w:r>
            <w:r w:rsidRPr="00C279F6">
              <w:rPr>
                <w:rFonts w:ascii="Cambria" w:hAnsi="Cambria" w:cs="Open Sans"/>
                <w:kern w:val="2"/>
                <w:lang w:val="sr-Latn-BA"/>
              </w:rPr>
              <w:t>4</w:t>
            </w:r>
            <w:r w:rsidRPr="00C279F6">
              <w:rPr>
                <w:rFonts w:ascii="Cambria" w:hAnsi="Cambria" w:cs="Open Sans"/>
                <w:kern w:val="2"/>
                <w:lang w:val="sr-Cyrl-BA"/>
              </w:rPr>
              <w:t xml:space="preserve">% </w:t>
            </w:r>
            <w:r w:rsidRPr="00C279F6">
              <w:rPr>
                <w:rFonts w:ascii="Cambria" w:hAnsi="Cambria" w:cs="Open Sans"/>
                <w:kern w:val="2"/>
                <w:lang w:val="bs-Latn-BA"/>
              </w:rPr>
              <w:t>до</w:t>
            </w:r>
            <w:r w:rsidRPr="00C279F6">
              <w:rPr>
                <w:rFonts w:ascii="Cambria" w:hAnsi="Cambria" w:cs="Open Sans"/>
                <w:kern w:val="2"/>
                <w:lang w:val="sr-Cyrl-BA"/>
              </w:rPr>
              <w:t>+</w:t>
            </w:r>
            <w:r w:rsidRPr="00C279F6">
              <w:rPr>
                <w:rFonts w:ascii="Cambria" w:hAnsi="Cambria" w:cs="Open Sans"/>
                <w:kern w:val="2"/>
              </w:rPr>
              <w:t>11</w:t>
            </w:r>
            <w:r w:rsidRPr="00C279F6">
              <w:rPr>
                <w:rFonts w:ascii="Cambria" w:hAnsi="Cambria" w:cs="Open Sans"/>
                <w:kern w:val="2"/>
                <w:lang w:val="bs-Latn-BA"/>
              </w:rPr>
              <w:t>,1%</w:t>
            </w:r>
          </w:p>
        </w:tc>
      </w:tr>
      <w:tr w:rsidR="009D6A89" w:rsidRPr="00C279F6" w14:paraId="40F59A1A" w14:textId="77777777" w:rsidTr="00AD20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1B3DE184"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t>Максималне дневне падавине</w:t>
            </w:r>
          </w:p>
        </w:tc>
        <w:tc>
          <w:tcPr>
            <w:tcW w:w="1429" w:type="pct"/>
            <w:hideMark/>
          </w:tcPr>
          <w:p w14:paraId="3001579A"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w:t>
            </w:r>
            <w:r w:rsidRPr="00C279F6">
              <w:rPr>
                <w:rFonts w:ascii="Cambria" w:hAnsi="Cambria" w:cs="Open Sans"/>
                <w:kern w:val="2"/>
                <w:lang w:val="sr-Latn-BA"/>
              </w:rPr>
              <w:t>0</w:t>
            </w:r>
            <w:r w:rsidRPr="00C279F6">
              <w:rPr>
                <w:rFonts w:ascii="Cambria" w:hAnsi="Cambria" w:cs="Open Sans"/>
                <w:kern w:val="2"/>
                <w:lang w:val="sr-Cyrl-BA"/>
              </w:rPr>
              <w:t>,</w:t>
            </w:r>
            <w:r w:rsidRPr="00C279F6">
              <w:rPr>
                <w:rFonts w:ascii="Cambria" w:hAnsi="Cambria" w:cs="Open Sans"/>
                <w:kern w:val="2"/>
                <w:lang w:val="sr-Latn-BA"/>
              </w:rPr>
              <w:t>2</w:t>
            </w:r>
            <w:r w:rsidRPr="00C279F6">
              <w:rPr>
                <w:rFonts w:ascii="Cambria" w:hAnsi="Cambria" w:cs="Open Sans"/>
                <w:kern w:val="2"/>
                <w:lang w:val="sr-Cyrl-BA"/>
              </w:rPr>
              <w:t xml:space="preserve">% </w:t>
            </w:r>
            <w:r w:rsidRPr="00C279F6">
              <w:rPr>
                <w:rFonts w:ascii="Cambria" w:hAnsi="Cambria" w:cs="Open Sans"/>
                <w:kern w:val="2"/>
                <w:lang w:val="bs-Latn-BA"/>
              </w:rPr>
              <w:t>до +12,6%</w:t>
            </w:r>
          </w:p>
        </w:tc>
        <w:tc>
          <w:tcPr>
            <w:tcW w:w="1303" w:type="pct"/>
            <w:hideMark/>
          </w:tcPr>
          <w:p w14:paraId="3E8A6FD5"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w:t>
            </w:r>
            <w:r w:rsidRPr="00C279F6">
              <w:rPr>
                <w:rFonts w:ascii="Cambria" w:hAnsi="Cambria" w:cs="Open Sans"/>
                <w:kern w:val="2"/>
              </w:rPr>
              <w:t>0</w:t>
            </w:r>
            <w:r w:rsidRPr="00C279F6">
              <w:rPr>
                <w:rFonts w:ascii="Cambria" w:hAnsi="Cambria" w:cs="Open Sans"/>
                <w:kern w:val="2"/>
                <w:lang w:val="sr-Cyrl-BA"/>
              </w:rPr>
              <w:t>,</w:t>
            </w:r>
            <w:r w:rsidRPr="00C279F6">
              <w:rPr>
                <w:rFonts w:ascii="Cambria" w:hAnsi="Cambria" w:cs="Open Sans"/>
                <w:kern w:val="2"/>
                <w:lang w:val="sr-Latn-BA"/>
              </w:rPr>
              <w:t>4</w:t>
            </w:r>
            <w:r w:rsidRPr="00C279F6">
              <w:rPr>
                <w:rFonts w:ascii="Cambria" w:hAnsi="Cambria" w:cs="Open Sans"/>
                <w:kern w:val="2"/>
                <w:lang w:val="sr-Cyrl-BA"/>
              </w:rPr>
              <w:t xml:space="preserve">% </w:t>
            </w:r>
            <w:r w:rsidRPr="00C279F6">
              <w:rPr>
                <w:rFonts w:ascii="Cambria" w:hAnsi="Cambria" w:cs="Open Sans"/>
                <w:kern w:val="2"/>
                <w:lang w:val="bs-Latn-BA"/>
              </w:rPr>
              <w:t>до +10,0%</w:t>
            </w:r>
          </w:p>
        </w:tc>
        <w:tc>
          <w:tcPr>
            <w:tcW w:w="1318" w:type="pct"/>
            <w:hideMark/>
          </w:tcPr>
          <w:p w14:paraId="5FF123C1"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+4,</w:t>
            </w:r>
            <w:r w:rsidRPr="00C279F6">
              <w:rPr>
                <w:rFonts w:ascii="Cambria" w:hAnsi="Cambria" w:cs="Open Sans"/>
                <w:kern w:val="2"/>
                <w:lang w:val="sr-Latn-BA"/>
              </w:rPr>
              <w:t>3</w:t>
            </w:r>
            <w:r w:rsidRPr="00C279F6">
              <w:rPr>
                <w:rFonts w:ascii="Cambria" w:hAnsi="Cambria" w:cs="Open Sans"/>
                <w:kern w:val="2"/>
                <w:lang w:val="sr-Cyrl-BA"/>
              </w:rPr>
              <w:t xml:space="preserve">% </w:t>
            </w:r>
            <w:r w:rsidRPr="00C279F6">
              <w:rPr>
                <w:rFonts w:ascii="Cambria" w:hAnsi="Cambria" w:cs="Open Sans"/>
                <w:kern w:val="2"/>
                <w:lang w:val="bs-Latn-BA"/>
              </w:rPr>
              <w:t>до +</w:t>
            </w:r>
            <w:r w:rsidRPr="00C279F6">
              <w:rPr>
                <w:rFonts w:ascii="Cambria" w:hAnsi="Cambria" w:cs="Open Sans"/>
                <w:kern w:val="2"/>
                <w:lang w:val="sr-Cyrl-BA"/>
              </w:rPr>
              <w:t>17</w:t>
            </w:r>
            <w:r w:rsidRPr="00C279F6">
              <w:rPr>
                <w:rFonts w:ascii="Cambria" w:hAnsi="Cambria" w:cs="Open Sans"/>
                <w:kern w:val="2"/>
                <w:lang w:val="bs-Latn-BA"/>
              </w:rPr>
              <w:t>,2%</w:t>
            </w:r>
          </w:p>
        </w:tc>
      </w:tr>
      <w:tr w:rsidR="009D6A89" w:rsidRPr="00CF3D10" w14:paraId="2D9F7D81" w14:textId="77777777" w:rsidTr="00AD2025">
        <w:tc>
          <w:tcPr>
            <w:cnfStyle w:val="001000000000" w:firstRow="0" w:lastRow="0" w:firstColumn="1" w:lastColumn="0" w:oddVBand="0" w:evenVBand="0" w:oddHBand="0" w:evenHBand="0" w:firstRowFirstColumn="0" w:firstRowLastColumn="0" w:lastRowFirstColumn="0" w:lastRowLastColumn="0"/>
            <w:tcW w:w="950" w:type="pct"/>
            <w:hideMark/>
          </w:tcPr>
          <w:p w14:paraId="29259C02"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t>Љетни дани</w:t>
            </w:r>
            <w:r w:rsidRPr="00C279F6">
              <w:rPr>
                <w:rFonts w:ascii="Cambria" w:hAnsi="Cambria" w:cs="Open Sans"/>
                <w:kern w:val="2"/>
                <w:lang w:val="sr-Cyrl-BA"/>
              </w:rPr>
              <w:t xml:space="preserve"> </w:t>
            </w:r>
            <w:r w:rsidRPr="00C279F6">
              <w:rPr>
                <w:rFonts w:ascii="Cambria" w:hAnsi="Cambria" w:cs="Open Sans"/>
                <w:kern w:val="2"/>
                <w:lang w:val="bs-Latn-BA"/>
              </w:rPr>
              <w:t>(SU25)</w:t>
            </w:r>
          </w:p>
        </w:tc>
        <w:tc>
          <w:tcPr>
            <w:tcW w:w="1429" w:type="pct"/>
            <w:hideMark/>
          </w:tcPr>
          <w:p w14:paraId="22DEB3EC"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w:t>
            </w:r>
            <w:r w:rsidRPr="00C279F6">
              <w:rPr>
                <w:rFonts w:ascii="Cambria" w:hAnsi="Cambria" w:cs="Open Sans"/>
                <w:kern w:val="2"/>
                <w:lang w:val="sr-Latn-BA"/>
              </w:rPr>
              <w:t>5</w:t>
            </w:r>
            <w:r w:rsidRPr="00C279F6">
              <w:rPr>
                <w:rFonts w:ascii="Cambria" w:hAnsi="Cambria" w:cs="Open Sans"/>
                <w:kern w:val="2"/>
                <w:lang w:val="sr-Cyrl-BA"/>
              </w:rPr>
              <w:t>,</w:t>
            </w:r>
            <w:r w:rsidRPr="00C279F6">
              <w:rPr>
                <w:rFonts w:ascii="Cambria" w:hAnsi="Cambria" w:cs="Open Sans"/>
                <w:kern w:val="2"/>
                <w:lang w:val="sr-Latn-BA"/>
              </w:rPr>
              <w:t>5</w:t>
            </w:r>
            <w:r w:rsidRPr="00C279F6">
              <w:rPr>
                <w:rFonts w:ascii="Cambria" w:hAnsi="Cambria" w:cs="Open Sans"/>
                <w:kern w:val="2"/>
                <w:lang w:val="sr-Cyrl-BA"/>
              </w:rPr>
              <w:t xml:space="preserve"> </w:t>
            </w:r>
            <w:r w:rsidRPr="00C279F6">
              <w:rPr>
                <w:rFonts w:ascii="Cambria" w:hAnsi="Cambria" w:cs="Open Sans"/>
                <w:kern w:val="2"/>
                <w:lang w:val="bs-Latn-BA"/>
              </w:rPr>
              <w:t>до +</w:t>
            </w:r>
            <w:r w:rsidRPr="00C279F6">
              <w:rPr>
                <w:rFonts w:ascii="Cambria" w:hAnsi="Cambria" w:cs="Open Sans"/>
                <w:kern w:val="2"/>
                <w:lang w:val="sr-Cyrl-BA"/>
              </w:rPr>
              <w:t>20</w:t>
            </w:r>
            <w:r w:rsidRPr="00C279F6">
              <w:rPr>
                <w:rFonts w:ascii="Cambria" w:hAnsi="Cambria" w:cs="Open Sans"/>
                <w:kern w:val="2"/>
                <w:lang w:val="bs-Latn-BA"/>
              </w:rPr>
              <w:t>,0</w:t>
            </w:r>
            <w:r w:rsidRPr="00C279F6">
              <w:rPr>
                <w:rFonts w:ascii="Cambria" w:hAnsi="Cambria" w:cs="Open Sans"/>
                <w:kern w:val="2"/>
                <w:lang w:val="sr-Cyrl-BA"/>
              </w:rPr>
              <w:t xml:space="preserve"> дана</w:t>
            </w:r>
          </w:p>
        </w:tc>
        <w:tc>
          <w:tcPr>
            <w:tcW w:w="1303" w:type="pct"/>
            <w:hideMark/>
          </w:tcPr>
          <w:p w14:paraId="54A92B3E"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w:t>
            </w:r>
            <w:r w:rsidRPr="00C279F6">
              <w:rPr>
                <w:rFonts w:ascii="Cambria" w:hAnsi="Cambria" w:cs="Open Sans"/>
                <w:kern w:val="2"/>
                <w:lang w:val="bs-Latn-BA"/>
              </w:rPr>
              <w:t>7</w:t>
            </w:r>
            <w:r w:rsidRPr="00C279F6">
              <w:rPr>
                <w:rFonts w:ascii="Cambria" w:hAnsi="Cambria" w:cs="Open Sans"/>
                <w:kern w:val="2"/>
                <w:lang w:val="sr-Cyrl-BA"/>
              </w:rPr>
              <w:t>,</w:t>
            </w:r>
            <w:r w:rsidRPr="00C279F6">
              <w:rPr>
                <w:rFonts w:ascii="Cambria" w:hAnsi="Cambria" w:cs="Open Sans"/>
                <w:kern w:val="2"/>
                <w:lang w:val="sr-Latn-BA"/>
              </w:rPr>
              <w:t>5</w:t>
            </w:r>
            <w:r w:rsidRPr="00C279F6">
              <w:rPr>
                <w:rFonts w:ascii="Cambria" w:hAnsi="Cambria" w:cs="Open Sans"/>
                <w:kern w:val="2"/>
                <w:lang w:val="sr-Cyrl-BA"/>
              </w:rPr>
              <w:t xml:space="preserve"> </w:t>
            </w:r>
            <w:r w:rsidRPr="00C279F6">
              <w:rPr>
                <w:rFonts w:ascii="Cambria" w:hAnsi="Cambria" w:cs="Open Sans"/>
                <w:kern w:val="2"/>
                <w:lang w:val="bs-Latn-BA"/>
              </w:rPr>
              <w:t>до +</w:t>
            </w:r>
            <w:r w:rsidRPr="00C279F6">
              <w:rPr>
                <w:rFonts w:ascii="Cambria" w:hAnsi="Cambria" w:cs="Open Sans"/>
                <w:kern w:val="2"/>
                <w:lang w:val="sr-Cyrl-BA"/>
              </w:rPr>
              <w:t>30</w:t>
            </w:r>
            <w:r w:rsidRPr="00C279F6">
              <w:rPr>
                <w:rFonts w:ascii="Cambria" w:hAnsi="Cambria" w:cs="Open Sans"/>
                <w:kern w:val="2"/>
                <w:lang w:val="bs-Latn-BA"/>
              </w:rPr>
              <w:t>,1</w:t>
            </w:r>
            <w:r w:rsidRPr="00C279F6">
              <w:rPr>
                <w:rFonts w:ascii="Cambria" w:hAnsi="Cambria" w:cs="Open Sans"/>
                <w:kern w:val="2"/>
                <w:lang w:val="sr-Cyrl-BA"/>
              </w:rPr>
              <w:t xml:space="preserve"> дана</w:t>
            </w:r>
          </w:p>
        </w:tc>
        <w:tc>
          <w:tcPr>
            <w:tcW w:w="1318" w:type="pct"/>
            <w:hideMark/>
          </w:tcPr>
          <w:p w14:paraId="78ECC070" w14:textId="77777777" w:rsidR="009D6A89" w:rsidRPr="00C279F6" w:rsidRDefault="009D6A89" w:rsidP="00C279F6">
            <w:pPr>
              <w:pStyle w:val="a"/>
              <w:cnfStyle w:val="000000000000" w:firstRow="0" w:lastRow="0" w:firstColumn="0" w:lastColumn="0" w:oddVBand="0" w:evenVBand="0" w:oddHBand="0"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+1</w:t>
            </w:r>
            <w:r w:rsidRPr="00C279F6">
              <w:rPr>
                <w:rFonts w:ascii="Cambria" w:hAnsi="Cambria" w:cs="Open Sans"/>
                <w:kern w:val="2"/>
                <w:lang w:val="sr-Latn-BA"/>
              </w:rPr>
              <w:t>0</w:t>
            </w:r>
            <w:r w:rsidRPr="00C279F6">
              <w:rPr>
                <w:rFonts w:ascii="Cambria" w:hAnsi="Cambria" w:cs="Open Sans"/>
                <w:kern w:val="2"/>
                <w:lang w:val="sr-Cyrl-BA"/>
              </w:rPr>
              <w:t>,</w:t>
            </w:r>
            <w:r w:rsidRPr="00C279F6">
              <w:rPr>
                <w:rFonts w:ascii="Cambria" w:hAnsi="Cambria" w:cs="Open Sans"/>
                <w:kern w:val="2"/>
                <w:lang w:val="sr-Latn-BA"/>
              </w:rPr>
              <w:t>5</w:t>
            </w:r>
            <w:r w:rsidRPr="00C279F6">
              <w:rPr>
                <w:rFonts w:ascii="Cambria" w:hAnsi="Cambria" w:cs="Open Sans"/>
                <w:kern w:val="2"/>
                <w:lang w:val="sr-Cyrl-BA"/>
              </w:rPr>
              <w:t xml:space="preserve"> </w:t>
            </w:r>
            <w:r w:rsidRPr="00C279F6">
              <w:rPr>
                <w:rFonts w:ascii="Cambria" w:hAnsi="Cambria" w:cs="Open Sans"/>
                <w:kern w:val="2"/>
                <w:lang w:val="bs-Latn-BA"/>
              </w:rPr>
              <w:t>до +60,9 дана</w:t>
            </w:r>
          </w:p>
        </w:tc>
      </w:tr>
      <w:tr w:rsidR="009D6A89" w:rsidRPr="00CF3D10" w14:paraId="3B763DAC" w14:textId="77777777" w:rsidTr="00AD20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pct"/>
            <w:hideMark/>
          </w:tcPr>
          <w:p w14:paraId="5A9E783B" w14:textId="77777777" w:rsidR="009D6A89" w:rsidRPr="00C279F6" w:rsidRDefault="009D6A89" w:rsidP="00C279F6">
            <w:pPr>
              <w:pStyle w:val="a"/>
              <w:rPr>
                <w:rFonts w:ascii="Cambria" w:hAnsi="Cambria" w:cs="Open Sans"/>
                <w:kern w:val="2"/>
                <w:lang w:val="bs-Latn-BA"/>
              </w:rPr>
            </w:pPr>
            <w:r w:rsidRPr="00C279F6">
              <w:rPr>
                <w:rFonts w:ascii="Cambria" w:hAnsi="Cambria" w:cs="Open Sans"/>
                <w:kern w:val="2"/>
                <w:lang w:val="bs-Latn-BA"/>
              </w:rPr>
              <w:t>Тропски дани</w:t>
            </w:r>
            <w:r w:rsidRPr="00C279F6">
              <w:rPr>
                <w:rFonts w:ascii="Cambria" w:hAnsi="Cambria" w:cs="Open Sans"/>
                <w:kern w:val="2"/>
                <w:lang w:val="sr-Cyrl-BA"/>
              </w:rPr>
              <w:t xml:space="preserve"> </w:t>
            </w:r>
            <w:r w:rsidRPr="00C279F6">
              <w:rPr>
                <w:rFonts w:ascii="Cambria" w:hAnsi="Cambria" w:cs="Open Sans"/>
                <w:kern w:val="2"/>
                <w:lang w:val="bs-Latn-BA"/>
              </w:rPr>
              <w:t>(SU30)</w:t>
            </w:r>
          </w:p>
        </w:tc>
        <w:tc>
          <w:tcPr>
            <w:tcW w:w="1429" w:type="pct"/>
            <w:hideMark/>
          </w:tcPr>
          <w:p w14:paraId="0C775C62"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+0,</w:t>
            </w:r>
            <w:r w:rsidRPr="00C279F6">
              <w:rPr>
                <w:rFonts w:ascii="Cambria" w:hAnsi="Cambria" w:cs="Open Sans"/>
                <w:kern w:val="2"/>
                <w:lang w:val="sr-Latn-BA"/>
              </w:rPr>
              <w:t>6</w:t>
            </w:r>
            <w:r w:rsidRPr="00C279F6">
              <w:rPr>
                <w:rFonts w:ascii="Cambria" w:hAnsi="Cambria" w:cs="Open Sans"/>
                <w:kern w:val="2"/>
                <w:lang w:val="sr-Cyrl-BA"/>
              </w:rPr>
              <w:t xml:space="preserve"> </w:t>
            </w:r>
            <w:r w:rsidRPr="00C279F6">
              <w:rPr>
                <w:rFonts w:ascii="Cambria" w:hAnsi="Cambria" w:cs="Open Sans"/>
                <w:kern w:val="2"/>
                <w:lang w:val="bs-Latn-BA"/>
              </w:rPr>
              <w:t>до +</w:t>
            </w:r>
            <w:r w:rsidRPr="00C279F6">
              <w:rPr>
                <w:rFonts w:ascii="Cambria" w:hAnsi="Cambria" w:cs="Open Sans"/>
                <w:kern w:val="2"/>
                <w:lang w:val="sr-Cyrl-BA"/>
              </w:rPr>
              <w:t>6</w:t>
            </w:r>
            <w:r w:rsidRPr="00C279F6">
              <w:rPr>
                <w:rFonts w:ascii="Cambria" w:hAnsi="Cambria" w:cs="Open Sans"/>
                <w:kern w:val="2"/>
                <w:lang w:val="bs-Latn-BA"/>
              </w:rPr>
              <w:t>,7 дана</w:t>
            </w:r>
          </w:p>
        </w:tc>
        <w:tc>
          <w:tcPr>
            <w:tcW w:w="1303" w:type="pct"/>
            <w:hideMark/>
          </w:tcPr>
          <w:p w14:paraId="5A1FD31F"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w:t>
            </w:r>
            <w:r w:rsidRPr="00C279F6">
              <w:rPr>
                <w:rFonts w:ascii="Cambria" w:hAnsi="Cambria" w:cs="Open Sans"/>
                <w:kern w:val="2"/>
                <w:lang w:val="bs-Latn-BA"/>
              </w:rPr>
              <w:t>1</w:t>
            </w:r>
            <w:r w:rsidRPr="00C279F6">
              <w:rPr>
                <w:rFonts w:ascii="Cambria" w:hAnsi="Cambria" w:cs="Open Sans"/>
                <w:kern w:val="2"/>
                <w:lang w:val="sr-Cyrl-BA"/>
              </w:rPr>
              <w:t>,</w:t>
            </w:r>
            <w:r w:rsidRPr="00C279F6">
              <w:rPr>
                <w:rFonts w:ascii="Cambria" w:hAnsi="Cambria" w:cs="Open Sans"/>
                <w:kern w:val="2"/>
                <w:lang w:val="sr-Latn-BA"/>
              </w:rPr>
              <w:t>1</w:t>
            </w:r>
            <w:r w:rsidRPr="00C279F6">
              <w:rPr>
                <w:rFonts w:ascii="Cambria" w:hAnsi="Cambria" w:cs="Open Sans"/>
                <w:kern w:val="2"/>
                <w:lang w:val="sr-Cyrl-BA"/>
              </w:rPr>
              <w:t xml:space="preserve"> </w:t>
            </w:r>
            <w:r w:rsidRPr="00C279F6">
              <w:rPr>
                <w:rFonts w:ascii="Cambria" w:hAnsi="Cambria" w:cs="Open Sans"/>
                <w:kern w:val="2"/>
                <w:lang w:val="bs-Latn-BA"/>
              </w:rPr>
              <w:t>до +15,2 дана</w:t>
            </w:r>
          </w:p>
        </w:tc>
        <w:tc>
          <w:tcPr>
            <w:tcW w:w="1318" w:type="pct"/>
            <w:hideMark/>
          </w:tcPr>
          <w:p w14:paraId="11F33CF5" w14:textId="77777777" w:rsidR="009D6A89" w:rsidRPr="00C279F6" w:rsidRDefault="009D6A89" w:rsidP="00C279F6">
            <w:pPr>
              <w:pStyle w:val="a"/>
              <w:cnfStyle w:val="000000100000" w:firstRow="0" w:lastRow="0" w:firstColumn="0" w:lastColumn="0" w:oddVBand="0" w:evenVBand="0" w:oddHBand="1" w:evenHBand="0" w:firstRowFirstColumn="0" w:firstRowLastColumn="0" w:lastRowFirstColumn="0" w:lastRowLastColumn="0"/>
              <w:rPr>
                <w:rFonts w:ascii="Cambria" w:hAnsi="Cambria" w:cs="Open Sans"/>
                <w:kern w:val="2"/>
                <w:lang w:val="bs-Latn-BA"/>
              </w:rPr>
            </w:pPr>
            <w:r w:rsidRPr="00C279F6">
              <w:rPr>
                <w:rFonts w:ascii="Cambria" w:hAnsi="Cambria" w:cs="Open Sans"/>
                <w:kern w:val="2"/>
                <w:lang w:val="sr-Cyrl-BA"/>
              </w:rPr>
              <w:t xml:space="preserve">Годишња </w:t>
            </w:r>
            <w:r w:rsidRPr="00C279F6">
              <w:rPr>
                <w:rFonts w:ascii="Cambria" w:hAnsi="Cambria" w:cs="Open Sans"/>
                <w:kern w:val="2"/>
                <w:lang w:val="bs-Latn-BA"/>
              </w:rPr>
              <w:t>п</w:t>
            </w:r>
            <w:r w:rsidRPr="00C279F6">
              <w:rPr>
                <w:rFonts w:ascii="Cambria" w:hAnsi="Cambria" w:cs="Open Sans"/>
                <w:kern w:val="2"/>
                <w:lang w:val="sr-Cyrl-BA"/>
              </w:rPr>
              <w:t>ромјена од</w:t>
            </w:r>
            <w:r w:rsidRPr="00C279F6">
              <w:rPr>
                <w:rFonts w:ascii="Cambria" w:hAnsi="Cambria" w:cs="Open Sans"/>
                <w:kern w:val="2"/>
                <w:lang w:val="bs-Latn-BA"/>
              </w:rPr>
              <w:t xml:space="preserve"> </w:t>
            </w:r>
            <w:r w:rsidRPr="00C279F6">
              <w:rPr>
                <w:rFonts w:ascii="Cambria" w:hAnsi="Cambria" w:cs="Open Sans"/>
                <w:kern w:val="2"/>
                <w:lang w:val="sr-Cyrl-BA"/>
              </w:rPr>
              <w:t>+</w:t>
            </w:r>
            <w:r w:rsidRPr="00C279F6">
              <w:rPr>
                <w:rFonts w:ascii="Cambria" w:hAnsi="Cambria" w:cs="Open Sans"/>
                <w:kern w:val="2"/>
                <w:lang w:val="sr-Latn-BA"/>
              </w:rPr>
              <w:t>1</w:t>
            </w:r>
            <w:r w:rsidRPr="00C279F6">
              <w:rPr>
                <w:rFonts w:ascii="Cambria" w:hAnsi="Cambria" w:cs="Open Sans"/>
                <w:kern w:val="2"/>
                <w:lang w:val="sr-Cyrl-BA"/>
              </w:rPr>
              <w:t>,</w:t>
            </w:r>
            <w:r w:rsidRPr="00C279F6">
              <w:rPr>
                <w:rFonts w:ascii="Cambria" w:hAnsi="Cambria" w:cs="Open Sans"/>
                <w:kern w:val="2"/>
                <w:lang w:val="sr-Latn-BA"/>
              </w:rPr>
              <w:t>6</w:t>
            </w:r>
            <w:r w:rsidRPr="00C279F6">
              <w:rPr>
                <w:rFonts w:ascii="Cambria" w:hAnsi="Cambria" w:cs="Open Sans"/>
                <w:kern w:val="2"/>
                <w:lang w:val="sr-Cyrl-BA"/>
              </w:rPr>
              <w:t xml:space="preserve"> </w:t>
            </w:r>
            <w:r w:rsidRPr="00C279F6">
              <w:rPr>
                <w:rFonts w:ascii="Cambria" w:hAnsi="Cambria" w:cs="Open Sans"/>
                <w:kern w:val="2"/>
                <w:lang w:val="bs-Latn-BA"/>
              </w:rPr>
              <w:t>до +</w:t>
            </w:r>
            <w:r w:rsidRPr="00C279F6">
              <w:rPr>
                <w:rFonts w:ascii="Cambria" w:hAnsi="Cambria" w:cs="Open Sans"/>
                <w:kern w:val="2"/>
                <w:lang w:val="sr-Cyrl-BA"/>
              </w:rPr>
              <w:t>4</w:t>
            </w:r>
            <w:r w:rsidRPr="00C279F6">
              <w:rPr>
                <w:rFonts w:ascii="Cambria" w:hAnsi="Cambria" w:cs="Open Sans"/>
                <w:kern w:val="2"/>
                <w:lang w:val="bs-Latn-BA"/>
              </w:rPr>
              <w:t xml:space="preserve">1,4 </w:t>
            </w:r>
            <w:r w:rsidRPr="00C279F6">
              <w:rPr>
                <w:rFonts w:ascii="Cambria" w:hAnsi="Cambria" w:cs="Open Sans"/>
                <w:kern w:val="2"/>
                <w:lang w:val="sr-Cyrl-BA"/>
              </w:rPr>
              <w:t>д</w:t>
            </w:r>
            <w:r w:rsidRPr="00C279F6">
              <w:rPr>
                <w:rFonts w:ascii="Cambria" w:hAnsi="Cambria" w:cs="Open Sans"/>
                <w:kern w:val="2"/>
                <w:lang w:val="bs-Latn-BA"/>
              </w:rPr>
              <w:t>ана</w:t>
            </w:r>
          </w:p>
        </w:tc>
      </w:tr>
    </w:tbl>
    <w:p w14:paraId="4228D1F1" w14:textId="77777777" w:rsidR="009D6A89" w:rsidRPr="00C279F6" w:rsidRDefault="009D6A89" w:rsidP="009D6A89">
      <w:pPr>
        <w:widowControl w:val="0"/>
        <w:autoSpaceDE w:val="0"/>
        <w:autoSpaceDN w:val="0"/>
        <w:adjustRightInd w:val="0"/>
        <w:ind w:right="141" w:firstLine="720"/>
        <w:rPr>
          <w:rFonts w:ascii="Cambria" w:hAnsi="Cambria" w:cs="Times New Roman"/>
          <w:color w:val="000000"/>
          <w:kern w:val="2"/>
          <w:lang w:val="sr-Cyrl-BA"/>
        </w:rPr>
      </w:pPr>
    </w:p>
    <w:p w14:paraId="330AD7F4" w14:textId="77777777" w:rsidR="009D6A89" w:rsidRPr="00C279F6" w:rsidRDefault="009D6A89" w:rsidP="009D6A89">
      <w:pPr>
        <w:widowControl w:val="0"/>
        <w:autoSpaceDE w:val="0"/>
        <w:autoSpaceDN w:val="0"/>
        <w:adjustRightInd w:val="0"/>
        <w:ind w:right="141" w:firstLine="720"/>
        <w:rPr>
          <w:rFonts w:ascii="Cambria" w:hAnsi="Cambria" w:cs="Times New Roman"/>
          <w:color w:val="000000"/>
          <w:kern w:val="2"/>
          <w:lang w:val="sr-Cyrl-BA"/>
        </w:rPr>
      </w:pPr>
    </w:p>
    <w:p w14:paraId="420B7778" w14:textId="77777777" w:rsidR="00C251DB" w:rsidRPr="00526E2C" w:rsidRDefault="00F47B17" w:rsidP="008E43BF">
      <w:pPr>
        <w:pStyle w:val="Heading3"/>
        <w:tabs>
          <w:tab w:val="right" w:leader="dot" w:pos="9781"/>
        </w:tabs>
      </w:pPr>
      <w:bookmarkStart w:id="51" w:name="_Toc167879729"/>
      <w:r w:rsidRPr="00526E2C">
        <w:rPr>
          <w:lang w:val="sr-Cyrl-BA"/>
        </w:rPr>
        <w:t xml:space="preserve">5.1.1. </w:t>
      </w:r>
      <w:r w:rsidR="00C251DB" w:rsidRPr="00526E2C">
        <w:t>Утицај климатских промјена на вегетацију</w:t>
      </w:r>
      <w:bookmarkEnd w:id="51"/>
    </w:p>
    <w:p w14:paraId="4CF3098A" w14:textId="77777777" w:rsidR="00C251DB" w:rsidRPr="00F824B0" w:rsidRDefault="00C251DB" w:rsidP="008E43BF">
      <w:pPr>
        <w:tabs>
          <w:tab w:val="right" w:leader="dot" w:pos="9781"/>
        </w:tabs>
        <w:rPr>
          <w:rFonts w:asciiTheme="majorHAnsi" w:hAnsiTheme="majorHAnsi" w:cs="Times New Roman"/>
          <w:szCs w:val="24"/>
          <w:lang w:val="ru-RU"/>
        </w:rPr>
      </w:pPr>
    </w:p>
    <w:p w14:paraId="22C1CFE5"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 xml:space="preserve">Иако на подручју заштићеног подручја, па ни цијеле Републике Српске, није било много студија мониторинга </w:t>
      </w:r>
      <w:r w:rsidR="00C251DB" w:rsidRPr="009B781B">
        <w:rPr>
          <w:rFonts w:asciiTheme="majorHAnsi" w:hAnsiTheme="majorHAnsi" w:cs="Times New Roman"/>
          <w:szCs w:val="24"/>
          <w:lang w:val="sr-Cyrl-CS"/>
        </w:rPr>
        <w:t>реакције вегетационог покривача на промјене климатских услова, на основу бројних глобалних, европских и регионалних истраживања јасно је да су савремене климатске промјене снажно утицале и утичу на промјене у биљном свијету</w:t>
      </w:r>
      <w:r w:rsidR="00C05404" w:rsidRPr="009B781B">
        <w:rPr>
          <w:rFonts w:asciiTheme="majorHAnsi" w:hAnsiTheme="majorHAnsi" w:cs="Times New Roman"/>
          <w:szCs w:val="24"/>
          <w:lang w:val="sr-Cyrl-CS"/>
        </w:rPr>
        <w:t>(Попов ,2023)</w:t>
      </w:r>
      <w:r w:rsidR="00C251DB" w:rsidRPr="009B781B">
        <w:rPr>
          <w:rFonts w:asciiTheme="majorHAnsi" w:hAnsiTheme="majorHAnsi" w:cs="Times New Roman"/>
          <w:szCs w:val="24"/>
          <w:lang w:val="sr-Cyrl-CS"/>
        </w:rPr>
        <w:t xml:space="preserve">. </w:t>
      </w:r>
    </w:p>
    <w:p w14:paraId="00515917"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 xml:space="preserve">С обзиром на то да клима има велики утицај како на биљне јединке, популације, врсте, заједнице, тако и екосистеме у цјелини, савремене климатске промјене (које се огледају у порасту атмосферске концентрације гасова са ефектом стаклене баште као што су </w:t>
      </w:r>
      <w:r w:rsidR="00C251DB" w:rsidRPr="009B781B">
        <w:rPr>
          <w:rFonts w:asciiTheme="majorHAnsi" w:hAnsiTheme="majorHAnsi" w:cs="Times New Roman"/>
          <w:szCs w:val="24"/>
          <w:lang w:val="ru-RU"/>
        </w:rPr>
        <w:t>СО</w:t>
      </w:r>
      <w:r w:rsidRPr="00F824B0">
        <w:rPr>
          <w:rFonts w:asciiTheme="majorHAnsi" w:hAnsiTheme="majorHAnsi" w:cs="Times New Roman"/>
          <w:szCs w:val="24"/>
          <w:vertAlign w:val="subscript"/>
          <w:lang w:val="ru-RU"/>
        </w:rPr>
        <w:t>2</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CH</w:t>
      </w:r>
      <w:r w:rsidRPr="00F824B0">
        <w:rPr>
          <w:rFonts w:asciiTheme="majorHAnsi" w:hAnsiTheme="majorHAnsi" w:cs="Times New Roman"/>
          <w:szCs w:val="24"/>
          <w:vertAlign w:val="subscript"/>
          <w:lang w:val="ru-RU"/>
        </w:rPr>
        <w:t xml:space="preserve">4 </w:t>
      </w:r>
      <w:r w:rsidRPr="00F824B0">
        <w:rPr>
          <w:rFonts w:asciiTheme="majorHAnsi" w:hAnsiTheme="majorHAnsi" w:cs="Times New Roman"/>
          <w:szCs w:val="24"/>
          <w:lang w:val="ru-RU"/>
        </w:rPr>
        <w:t xml:space="preserve">и </w:t>
      </w:r>
      <w:r w:rsidR="00C251DB" w:rsidRPr="009B781B">
        <w:rPr>
          <w:rFonts w:asciiTheme="majorHAnsi" w:hAnsiTheme="majorHAnsi" w:cs="Times New Roman"/>
          <w:szCs w:val="24"/>
        </w:rPr>
        <w:t>N</w:t>
      </w:r>
      <w:r w:rsidRPr="00F824B0">
        <w:rPr>
          <w:rFonts w:asciiTheme="majorHAnsi" w:hAnsiTheme="majorHAnsi" w:cs="Times New Roman"/>
          <w:szCs w:val="24"/>
          <w:vertAlign w:val="subscript"/>
          <w:lang w:val="ru-RU"/>
        </w:rPr>
        <w:t>2</w:t>
      </w:r>
      <w:r w:rsidR="00C251DB" w:rsidRPr="009B781B">
        <w:rPr>
          <w:rFonts w:asciiTheme="majorHAnsi" w:hAnsiTheme="majorHAnsi" w:cs="Times New Roman"/>
          <w:szCs w:val="24"/>
        </w:rPr>
        <w:t>O</w:t>
      </w:r>
      <w:r w:rsidRPr="00F824B0">
        <w:rPr>
          <w:rFonts w:asciiTheme="majorHAnsi" w:hAnsiTheme="majorHAnsi" w:cs="Times New Roman"/>
          <w:szCs w:val="24"/>
          <w:lang w:val="ru-RU"/>
        </w:rPr>
        <w:t xml:space="preserve"> и др., значајном и истрајом тренду пораста глобалне површинске температуре – „глобално загријавање“, промјенама режима падавина, повећању учесталости, интензитета, трајања и/или просторног распрострањења временских и климатских екстремних догађаја као што су топли таласи, суше, интензивне падавине, пожари, олујни вјетрови итд.), нарочито овако нагле и интензивне, довеле су до великих промјена у физиологији, фенологији, распрострањењу (ареалу) биљних врста, те до знатних промјена у саставу биљних заједница, као и интеракцијама међу члановима заједница, а у коначници и промјена у структури и динамици екосистема </w:t>
      </w:r>
      <w:r w:rsidR="00C251DB" w:rsidRPr="009B781B">
        <w:rPr>
          <w:rFonts w:asciiTheme="majorHAnsi" w:hAnsiTheme="majorHAnsi" w:cs="Times New Roman"/>
          <w:szCs w:val="24"/>
          <w:lang w:val="sr-Cyrl-CS"/>
        </w:rPr>
        <w:t>(</w:t>
      </w:r>
      <w:r w:rsidR="00C251DB" w:rsidRPr="009B781B">
        <w:rPr>
          <w:rFonts w:asciiTheme="majorHAnsi" w:hAnsiTheme="majorHAnsi" w:cs="Times New Roman"/>
          <w:szCs w:val="24"/>
        </w:rPr>
        <w:t>Kappelle</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lang w:val="sr-Cyrl-CS"/>
        </w:rPr>
        <w:t xml:space="preserve">et al., </w:t>
      </w:r>
      <w:r w:rsidRPr="00F824B0">
        <w:rPr>
          <w:rFonts w:asciiTheme="majorHAnsi" w:hAnsiTheme="majorHAnsi" w:cs="Times New Roman"/>
          <w:szCs w:val="24"/>
          <w:lang w:val="ru-RU"/>
        </w:rPr>
        <w:t>1999</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szCs w:val="24"/>
        </w:rPr>
        <w:t>Hughes</w:t>
      </w:r>
      <w:r w:rsidRPr="00F824B0">
        <w:rPr>
          <w:rFonts w:asciiTheme="majorHAnsi" w:hAnsiTheme="majorHAnsi" w:cs="Times New Roman"/>
          <w:szCs w:val="24"/>
          <w:lang w:val="ru-RU"/>
        </w:rPr>
        <w:t>,</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iCs/>
          <w:szCs w:val="24"/>
          <w:lang w:val="sr-Cyrl-CS"/>
        </w:rPr>
        <w:t>2000;</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szCs w:val="24"/>
        </w:rPr>
        <w:t>Walther</w:t>
      </w:r>
      <w:r w:rsidR="00C251DB" w:rsidRPr="009B781B">
        <w:rPr>
          <w:rFonts w:asciiTheme="majorHAnsi" w:hAnsiTheme="majorHAnsi" w:cs="Times New Roman"/>
          <w:szCs w:val="24"/>
          <w:lang w:val="sr-Cyrl-CS"/>
        </w:rPr>
        <w:t xml:space="preserve"> et al., 2002; </w:t>
      </w:r>
      <w:r w:rsidR="00C251DB" w:rsidRPr="009B781B">
        <w:rPr>
          <w:rFonts w:asciiTheme="majorHAnsi" w:hAnsiTheme="majorHAnsi" w:cs="Times New Roman"/>
          <w:szCs w:val="24"/>
        </w:rPr>
        <w:t>Root</w:t>
      </w:r>
      <w:r w:rsidR="00C251DB" w:rsidRPr="009B781B">
        <w:rPr>
          <w:rFonts w:asciiTheme="majorHAnsi" w:hAnsiTheme="majorHAnsi" w:cs="Times New Roman"/>
          <w:szCs w:val="24"/>
          <w:lang w:val="sr-Cyrl-CS"/>
        </w:rPr>
        <w:t xml:space="preserve"> et al., </w:t>
      </w:r>
      <w:r w:rsidRPr="00F824B0">
        <w:rPr>
          <w:rFonts w:asciiTheme="majorHAnsi" w:hAnsiTheme="majorHAnsi" w:cs="Times New Roman"/>
          <w:szCs w:val="24"/>
          <w:lang w:val="ru-RU"/>
        </w:rPr>
        <w:t>2003</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szCs w:val="24"/>
        </w:rPr>
        <w:t>Rosenzweig</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szCs w:val="24"/>
        </w:rPr>
        <w:t>et</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szCs w:val="24"/>
        </w:rPr>
        <w:t>al</w:t>
      </w:r>
      <w:r w:rsidR="00C251DB" w:rsidRPr="009B781B">
        <w:rPr>
          <w:rFonts w:asciiTheme="majorHAnsi" w:hAnsiTheme="majorHAnsi" w:cs="Times New Roman"/>
          <w:szCs w:val="24"/>
          <w:lang w:val="sr-Cyrl-CS"/>
        </w:rPr>
        <w:t>., 2007)</w:t>
      </w:r>
      <w:r w:rsidRPr="00F824B0">
        <w:rPr>
          <w:rFonts w:asciiTheme="majorHAnsi" w:hAnsiTheme="majorHAnsi" w:cs="Times New Roman"/>
          <w:szCs w:val="24"/>
          <w:lang w:val="ru-RU"/>
        </w:rPr>
        <w:t>.</w:t>
      </w:r>
    </w:p>
    <w:p w14:paraId="4BD3731D" w14:textId="77777777" w:rsidR="00C251DB" w:rsidRPr="009B781B" w:rsidRDefault="00A03164" w:rsidP="008E43BF">
      <w:pPr>
        <w:tabs>
          <w:tab w:val="right" w:leader="dot" w:pos="9781"/>
        </w:tabs>
        <w:rPr>
          <w:rStyle w:val="hps"/>
          <w:rFonts w:asciiTheme="majorHAnsi" w:hAnsiTheme="majorHAnsi"/>
          <w:lang w:val="sr-Cyrl-CS"/>
        </w:rPr>
      </w:pPr>
      <w:r w:rsidRPr="00F824B0">
        <w:rPr>
          <w:rFonts w:asciiTheme="majorHAnsi" w:hAnsiTheme="majorHAnsi" w:cs="Times New Roman"/>
          <w:szCs w:val="24"/>
          <w:lang w:val="ru-RU"/>
        </w:rPr>
        <w:t xml:space="preserve">Знатно повећање концентрације </w:t>
      </w:r>
      <w:r w:rsidR="00C251DB" w:rsidRPr="009B781B">
        <w:rPr>
          <w:rFonts w:asciiTheme="majorHAnsi" w:hAnsiTheme="majorHAnsi" w:cs="Times New Roman"/>
          <w:szCs w:val="24"/>
        </w:rPr>
        <w:t>CO</w:t>
      </w:r>
      <w:r w:rsidRPr="00F824B0">
        <w:rPr>
          <w:rFonts w:asciiTheme="majorHAnsi" w:hAnsiTheme="majorHAnsi" w:cs="Times New Roman"/>
          <w:szCs w:val="24"/>
          <w:vertAlign w:val="subscript"/>
          <w:lang w:val="ru-RU"/>
        </w:rPr>
        <w:t>2</w:t>
      </w:r>
      <w:r w:rsidRPr="00F824B0">
        <w:rPr>
          <w:rFonts w:asciiTheme="majorHAnsi" w:hAnsiTheme="majorHAnsi" w:cs="Times New Roman"/>
          <w:szCs w:val="24"/>
          <w:lang w:val="ru-RU"/>
        </w:rPr>
        <w:t xml:space="preserve"> у атмосфери, у комбинацији са климатским промјенама (првенствено глобалним загријавањем), имало је снажан утицај на физиологију врста, а примарни ефекти на биљке огледају се у: повећању стопе фотосинтезе, смањењу проводљивости и транспирације стома, те побољшаној ефикасности употребе воде (</w:t>
      </w:r>
      <w:r w:rsidR="00C251DB" w:rsidRPr="009B781B">
        <w:rPr>
          <w:rFonts w:asciiTheme="majorHAnsi" w:hAnsiTheme="majorHAnsi" w:cs="Times New Roman"/>
          <w:szCs w:val="24"/>
        </w:rPr>
        <w:t>Ainsworth</w:t>
      </w:r>
      <w:r w:rsidRPr="00F824B0">
        <w:rPr>
          <w:rFonts w:asciiTheme="majorHAnsi" w:hAnsiTheme="majorHAnsi" w:cs="Times New Roman"/>
          <w:szCs w:val="24"/>
          <w:lang w:val="ru-RU"/>
        </w:rPr>
        <w:t xml:space="preserve"> &amp; </w:t>
      </w:r>
      <w:r w:rsidR="00C251DB" w:rsidRPr="009B781B">
        <w:rPr>
          <w:rFonts w:asciiTheme="majorHAnsi" w:hAnsiTheme="majorHAnsi" w:cs="Times New Roman"/>
          <w:szCs w:val="24"/>
        </w:rPr>
        <w:t>Stephen</w:t>
      </w:r>
      <w:r w:rsidRPr="00F824B0">
        <w:rPr>
          <w:rFonts w:asciiTheme="majorHAnsi" w:hAnsiTheme="majorHAnsi" w:cs="Times New Roman"/>
          <w:szCs w:val="24"/>
          <w:lang w:val="ru-RU"/>
        </w:rPr>
        <w:t xml:space="preserve">, 2005). Са порастом температуре ваздуха и концентрације </w:t>
      </w:r>
      <w:r w:rsidR="00C251DB" w:rsidRPr="009B781B">
        <w:rPr>
          <w:rFonts w:asciiTheme="majorHAnsi" w:hAnsiTheme="majorHAnsi" w:cs="Times New Roman"/>
          <w:szCs w:val="24"/>
        </w:rPr>
        <w:t>C</w:t>
      </w:r>
      <w:r w:rsidRPr="00F824B0">
        <w:rPr>
          <w:rFonts w:asciiTheme="majorHAnsi" w:hAnsiTheme="majorHAnsi" w:cs="Times New Roman"/>
          <w:szCs w:val="24"/>
          <w:lang w:val="ru-RU"/>
        </w:rPr>
        <w:t>О</w:t>
      </w:r>
      <w:r w:rsidRPr="00F824B0">
        <w:rPr>
          <w:rFonts w:asciiTheme="majorHAnsi" w:hAnsiTheme="majorHAnsi" w:cs="Times New Roman"/>
          <w:szCs w:val="24"/>
          <w:vertAlign w:val="subscript"/>
          <w:lang w:val="ru-RU"/>
        </w:rPr>
        <w:t>2</w:t>
      </w:r>
      <w:r w:rsidRPr="00F824B0">
        <w:rPr>
          <w:rFonts w:asciiTheme="majorHAnsi" w:hAnsiTheme="majorHAnsi" w:cs="Times New Roman"/>
          <w:szCs w:val="24"/>
          <w:lang w:val="ru-RU"/>
        </w:rPr>
        <w:t xml:space="preserve"> у атмосфери повећава се продуктивност шума (на стаништима са довољном доступношћу воде) (</w:t>
      </w:r>
      <w:r w:rsidR="00C251DB" w:rsidRPr="009B781B">
        <w:rPr>
          <w:rFonts w:asciiTheme="majorHAnsi" w:hAnsiTheme="majorHAnsi" w:cs="Times New Roman"/>
          <w:szCs w:val="24"/>
        </w:rPr>
        <w:t>Spathelf</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2014).</w:t>
      </w:r>
      <w:r w:rsidR="00C251DB" w:rsidRPr="009B781B">
        <w:rPr>
          <w:rFonts w:asciiTheme="majorHAnsi" w:hAnsiTheme="majorHAnsi" w:cs="Times New Roman"/>
          <w:szCs w:val="24"/>
          <w:lang w:val="sr-Cyrl-CS"/>
        </w:rPr>
        <w:t xml:space="preserve"> Нето примарна производња </w:t>
      </w:r>
      <w:r w:rsidRPr="00F824B0">
        <w:rPr>
          <w:rFonts w:asciiTheme="majorHAnsi" w:hAnsiTheme="majorHAnsi" w:cs="Times New Roman"/>
          <w:szCs w:val="24"/>
          <w:lang w:val="ru-RU"/>
        </w:rPr>
        <w:t xml:space="preserve">шума </w:t>
      </w:r>
      <w:r w:rsidR="00C251DB" w:rsidRPr="009B781B">
        <w:rPr>
          <w:rFonts w:asciiTheme="majorHAnsi" w:hAnsiTheme="majorHAnsi" w:cs="Times New Roman"/>
          <w:szCs w:val="24"/>
          <w:lang w:val="sr-Cyrl-CS"/>
        </w:rPr>
        <w:t xml:space="preserve">на сјеверној хемисфери </w:t>
      </w:r>
      <w:r w:rsidRPr="00F824B0">
        <w:rPr>
          <w:rFonts w:asciiTheme="majorHAnsi" w:hAnsiTheme="majorHAnsi" w:cs="Times New Roman"/>
          <w:szCs w:val="24"/>
          <w:lang w:val="ru-RU"/>
        </w:rPr>
        <w:t>тренутно премашује хетеротро</w:t>
      </w:r>
      <w:r w:rsidR="00C251DB" w:rsidRPr="009B781B">
        <w:rPr>
          <w:rFonts w:asciiTheme="majorHAnsi" w:hAnsiTheme="majorHAnsi" w:cs="Times New Roman"/>
          <w:szCs w:val="24"/>
          <w:lang w:val="sr-Cyrl-CS"/>
        </w:rPr>
        <w:t>фн</w:t>
      </w:r>
      <w:r w:rsidRPr="00F824B0">
        <w:rPr>
          <w:rFonts w:asciiTheme="majorHAnsi" w:hAnsiTheme="majorHAnsi" w:cs="Times New Roman"/>
          <w:szCs w:val="24"/>
          <w:lang w:val="ru-RU"/>
        </w:rPr>
        <w:t>о дисање</w:t>
      </w:r>
      <w:r w:rsidR="00C251DB" w:rsidRPr="009B781B">
        <w:rPr>
          <w:rFonts w:asciiTheme="majorHAnsi" w:hAnsiTheme="majorHAnsi" w:cs="Times New Roman"/>
          <w:szCs w:val="24"/>
          <w:lang w:val="sr-Cyrl-CS"/>
        </w:rPr>
        <w:t>,</w:t>
      </w:r>
      <w:r w:rsidRPr="00F824B0">
        <w:rPr>
          <w:rFonts w:asciiTheme="majorHAnsi" w:hAnsiTheme="majorHAnsi" w:cs="Times New Roman"/>
          <w:szCs w:val="24"/>
          <w:lang w:val="ru-RU"/>
        </w:rPr>
        <w:t xml:space="preserve"> односно допринос</w:t>
      </w:r>
      <w:r w:rsidR="00C251DB" w:rsidRPr="009B781B">
        <w:rPr>
          <w:rFonts w:asciiTheme="majorHAnsi" w:hAnsiTheme="majorHAnsi" w:cs="Times New Roman"/>
          <w:szCs w:val="24"/>
          <w:lang w:val="sr-Cyrl-CS"/>
        </w:rPr>
        <w:t>и</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lang w:val="sr-Cyrl-CS"/>
        </w:rPr>
        <w:t>копненом понирању</w:t>
      </w:r>
      <w:r w:rsidRPr="00F824B0">
        <w:rPr>
          <w:rFonts w:asciiTheme="majorHAnsi" w:hAnsiTheme="majorHAnsi" w:cs="Times New Roman"/>
          <w:szCs w:val="24"/>
          <w:lang w:val="ru-RU"/>
        </w:rPr>
        <w:t xml:space="preserve"> угљеника</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szCs w:val="24"/>
        </w:rPr>
        <w:t>Saxe</w:t>
      </w:r>
      <w:r w:rsidR="00C251DB" w:rsidRPr="009B781B">
        <w:rPr>
          <w:rFonts w:asciiTheme="majorHAnsi" w:hAnsiTheme="majorHAnsi" w:cs="Times New Roman"/>
          <w:szCs w:val="24"/>
          <w:lang w:val="sr-Cyrl-CS"/>
        </w:rPr>
        <w:t xml:space="preserve"> et al., 2001)</w:t>
      </w:r>
      <w:r w:rsidRPr="00F824B0">
        <w:rPr>
          <w:rFonts w:asciiTheme="majorHAnsi" w:hAnsiTheme="majorHAnsi" w:cs="Times New Roman"/>
          <w:szCs w:val="24"/>
          <w:lang w:val="ru-RU"/>
        </w:rPr>
        <w:t>.</w:t>
      </w:r>
    </w:p>
    <w:p w14:paraId="09F3FC60" w14:textId="77777777" w:rsidR="00C251DB" w:rsidRPr="00F824B0" w:rsidRDefault="00A03164" w:rsidP="008E43BF">
      <w:pPr>
        <w:tabs>
          <w:tab w:val="right" w:leader="dot" w:pos="9781"/>
        </w:tabs>
        <w:autoSpaceDE w:val="0"/>
        <w:autoSpaceDN w:val="0"/>
        <w:adjustRightInd w:val="0"/>
        <w:rPr>
          <w:rFonts w:asciiTheme="majorHAnsi" w:hAnsiTheme="majorHAnsi" w:cs="Times New Roman"/>
          <w:szCs w:val="24"/>
          <w:lang w:val="sr-Cyrl-CS"/>
        </w:rPr>
      </w:pPr>
      <w:r w:rsidRPr="00F824B0">
        <w:rPr>
          <w:rFonts w:asciiTheme="majorHAnsi" w:hAnsiTheme="majorHAnsi" w:cs="Times New Roman"/>
          <w:szCs w:val="24"/>
          <w:lang w:val="sr-Cyrl-CS"/>
        </w:rPr>
        <w:t>Климатске промјене, а првенствено загријавање климатског система, довеле су до промјена времена одвијања одређених фенофаза у животном циклусу биљака јер је</w:t>
      </w:r>
      <w:r w:rsidRPr="00F824B0">
        <w:rPr>
          <w:rStyle w:val="hps"/>
          <w:rFonts w:asciiTheme="majorHAnsi" w:hAnsiTheme="majorHAnsi" w:cs="Times New Roman"/>
          <w:szCs w:val="24"/>
          <w:lang w:val="sr-Cyrl-CS"/>
        </w:rPr>
        <w:t xml:space="preserve"> управо</w:t>
      </w:r>
      <w:r w:rsidRPr="00F824B0">
        <w:rPr>
          <w:rFonts w:asciiTheme="majorHAnsi" w:hAnsiTheme="majorHAnsi" w:cs="Times New Roman"/>
          <w:szCs w:val="24"/>
          <w:lang w:val="sr-Cyrl-CS"/>
        </w:rPr>
        <w:t xml:space="preserve"> </w:t>
      </w:r>
      <w:r w:rsidR="00C251DB" w:rsidRPr="009B781B">
        <w:rPr>
          <w:rStyle w:val="hps"/>
          <w:rFonts w:asciiTheme="majorHAnsi" w:hAnsiTheme="majorHAnsi" w:cs="Times New Roman"/>
          <w:szCs w:val="24"/>
          <w:lang w:val="sr-Cyrl-CS"/>
        </w:rPr>
        <w:t xml:space="preserve">пораст </w:t>
      </w:r>
      <w:r w:rsidRPr="00F824B0">
        <w:rPr>
          <w:rStyle w:val="hps"/>
          <w:rFonts w:asciiTheme="majorHAnsi" w:hAnsiTheme="majorHAnsi" w:cs="Times New Roman"/>
          <w:szCs w:val="24"/>
          <w:lang w:val="sr-Cyrl-CS"/>
        </w:rPr>
        <w:lastRenderedPageBreak/>
        <w:t>температуре ваздуха</w:t>
      </w:r>
      <w:r w:rsidR="00C251DB" w:rsidRPr="009B781B">
        <w:rPr>
          <w:rStyle w:val="hps"/>
          <w:rFonts w:asciiTheme="majorHAnsi" w:hAnsiTheme="majorHAnsi" w:cs="Times New Roman"/>
          <w:szCs w:val="24"/>
          <w:lang w:val="sr-Cyrl-CS"/>
        </w:rPr>
        <w:t xml:space="preserve"> </w:t>
      </w:r>
      <w:r w:rsidRPr="00F824B0">
        <w:rPr>
          <w:rStyle w:val="hps"/>
          <w:rFonts w:asciiTheme="majorHAnsi" w:hAnsiTheme="majorHAnsi" w:cs="Times New Roman"/>
          <w:szCs w:val="24"/>
          <w:lang w:val="sr-Cyrl-CS"/>
        </w:rPr>
        <w:t>главни покретач</w:t>
      </w:r>
      <w:r w:rsidRPr="00F824B0">
        <w:rPr>
          <w:rFonts w:asciiTheme="majorHAnsi" w:hAnsiTheme="majorHAnsi" w:cs="Times New Roman"/>
          <w:szCs w:val="24"/>
          <w:lang w:val="sr-Cyrl-CS"/>
        </w:rPr>
        <w:t xml:space="preserve"> </w:t>
      </w:r>
      <w:r w:rsidRPr="00F824B0">
        <w:rPr>
          <w:rStyle w:val="hps"/>
          <w:rFonts w:asciiTheme="majorHAnsi" w:hAnsiTheme="majorHAnsi" w:cs="Times New Roman"/>
          <w:szCs w:val="24"/>
          <w:lang w:val="sr-Cyrl-CS"/>
        </w:rPr>
        <w:t>развојни</w:t>
      </w:r>
      <w:r w:rsidR="00C251DB" w:rsidRPr="009B781B">
        <w:rPr>
          <w:rStyle w:val="hps"/>
          <w:rFonts w:asciiTheme="majorHAnsi" w:hAnsiTheme="majorHAnsi" w:cs="Times New Roman"/>
          <w:szCs w:val="24"/>
          <w:lang w:val="sr-Cyrl-CS"/>
        </w:rPr>
        <w:t>х</w:t>
      </w:r>
      <w:r w:rsidRPr="00F824B0">
        <w:rPr>
          <w:rStyle w:val="hps"/>
          <w:rFonts w:asciiTheme="majorHAnsi" w:hAnsiTheme="majorHAnsi" w:cs="Times New Roman"/>
          <w:szCs w:val="24"/>
          <w:lang w:val="sr-Cyrl-CS"/>
        </w:rPr>
        <w:t xml:space="preserve"> процеса биљака</w:t>
      </w:r>
      <w:r w:rsidRPr="00F824B0">
        <w:rPr>
          <w:rFonts w:asciiTheme="majorHAnsi" w:hAnsiTheme="majorHAnsi" w:cs="Times New Roman"/>
          <w:szCs w:val="24"/>
          <w:lang w:val="sr-Cyrl-CS"/>
        </w:rPr>
        <w:t xml:space="preserve">.Као посљедица пораста температуре ваздуха, мијења се вријеме одвијања прољећних и јесењих фенофаза, што посљедично доводи до промјена у дужини трајања </w:t>
      </w:r>
      <w:r w:rsidRPr="00F824B0">
        <w:rPr>
          <w:rFonts w:asciiTheme="majorHAnsi" w:hAnsiTheme="majorHAnsi" w:cs="Times New Roman"/>
          <w:spacing w:val="-4"/>
          <w:szCs w:val="24"/>
          <w:lang w:val="sr-Cyrl-CS"/>
        </w:rPr>
        <w:t xml:space="preserve">вегетационог периода биљака . </w:t>
      </w:r>
      <w:r w:rsidRPr="00F824B0">
        <w:rPr>
          <w:rFonts w:asciiTheme="majorHAnsi" w:hAnsiTheme="majorHAnsi" w:cs="Times New Roman"/>
          <w:szCs w:val="24"/>
          <w:lang w:val="sr-Cyrl-CS"/>
        </w:rPr>
        <w:t>У прољеће клијање, листање, цвјетање и опште озелењавање сјеверне хемисфере одвијају се све раније у складу са загријавањем климатског система. Негативни трендови прољећних фенофаза, листања и цвјетања у снажној су корелацији са порастом температуре ваздуха у сезони зима и у рано прољеће  .Тренд промјене времена одвијања јесењих фенофаза (старење – „жућење“ и опадање лишћа) спорији је и није конзистентан као негативан тренд утврђен за почетак прољећних фенофаза. Ипак, посљедњих година у Европи се повећава удио позитивних трендова јесењих фенофаза (тј. одложеног жућења и опадања лишћа) .</w:t>
      </w:r>
      <w:r w:rsidRPr="00F824B0">
        <w:rPr>
          <w:rFonts w:asciiTheme="majorHAnsi" w:hAnsiTheme="majorHAnsi" w:cs="Times New Roman"/>
          <w:spacing w:val="-4"/>
          <w:szCs w:val="24"/>
          <w:lang w:val="sr-Cyrl-CS"/>
        </w:rPr>
        <w:t>Захваљујући све ранијем почетку прољећних фенофаза и генералном одлагању</w:t>
      </w:r>
      <w:r w:rsidRPr="00F824B0">
        <w:rPr>
          <w:rFonts w:asciiTheme="majorHAnsi" w:hAnsiTheme="majorHAnsi" w:cs="Times New Roman"/>
          <w:szCs w:val="24"/>
          <w:lang w:val="sr-Cyrl-CS"/>
        </w:rPr>
        <w:t xml:space="preserve"> </w:t>
      </w:r>
      <w:r w:rsidRPr="00F824B0">
        <w:rPr>
          <w:rFonts w:asciiTheme="majorHAnsi" w:hAnsiTheme="majorHAnsi" w:cs="Times New Roman"/>
          <w:spacing w:val="-2"/>
          <w:szCs w:val="24"/>
          <w:lang w:val="sr-Cyrl-CS"/>
        </w:rPr>
        <w:t>фенофаза у јесен, вегетациони период многих биљака се продужава, нарочито</w:t>
      </w:r>
      <w:r w:rsidRPr="00F824B0">
        <w:rPr>
          <w:rFonts w:asciiTheme="majorHAnsi" w:hAnsiTheme="majorHAnsi" w:cs="Times New Roman"/>
          <w:szCs w:val="24"/>
          <w:lang w:val="sr-Cyrl-CS"/>
        </w:rPr>
        <w:t xml:space="preserve"> гдје развој током љета није ограничен екстремно високим температурама ваздуха или недостатком падавина (појавом суше) .</w:t>
      </w:r>
    </w:p>
    <w:p w14:paraId="7025B2C2" w14:textId="77777777" w:rsidR="00C251DB" w:rsidRPr="00F824B0" w:rsidRDefault="00A03164" w:rsidP="008E43BF">
      <w:pPr>
        <w:tabs>
          <w:tab w:val="right" w:leader="dot" w:pos="9781"/>
        </w:tabs>
        <w:rPr>
          <w:rFonts w:asciiTheme="majorHAnsi" w:hAnsiTheme="majorHAnsi" w:cs="Times New Roman"/>
          <w:spacing w:val="-2"/>
          <w:szCs w:val="24"/>
          <w:lang w:val="sr-Cyrl-CS"/>
        </w:rPr>
      </w:pPr>
      <w:r w:rsidRPr="00F824B0">
        <w:rPr>
          <w:rFonts w:asciiTheme="majorHAnsi" w:hAnsiTheme="majorHAnsi" w:cs="Times New Roman"/>
          <w:szCs w:val="24"/>
          <w:lang w:val="ru-RU"/>
        </w:rPr>
        <w:t xml:space="preserve">Распрострањење многих биљака </w:t>
      </w:r>
      <w:r w:rsidRPr="00F824B0">
        <w:rPr>
          <w:rFonts w:asciiTheme="majorHAnsi" w:hAnsiTheme="majorHAnsi" w:cs="Times New Roman"/>
          <w:spacing w:val="-2"/>
          <w:szCs w:val="24"/>
          <w:lang w:val="ru-RU"/>
        </w:rPr>
        <w:t>тренутно се мијења по географској ширини и/или надморској висини</w:t>
      </w:r>
      <w:r w:rsidRPr="00F824B0">
        <w:rPr>
          <w:rFonts w:asciiTheme="majorHAnsi" w:hAnsiTheme="majorHAnsi" w:cs="Times New Roman"/>
          <w:szCs w:val="24"/>
          <w:lang w:val="ru-RU"/>
        </w:rPr>
        <w:t xml:space="preserve"> као реакција на помјерање климатских услова.</w:t>
      </w:r>
      <w:r w:rsidR="00C251DB" w:rsidRPr="009B781B">
        <w:rPr>
          <w:rFonts w:asciiTheme="majorHAnsi" w:hAnsiTheme="majorHAnsi" w:cs="Times New Roman"/>
          <w:szCs w:val="24"/>
          <w:lang w:val="sr-Cyrl-CS"/>
        </w:rPr>
        <w:t xml:space="preserve"> </w:t>
      </w:r>
      <w:r w:rsidRPr="00F824B0">
        <w:rPr>
          <w:rFonts w:asciiTheme="majorHAnsi" w:hAnsiTheme="majorHAnsi" w:cs="Times New Roman"/>
          <w:szCs w:val="24"/>
          <w:lang w:val="ru-RU"/>
        </w:rPr>
        <w:t>Помјерање границе дрвећа навише према</w:t>
      </w:r>
      <w:r w:rsidR="00C251DB" w:rsidRPr="009B781B">
        <w:rPr>
          <w:rFonts w:asciiTheme="majorHAnsi" w:hAnsiTheme="majorHAnsi" w:cs="Times New Roman"/>
          <w:szCs w:val="24"/>
          <w:lang w:val="sr-Cyrl-CS"/>
        </w:rPr>
        <w:t xml:space="preserve"> планински</w:t>
      </w:r>
      <w:r w:rsidRPr="00F824B0">
        <w:rPr>
          <w:rFonts w:asciiTheme="majorHAnsi" w:hAnsiTheme="majorHAnsi" w:cs="Times New Roman"/>
          <w:szCs w:val="24"/>
          <w:lang w:val="ru-RU"/>
        </w:rPr>
        <w:t>м</w:t>
      </w:r>
      <w:r w:rsidR="00C251DB" w:rsidRPr="009B781B">
        <w:rPr>
          <w:rFonts w:asciiTheme="majorHAnsi" w:hAnsiTheme="majorHAnsi" w:cs="Times New Roman"/>
          <w:szCs w:val="24"/>
          <w:lang w:val="sr-Cyrl-CS"/>
        </w:rPr>
        <w:t xml:space="preserve"> врхов</w:t>
      </w:r>
      <w:r w:rsidRPr="00F824B0">
        <w:rPr>
          <w:rFonts w:asciiTheme="majorHAnsi" w:hAnsiTheme="majorHAnsi" w:cs="Times New Roman"/>
          <w:szCs w:val="24"/>
          <w:lang w:val="ru-RU"/>
        </w:rPr>
        <w:t>им</w:t>
      </w:r>
      <w:r w:rsidR="00C251DB" w:rsidRPr="009B781B">
        <w:rPr>
          <w:rFonts w:asciiTheme="majorHAnsi" w:hAnsiTheme="majorHAnsi" w:cs="Times New Roman"/>
          <w:szCs w:val="24"/>
          <w:lang w:val="sr-Cyrl-CS"/>
        </w:rPr>
        <w:t xml:space="preserve">а </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lang w:val="sr-Cyrl-CS"/>
        </w:rPr>
        <w:t xml:space="preserve">и ка половима </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lang w:val="sr-Cyrl-CS"/>
        </w:rPr>
        <w:t xml:space="preserve"> представља добро </w:t>
      </w:r>
      <w:r w:rsidRPr="00F824B0">
        <w:rPr>
          <w:rFonts w:asciiTheme="majorHAnsi" w:hAnsiTheme="majorHAnsi" w:cs="Times New Roman"/>
          <w:szCs w:val="24"/>
          <w:lang w:val="ru-RU"/>
        </w:rPr>
        <w:t>утврђен образац</w:t>
      </w:r>
      <w:r w:rsidR="00C251DB" w:rsidRPr="009B781B">
        <w:rPr>
          <w:rFonts w:asciiTheme="majorHAnsi" w:hAnsiTheme="majorHAnsi" w:cs="Times New Roman"/>
          <w:szCs w:val="24"/>
          <w:lang w:val="sr-Cyrl-CS"/>
        </w:rPr>
        <w:t xml:space="preserve"> пром</w:t>
      </w:r>
      <w:r w:rsidRPr="00F824B0">
        <w:rPr>
          <w:rFonts w:asciiTheme="majorHAnsi" w:hAnsiTheme="majorHAnsi" w:cs="Times New Roman"/>
          <w:szCs w:val="24"/>
          <w:lang w:val="ru-RU"/>
        </w:rPr>
        <w:t>ј</w:t>
      </w:r>
      <w:r w:rsidR="00C251DB" w:rsidRPr="009B781B">
        <w:rPr>
          <w:rFonts w:asciiTheme="majorHAnsi" w:hAnsiTheme="majorHAnsi" w:cs="Times New Roman"/>
          <w:szCs w:val="24"/>
          <w:lang w:val="sr-Cyrl-CS"/>
        </w:rPr>
        <w:t xml:space="preserve">ена у </w:t>
      </w:r>
      <w:r w:rsidRPr="00F824B0">
        <w:rPr>
          <w:rFonts w:asciiTheme="majorHAnsi" w:hAnsiTheme="majorHAnsi" w:cs="Times New Roman"/>
          <w:szCs w:val="24"/>
          <w:lang w:val="ru-RU"/>
        </w:rPr>
        <w:t xml:space="preserve">распрострањењу биљних </w:t>
      </w:r>
      <w:r w:rsidR="00C251DB" w:rsidRPr="009B781B">
        <w:rPr>
          <w:rFonts w:asciiTheme="majorHAnsi" w:hAnsiTheme="majorHAnsi" w:cs="Times New Roman"/>
          <w:szCs w:val="24"/>
          <w:lang w:val="sr-Cyrl-CS"/>
        </w:rPr>
        <w:t xml:space="preserve">врста </w:t>
      </w:r>
      <w:r w:rsidRPr="00F824B0">
        <w:rPr>
          <w:rFonts w:asciiTheme="majorHAnsi" w:hAnsiTheme="majorHAnsi" w:cs="Times New Roman"/>
          <w:szCs w:val="24"/>
          <w:lang w:val="ru-RU"/>
        </w:rPr>
        <w:t>.</w:t>
      </w:r>
      <w:r w:rsidR="00C251DB" w:rsidRPr="009B781B">
        <w:rPr>
          <w:rFonts w:asciiTheme="majorHAnsi" w:hAnsiTheme="majorHAnsi" w:cs="Times New Roman"/>
          <w:spacing w:val="-2"/>
          <w:szCs w:val="24"/>
          <w:lang w:val="sr-Cyrl-CS"/>
        </w:rPr>
        <w:t xml:space="preserve"> </w:t>
      </w:r>
      <w:r w:rsidRPr="00F824B0">
        <w:rPr>
          <w:rFonts w:asciiTheme="majorHAnsi" w:hAnsiTheme="majorHAnsi" w:cs="Times New Roman"/>
          <w:szCs w:val="24"/>
          <w:lang w:val="ru-RU"/>
        </w:rPr>
        <w:t>М</w:t>
      </w:r>
      <w:r w:rsidR="00C251DB" w:rsidRPr="009B781B">
        <w:rPr>
          <w:rFonts w:asciiTheme="majorHAnsi" w:hAnsiTheme="majorHAnsi" w:cs="Times New Roman"/>
          <w:szCs w:val="24"/>
          <w:lang w:val="sr-Cyrl-CS"/>
        </w:rPr>
        <w:t xml:space="preserve">етаанализом </w:t>
      </w:r>
      <w:r w:rsidRPr="00F824B0">
        <w:rPr>
          <w:rFonts w:asciiTheme="majorHAnsi" w:hAnsiTheme="majorHAnsi" w:cs="Times New Roman"/>
          <w:szCs w:val="24"/>
          <w:lang w:val="ru-RU"/>
        </w:rPr>
        <w:t xml:space="preserve">глобалних података </w:t>
      </w:r>
      <w:r w:rsidR="00C251DB" w:rsidRPr="009B781B">
        <w:rPr>
          <w:rFonts w:asciiTheme="majorHAnsi" w:hAnsiTheme="majorHAnsi" w:cs="Times New Roman"/>
          <w:szCs w:val="24"/>
        </w:rPr>
        <w:t>Rubenstein</w:t>
      </w:r>
      <w:r w:rsidRPr="00F824B0">
        <w:rPr>
          <w:rFonts w:asciiTheme="majorHAnsi" w:hAnsiTheme="majorHAnsi" w:cs="Times New Roman"/>
          <w:szCs w:val="24"/>
          <w:lang w:val="ru-RU"/>
        </w:rPr>
        <w:t xml:space="preserve"> </w:t>
      </w:r>
      <w:r w:rsidR="00C251DB" w:rsidRPr="009B781B">
        <w:rPr>
          <w:rFonts w:asciiTheme="majorHAnsi" w:hAnsiTheme="majorHAnsi" w:cs="Times New Roman"/>
          <w:spacing w:val="-2"/>
          <w:szCs w:val="24"/>
        </w:rPr>
        <w:t>et</w:t>
      </w:r>
      <w:r w:rsidR="00C251DB" w:rsidRPr="009B781B">
        <w:rPr>
          <w:rFonts w:asciiTheme="majorHAnsi" w:hAnsiTheme="majorHAnsi" w:cs="Times New Roman"/>
          <w:spacing w:val="-2"/>
          <w:szCs w:val="24"/>
          <w:lang w:val="sr-Cyrl-CS"/>
        </w:rPr>
        <w:t xml:space="preserve"> </w:t>
      </w:r>
      <w:r w:rsidR="00C251DB" w:rsidRPr="009B781B">
        <w:rPr>
          <w:rFonts w:asciiTheme="majorHAnsi" w:hAnsiTheme="majorHAnsi" w:cs="Times New Roman"/>
          <w:spacing w:val="-2"/>
          <w:szCs w:val="24"/>
        </w:rPr>
        <w:t>al</w:t>
      </w:r>
      <w:r w:rsidR="00C251DB" w:rsidRPr="009B781B">
        <w:rPr>
          <w:rFonts w:asciiTheme="majorHAnsi" w:hAnsiTheme="majorHAnsi" w:cs="Times New Roman"/>
          <w:spacing w:val="-2"/>
          <w:szCs w:val="24"/>
          <w:lang w:val="sr-Cyrl-CS"/>
        </w:rPr>
        <w: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lang w:val="sr-Cyrl-CS"/>
        </w:rPr>
        <w:t>2023</w:t>
      </w:r>
      <w:r w:rsidRPr="00F824B0">
        <w:rPr>
          <w:rFonts w:asciiTheme="majorHAnsi" w:hAnsiTheme="majorHAnsi" w:cs="Times New Roman"/>
          <w:szCs w:val="24"/>
          <w:lang w:val="ru-RU"/>
        </w:rPr>
        <w:t>) утврдили су</w:t>
      </w:r>
      <w:r w:rsidR="00C251DB" w:rsidRPr="009B781B">
        <w:rPr>
          <w:rFonts w:asciiTheme="majorHAnsi" w:hAnsiTheme="majorHAnsi" w:cs="Times New Roman"/>
          <w:szCs w:val="24"/>
          <w:lang w:val="sr-Cyrl-CS"/>
        </w:rPr>
        <w:t xml:space="preserve"> </w:t>
      </w:r>
      <w:r w:rsidRPr="00F824B0">
        <w:rPr>
          <w:rFonts w:asciiTheme="majorHAnsi" w:hAnsiTheme="majorHAnsi" w:cs="Times New Roman"/>
          <w:szCs w:val="24"/>
          <w:lang w:val="ru-RU"/>
        </w:rPr>
        <w:t xml:space="preserve">да су се ареали </w:t>
      </w:r>
      <w:r w:rsidR="00C251DB" w:rsidRPr="009B781B">
        <w:rPr>
          <w:rFonts w:asciiTheme="majorHAnsi" w:hAnsiTheme="majorHAnsi" w:cs="Times New Roman"/>
          <w:szCs w:val="24"/>
          <w:lang w:val="sr-Cyrl-CS"/>
        </w:rPr>
        <w:t>врста пом</w:t>
      </w:r>
      <w:r w:rsidRPr="00F824B0">
        <w:rPr>
          <w:rFonts w:asciiTheme="majorHAnsi" w:hAnsiTheme="majorHAnsi" w:cs="Times New Roman"/>
          <w:szCs w:val="24"/>
          <w:lang w:val="ru-RU"/>
        </w:rPr>
        <w:t>ј</w:t>
      </w:r>
      <w:r w:rsidR="00C251DB" w:rsidRPr="009B781B">
        <w:rPr>
          <w:rFonts w:asciiTheme="majorHAnsi" w:hAnsiTheme="majorHAnsi" w:cs="Times New Roman"/>
          <w:szCs w:val="24"/>
          <w:lang w:val="sr-Cyrl-CS"/>
        </w:rPr>
        <w:t>ери</w:t>
      </w:r>
      <w:r w:rsidRPr="00F824B0">
        <w:rPr>
          <w:rFonts w:asciiTheme="majorHAnsi" w:hAnsiTheme="majorHAnsi" w:cs="Times New Roman"/>
          <w:szCs w:val="24"/>
          <w:lang w:val="ru-RU"/>
        </w:rPr>
        <w:t>ли</w:t>
      </w:r>
      <w:r w:rsidR="00C251DB" w:rsidRPr="009B781B">
        <w:rPr>
          <w:rFonts w:asciiTheme="majorHAnsi" w:hAnsiTheme="majorHAnsi" w:cs="Times New Roman"/>
          <w:szCs w:val="24"/>
          <w:lang w:val="sr-Cyrl-CS"/>
        </w:rPr>
        <w:t xml:space="preserve"> </w:t>
      </w:r>
      <w:r w:rsidRPr="00F824B0">
        <w:rPr>
          <w:rFonts w:asciiTheme="majorHAnsi" w:hAnsiTheme="majorHAnsi" w:cs="Times New Roman"/>
          <w:szCs w:val="24"/>
          <w:lang w:val="ru-RU"/>
        </w:rPr>
        <w:t>према</w:t>
      </w:r>
      <w:r w:rsidR="00C251DB" w:rsidRPr="009B781B">
        <w:rPr>
          <w:rFonts w:asciiTheme="majorHAnsi" w:hAnsiTheme="majorHAnsi" w:cs="Times New Roman"/>
          <w:szCs w:val="24"/>
          <w:lang w:val="sr-Cyrl-CS"/>
        </w:rPr>
        <w:t xml:space="preserve"> в</w:t>
      </w:r>
      <w:r w:rsidRPr="00F824B0">
        <w:rPr>
          <w:rFonts w:asciiTheme="majorHAnsi" w:hAnsiTheme="majorHAnsi" w:cs="Times New Roman"/>
          <w:szCs w:val="24"/>
          <w:lang w:val="ru-RU"/>
        </w:rPr>
        <w:t>ишим</w:t>
      </w:r>
      <w:r w:rsidR="00C251DB" w:rsidRPr="009B781B">
        <w:rPr>
          <w:rFonts w:asciiTheme="majorHAnsi" w:hAnsiTheme="majorHAnsi" w:cs="Times New Roman"/>
          <w:szCs w:val="24"/>
          <w:lang w:val="sr-Cyrl-CS"/>
        </w:rPr>
        <w:t xml:space="preserve"> надморск</w:t>
      </w:r>
      <w:r w:rsidRPr="00F824B0">
        <w:rPr>
          <w:rFonts w:asciiTheme="majorHAnsi" w:hAnsiTheme="majorHAnsi" w:cs="Times New Roman"/>
          <w:szCs w:val="24"/>
          <w:lang w:val="ru-RU"/>
        </w:rPr>
        <w:t>им</w:t>
      </w:r>
      <w:r w:rsidR="00C251DB" w:rsidRPr="009B781B">
        <w:rPr>
          <w:rFonts w:asciiTheme="majorHAnsi" w:hAnsiTheme="majorHAnsi" w:cs="Times New Roman"/>
          <w:szCs w:val="24"/>
          <w:lang w:val="sr-Cyrl-CS"/>
        </w:rPr>
        <w:t xml:space="preserve"> висин</w:t>
      </w:r>
      <w:r w:rsidRPr="00F824B0">
        <w:rPr>
          <w:rFonts w:asciiTheme="majorHAnsi" w:hAnsiTheme="majorHAnsi" w:cs="Times New Roman"/>
          <w:szCs w:val="24"/>
          <w:lang w:val="ru-RU"/>
        </w:rPr>
        <w:t>ама</w:t>
      </w:r>
      <w:r w:rsidR="00C251DB" w:rsidRPr="009B781B">
        <w:rPr>
          <w:rFonts w:asciiTheme="majorHAnsi" w:hAnsiTheme="majorHAnsi" w:cs="Times New Roman"/>
          <w:szCs w:val="24"/>
          <w:lang w:val="sr-Cyrl-CS"/>
        </w:rPr>
        <w:t xml:space="preserve"> </w:t>
      </w:r>
      <w:r w:rsidRPr="00F824B0">
        <w:rPr>
          <w:rFonts w:asciiTheme="majorHAnsi" w:hAnsiTheme="majorHAnsi" w:cs="Times New Roman"/>
          <w:szCs w:val="24"/>
          <w:lang w:val="ru-RU"/>
        </w:rPr>
        <w:t xml:space="preserve">по </w:t>
      </w:r>
      <w:r w:rsidR="00C251DB" w:rsidRPr="009B781B">
        <w:rPr>
          <w:rFonts w:asciiTheme="majorHAnsi" w:hAnsiTheme="majorHAnsi" w:cs="Times New Roman"/>
          <w:szCs w:val="24"/>
          <w:lang w:val="sr-Cyrl-CS"/>
        </w:rPr>
        <w:t>средњо</w:t>
      </w:r>
      <w:r w:rsidRPr="00F824B0">
        <w:rPr>
          <w:rFonts w:asciiTheme="majorHAnsi" w:hAnsiTheme="majorHAnsi" w:cs="Times New Roman"/>
          <w:szCs w:val="24"/>
          <w:lang w:val="ru-RU"/>
        </w:rPr>
        <w:t>ј</w:t>
      </w:r>
      <w:r w:rsidR="00C251DB" w:rsidRPr="009B781B">
        <w:rPr>
          <w:rFonts w:asciiTheme="majorHAnsi" w:hAnsiTheme="majorHAnsi" w:cs="Times New Roman"/>
          <w:szCs w:val="24"/>
          <w:lang w:val="sr-Cyrl-CS"/>
        </w:rPr>
        <w:t xml:space="preserve"> стоп</w:t>
      </w:r>
      <w:r w:rsidRPr="00F824B0">
        <w:rPr>
          <w:rFonts w:asciiTheme="majorHAnsi" w:hAnsiTheme="majorHAnsi" w:cs="Times New Roman"/>
          <w:szCs w:val="24"/>
          <w:lang w:val="ru-RU"/>
        </w:rPr>
        <w:t>и</w:t>
      </w:r>
      <w:r w:rsidR="00C251DB" w:rsidRPr="009B781B">
        <w:rPr>
          <w:rFonts w:asciiTheme="majorHAnsi" w:hAnsiTheme="majorHAnsi" w:cs="Times New Roman"/>
          <w:szCs w:val="24"/>
          <w:lang w:val="sr-Cyrl-CS"/>
        </w:rPr>
        <w:t xml:space="preserve"> од </w:t>
      </w:r>
      <w:r w:rsidRPr="00F824B0">
        <w:rPr>
          <w:rFonts w:asciiTheme="majorHAnsi" w:hAnsiTheme="majorHAnsi" w:cs="Times New Roman"/>
          <w:szCs w:val="24"/>
          <w:lang w:val="ru-RU"/>
        </w:rPr>
        <w:t>9</w:t>
      </w:r>
      <w:r w:rsidR="00C251DB" w:rsidRPr="009B781B">
        <w:rPr>
          <w:rFonts w:asciiTheme="majorHAnsi" w:hAnsiTheme="majorHAnsi" w:cs="Times New Roman"/>
          <w:szCs w:val="24"/>
          <w:lang w:val="sr-Cyrl-CS"/>
        </w:rPr>
        <w:t xml:space="preserve"> </w:t>
      </w:r>
      <w:r w:rsidR="00C251DB" w:rsidRPr="009B781B">
        <w:rPr>
          <w:rFonts w:asciiTheme="majorHAnsi" w:hAnsiTheme="majorHAnsi" w:cs="Times New Roman"/>
          <w:szCs w:val="24"/>
        </w:rPr>
        <w:t>m</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lang w:val="sr-Cyrl-CS"/>
        </w:rPr>
        <w:t xml:space="preserve">по деценији и </w:t>
      </w:r>
      <w:r w:rsidRPr="00F824B0">
        <w:rPr>
          <w:rFonts w:asciiTheme="majorHAnsi" w:hAnsiTheme="majorHAnsi" w:cs="Times New Roman"/>
          <w:szCs w:val="24"/>
          <w:lang w:val="ru-RU"/>
        </w:rPr>
        <w:t>према</w:t>
      </w:r>
      <w:r w:rsidR="00C251DB" w:rsidRPr="009B781B">
        <w:rPr>
          <w:rFonts w:asciiTheme="majorHAnsi" w:hAnsiTheme="majorHAnsi" w:cs="Times New Roman"/>
          <w:szCs w:val="24"/>
          <w:lang w:val="sr-Cyrl-CS"/>
        </w:rPr>
        <w:t xml:space="preserve"> виш</w:t>
      </w:r>
      <w:r w:rsidRPr="00F824B0">
        <w:rPr>
          <w:rFonts w:asciiTheme="majorHAnsi" w:hAnsiTheme="majorHAnsi" w:cs="Times New Roman"/>
          <w:szCs w:val="24"/>
          <w:lang w:val="ru-RU"/>
        </w:rPr>
        <w:t>им</w:t>
      </w:r>
      <w:r w:rsidR="00C251DB" w:rsidRPr="009B781B">
        <w:rPr>
          <w:rFonts w:asciiTheme="majorHAnsi" w:hAnsiTheme="majorHAnsi" w:cs="Times New Roman"/>
          <w:szCs w:val="24"/>
          <w:lang w:val="sr-Cyrl-CS"/>
        </w:rPr>
        <w:t xml:space="preserve"> географск</w:t>
      </w:r>
      <w:r w:rsidRPr="00F824B0">
        <w:rPr>
          <w:rFonts w:asciiTheme="majorHAnsi" w:hAnsiTheme="majorHAnsi" w:cs="Times New Roman"/>
          <w:szCs w:val="24"/>
          <w:lang w:val="ru-RU"/>
        </w:rPr>
        <w:t>им</w:t>
      </w:r>
      <w:r w:rsidR="00C251DB" w:rsidRPr="009B781B">
        <w:rPr>
          <w:rFonts w:asciiTheme="majorHAnsi" w:hAnsiTheme="majorHAnsi" w:cs="Times New Roman"/>
          <w:szCs w:val="24"/>
          <w:lang w:val="sr-Cyrl-CS"/>
        </w:rPr>
        <w:t xml:space="preserve"> ширин</w:t>
      </w:r>
      <w:r w:rsidRPr="00F824B0">
        <w:rPr>
          <w:rFonts w:asciiTheme="majorHAnsi" w:hAnsiTheme="majorHAnsi" w:cs="Times New Roman"/>
          <w:szCs w:val="24"/>
          <w:lang w:val="ru-RU"/>
        </w:rPr>
        <w:t>ама</w:t>
      </w:r>
      <w:r w:rsidR="00C251DB" w:rsidRPr="009B781B">
        <w:rPr>
          <w:rFonts w:asciiTheme="majorHAnsi" w:hAnsiTheme="majorHAnsi" w:cs="Times New Roman"/>
          <w:szCs w:val="24"/>
          <w:lang w:val="sr-Cyrl-CS"/>
        </w:rPr>
        <w:t xml:space="preserve"> </w:t>
      </w:r>
      <w:r w:rsidRPr="00F824B0">
        <w:rPr>
          <w:rFonts w:asciiTheme="majorHAnsi" w:hAnsiTheme="majorHAnsi" w:cs="Times New Roman"/>
          <w:szCs w:val="24"/>
          <w:lang w:val="ru-RU"/>
        </w:rPr>
        <w:t>по</w:t>
      </w:r>
      <w:r w:rsidR="00C251DB" w:rsidRPr="009B781B">
        <w:rPr>
          <w:rFonts w:asciiTheme="majorHAnsi" w:hAnsiTheme="majorHAnsi" w:cs="Times New Roman"/>
          <w:szCs w:val="24"/>
          <w:lang w:val="sr-Cyrl-CS"/>
        </w:rPr>
        <w:t xml:space="preserve"> средњо</w:t>
      </w:r>
      <w:r w:rsidRPr="00F824B0">
        <w:rPr>
          <w:rFonts w:asciiTheme="majorHAnsi" w:hAnsiTheme="majorHAnsi" w:cs="Times New Roman"/>
          <w:szCs w:val="24"/>
          <w:lang w:val="ru-RU"/>
        </w:rPr>
        <w:t>ј</w:t>
      </w:r>
      <w:r w:rsidR="00C251DB" w:rsidRPr="009B781B">
        <w:rPr>
          <w:rFonts w:asciiTheme="majorHAnsi" w:hAnsiTheme="majorHAnsi" w:cs="Times New Roman"/>
          <w:szCs w:val="24"/>
          <w:lang w:val="sr-Cyrl-CS"/>
        </w:rPr>
        <w:t xml:space="preserve"> стоп</w:t>
      </w:r>
      <w:r w:rsidRPr="00F824B0">
        <w:rPr>
          <w:rFonts w:asciiTheme="majorHAnsi" w:hAnsiTheme="majorHAnsi" w:cs="Times New Roman"/>
          <w:szCs w:val="24"/>
          <w:lang w:val="ru-RU"/>
        </w:rPr>
        <w:t>и</w:t>
      </w:r>
      <w:r w:rsidR="00C251DB" w:rsidRPr="009B781B">
        <w:rPr>
          <w:rFonts w:asciiTheme="majorHAnsi" w:hAnsiTheme="majorHAnsi" w:cs="Times New Roman"/>
          <w:szCs w:val="24"/>
          <w:lang w:val="sr-Cyrl-CS"/>
        </w:rPr>
        <w:t xml:space="preserve"> од 11,8 </w:t>
      </w:r>
      <w:r w:rsidR="00C251DB" w:rsidRPr="009B781B">
        <w:rPr>
          <w:rFonts w:asciiTheme="majorHAnsi" w:hAnsiTheme="majorHAnsi" w:cs="Times New Roman"/>
          <w:szCs w:val="24"/>
        </w:rPr>
        <w:t>km</w:t>
      </w:r>
      <w:r w:rsidR="00C251DB" w:rsidRPr="009B781B">
        <w:rPr>
          <w:rFonts w:asciiTheme="majorHAnsi" w:hAnsiTheme="majorHAnsi" w:cs="Times New Roman"/>
          <w:szCs w:val="24"/>
          <w:lang w:val="sr-Cyrl-CS"/>
        </w:rPr>
        <w:t xml:space="preserve"> по деценији</w:t>
      </w:r>
      <w:r w:rsidRPr="00F824B0">
        <w:rPr>
          <w:rFonts w:asciiTheme="majorHAnsi" w:hAnsiTheme="majorHAnsi" w:cs="Times New Roman"/>
          <w:szCs w:val="24"/>
          <w:lang w:val="ru-RU"/>
        </w:rPr>
        <w:t xml:space="preserve">, а до сличних резултата дошло се и глобалном анализом коју су извршили </w:t>
      </w:r>
      <w:r w:rsidR="00C251DB" w:rsidRPr="009B781B">
        <w:rPr>
          <w:rFonts w:asciiTheme="majorHAnsi" w:hAnsiTheme="majorHAnsi" w:cs="Times New Roman"/>
          <w:szCs w:val="24"/>
        </w:rPr>
        <w:t>Chen</w:t>
      </w:r>
      <w:r w:rsidR="00C251DB" w:rsidRPr="009B781B">
        <w:rPr>
          <w:rFonts w:asciiTheme="majorHAnsi" w:hAnsiTheme="majorHAnsi" w:cs="Times New Roman"/>
          <w:spacing w:val="-2"/>
          <w:szCs w:val="24"/>
          <w:lang w:val="sr-Cyrl-CS"/>
        </w:rPr>
        <w:t xml:space="preserve"> </w:t>
      </w:r>
      <w:r w:rsidR="00C251DB" w:rsidRPr="009B781B">
        <w:rPr>
          <w:rFonts w:asciiTheme="majorHAnsi" w:hAnsiTheme="majorHAnsi" w:cs="Times New Roman"/>
          <w:spacing w:val="-2"/>
          <w:szCs w:val="24"/>
        </w:rPr>
        <w:t>et</w:t>
      </w:r>
      <w:r w:rsidR="00C251DB" w:rsidRPr="009B781B">
        <w:rPr>
          <w:rFonts w:asciiTheme="majorHAnsi" w:hAnsiTheme="majorHAnsi" w:cs="Times New Roman"/>
          <w:spacing w:val="-2"/>
          <w:szCs w:val="24"/>
          <w:lang w:val="sr-Cyrl-CS"/>
        </w:rPr>
        <w:t xml:space="preserve"> </w:t>
      </w:r>
      <w:r w:rsidR="00C251DB" w:rsidRPr="009B781B">
        <w:rPr>
          <w:rFonts w:asciiTheme="majorHAnsi" w:hAnsiTheme="majorHAnsi" w:cs="Times New Roman"/>
          <w:spacing w:val="-2"/>
          <w:szCs w:val="24"/>
        </w:rPr>
        <w:t>al</w:t>
      </w:r>
      <w:r w:rsidR="00C251DB" w:rsidRPr="009B781B">
        <w:rPr>
          <w:rFonts w:asciiTheme="majorHAnsi" w:hAnsiTheme="majorHAnsi" w:cs="Times New Roman"/>
          <w:spacing w:val="-2"/>
          <w:szCs w:val="24"/>
          <w:lang w:val="sr-Cyrl-CS"/>
        </w:rPr>
        <w:t>.</w:t>
      </w:r>
      <w:r w:rsidRPr="00F824B0">
        <w:rPr>
          <w:rFonts w:asciiTheme="majorHAnsi" w:hAnsiTheme="majorHAnsi" w:cs="Times New Roman"/>
          <w:szCs w:val="24"/>
          <w:lang w:val="ru-RU"/>
        </w:rPr>
        <w:t xml:space="preserve"> (2011) – ареали врста помјерили су се просјечно за 11,0 </w:t>
      </w:r>
      <w:r w:rsidR="00C251DB" w:rsidRPr="009B781B">
        <w:rPr>
          <w:rFonts w:asciiTheme="majorHAnsi" w:hAnsiTheme="majorHAnsi" w:cs="Times New Roman"/>
          <w:szCs w:val="24"/>
        </w:rPr>
        <w:t>m</w:t>
      </w:r>
      <w:r w:rsidRPr="00F824B0">
        <w:rPr>
          <w:rFonts w:asciiTheme="majorHAnsi" w:hAnsiTheme="majorHAnsi" w:cs="Times New Roman"/>
          <w:szCs w:val="24"/>
          <w:lang w:val="ru-RU"/>
        </w:rPr>
        <w:t xml:space="preserve"> по деценији навише и 16,9 </w:t>
      </w:r>
      <w:r w:rsidR="00C251DB" w:rsidRPr="009B781B">
        <w:rPr>
          <w:rFonts w:asciiTheme="majorHAnsi" w:hAnsiTheme="majorHAnsi" w:cs="Times New Roman"/>
          <w:szCs w:val="24"/>
        </w:rPr>
        <w:t>km</w:t>
      </w:r>
      <w:r w:rsidRPr="00F824B0">
        <w:rPr>
          <w:rFonts w:asciiTheme="majorHAnsi" w:hAnsiTheme="majorHAnsi" w:cs="Times New Roman"/>
          <w:szCs w:val="24"/>
          <w:lang w:val="ru-RU"/>
        </w:rPr>
        <w:t xml:space="preserve"> по деценији према половима.</w:t>
      </w:r>
      <w:r w:rsidR="00C251DB" w:rsidRPr="009B781B">
        <w:rPr>
          <w:rFonts w:asciiTheme="majorHAnsi" w:hAnsiTheme="majorHAnsi" w:cs="Times New Roman"/>
          <w:szCs w:val="24"/>
          <w:lang w:val="sr-Cyrl-CS"/>
        </w:rPr>
        <w:t xml:space="preserve"> Утврђена су најмање три различита типа промјене распрострањења врста са порастом надморске висине (слично и са прорастом географске ширине): (1) помјерање читавог ареала навише (паралелно помјерање и централног дијела ареала гдје је врста најзаступљенија и крајњих граница ареала врсте), (2) помјерање централног тежишта распрострањења врсте ка вишим надморским висинама (помјерање оптималне надморске висине врсте навише), док апсолутне границе постојећег ареала остају непромијењене и (3) промјена ареала усљед веома распрострањеног морталитета у оквиру постојећег ареала врсте</w:t>
      </w:r>
      <w:r w:rsidR="00C251DB" w:rsidRPr="009B781B">
        <w:rPr>
          <w:rFonts w:asciiTheme="majorHAnsi" w:eastAsia="Calibri" w:hAnsiTheme="majorHAnsi" w:cs="Times New Roman"/>
          <w:bCs/>
          <w:szCs w:val="24"/>
          <w:lang w:val="sr-Cyrl-CS"/>
        </w:rPr>
        <w:t xml:space="preserve"> </w:t>
      </w:r>
      <w:r w:rsidRPr="00F824B0">
        <w:rPr>
          <w:rFonts w:asciiTheme="majorHAnsi" w:eastAsia="Calibri" w:hAnsiTheme="majorHAnsi" w:cs="Times New Roman"/>
          <w:bCs/>
          <w:szCs w:val="24"/>
          <w:lang w:val="sr-Cyrl-CS"/>
        </w:rPr>
        <w:t>(</w:t>
      </w:r>
      <w:r w:rsidR="00C251DB" w:rsidRPr="009B781B">
        <w:rPr>
          <w:rFonts w:asciiTheme="majorHAnsi" w:eastAsia="Calibri" w:hAnsiTheme="majorHAnsi" w:cs="Times New Roman"/>
          <w:bCs/>
          <w:szCs w:val="24"/>
        </w:rPr>
        <w:t>Breshears</w:t>
      </w:r>
      <w:r w:rsidR="00C251DB" w:rsidRPr="009B781B">
        <w:rPr>
          <w:rFonts w:asciiTheme="majorHAnsi" w:hAnsiTheme="majorHAnsi" w:cs="Times New Roman"/>
          <w:szCs w:val="24"/>
          <w:lang w:val="sr-Cyrl-CS"/>
        </w:rPr>
        <w:t xml:space="preserve"> </w:t>
      </w:r>
      <w:r w:rsidR="00C251DB" w:rsidRPr="009B781B">
        <w:rPr>
          <w:rFonts w:asciiTheme="majorHAnsi" w:eastAsia="Calibri" w:hAnsiTheme="majorHAnsi" w:cs="Times New Roman"/>
          <w:bCs/>
          <w:szCs w:val="24"/>
        </w:rPr>
        <w:t>et</w:t>
      </w:r>
      <w:r w:rsidR="00C251DB" w:rsidRPr="009B781B">
        <w:rPr>
          <w:rFonts w:asciiTheme="majorHAnsi" w:eastAsia="Calibri" w:hAnsiTheme="majorHAnsi" w:cs="Times New Roman"/>
          <w:bCs/>
          <w:szCs w:val="24"/>
          <w:lang w:val="sr-Cyrl-CS"/>
        </w:rPr>
        <w:t xml:space="preserve"> </w:t>
      </w:r>
      <w:r w:rsidR="00C251DB" w:rsidRPr="009B781B">
        <w:rPr>
          <w:rFonts w:asciiTheme="majorHAnsi" w:eastAsia="Calibri" w:hAnsiTheme="majorHAnsi" w:cs="Times New Roman"/>
          <w:bCs/>
          <w:szCs w:val="24"/>
        </w:rPr>
        <w:t>al</w:t>
      </w:r>
      <w:r w:rsidR="00C251DB" w:rsidRPr="009B781B">
        <w:rPr>
          <w:rFonts w:asciiTheme="majorHAnsi" w:eastAsia="Calibri" w:hAnsiTheme="majorHAnsi" w:cs="Times New Roman"/>
          <w:bCs/>
          <w:szCs w:val="24"/>
          <w:lang w:val="sr-Cyrl-CS"/>
        </w:rPr>
        <w:t>.</w:t>
      </w:r>
      <w:r w:rsidRPr="00F824B0">
        <w:rPr>
          <w:rFonts w:asciiTheme="majorHAnsi" w:eastAsia="Calibri" w:hAnsiTheme="majorHAnsi" w:cs="Times New Roman"/>
          <w:bCs/>
          <w:szCs w:val="24"/>
          <w:lang w:val="sr-Cyrl-CS"/>
        </w:rPr>
        <w:t>,</w:t>
      </w:r>
      <w:r w:rsidR="00C251DB" w:rsidRPr="009B781B">
        <w:rPr>
          <w:rFonts w:asciiTheme="majorHAnsi" w:eastAsia="Calibri" w:hAnsiTheme="majorHAnsi" w:cs="Times New Roman"/>
          <w:bCs/>
          <w:szCs w:val="24"/>
          <w:lang w:val="sr-Cyrl-CS"/>
        </w:rPr>
        <w:t xml:space="preserve"> </w:t>
      </w:r>
      <w:r w:rsidR="00C251DB" w:rsidRPr="009B781B">
        <w:rPr>
          <w:rFonts w:asciiTheme="majorHAnsi" w:hAnsiTheme="majorHAnsi" w:cs="Times New Roman"/>
          <w:szCs w:val="24"/>
          <w:lang w:val="sr-Cyrl-CS"/>
        </w:rPr>
        <w:t>2008).</w:t>
      </w:r>
    </w:p>
    <w:p w14:paraId="7147AC0B"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pacing w:val="-2"/>
          <w:szCs w:val="24"/>
          <w:lang w:val="sr-Cyrl-CS"/>
        </w:rPr>
        <w:t>Помјерање</w:t>
      </w:r>
      <w:r w:rsidRPr="00F824B0">
        <w:rPr>
          <w:rFonts w:asciiTheme="majorHAnsi" w:hAnsiTheme="majorHAnsi" w:cs="Times New Roman"/>
          <w:szCs w:val="24"/>
          <w:lang w:val="sr-Cyrl-CS"/>
        </w:rPr>
        <w:t xml:space="preserve"> ареала врста настаје као резултат ширења популације .</w:t>
      </w:r>
      <w:r w:rsidR="00C251DB" w:rsidRPr="009B781B">
        <w:rPr>
          <w:rFonts w:asciiTheme="majorHAnsi" w:hAnsiTheme="majorHAnsi" w:cs="Times New Roman"/>
          <w:szCs w:val="24"/>
          <w:lang w:val="sr-Cyrl-CS"/>
        </w:rPr>
        <w:t>Брзо</w:t>
      </w:r>
      <w:r w:rsidRPr="00F824B0">
        <w:rPr>
          <w:rFonts w:asciiTheme="majorHAnsi" w:hAnsiTheme="majorHAnsi" w:cs="Times New Roman"/>
          <w:szCs w:val="24"/>
          <w:lang w:val="sr-Cyrl-CS"/>
        </w:rPr>
        <w:t xml:space="preserve"> загријавање, нарочито </w:t>
      </w:r>
      <w:r w:rsidR="00C251DB" w:rsidRPr="009B781B">
        <w:rPr>
          <w:rFonts w:asciiTheme="majorHAnsi" w:hAnsiTheme="majorHAnsi" w:cs="Times New Roman"/>
          <w:szCs w:val="24"/>
          <w:lang w:val="sr-Cyrl-CS"/>
        </w:rPr>
        <w:t>на</w:t>
      </w:r>
      <w:r w:rsidRPr="00F824B0">
        <w:rPr>
          <w:rFonts w:asciiTheme="majorHAnsi" w:hAnsiTheme="majorHAnsi" w:cs="Times New Roman"/>
          <w:szCs w:val="24"/>
          <w:lang w:val="sr-Cyrl-CS"/>
        </w:rPr>
        <w:t xml:space="preserve"> с</w:t>
      </w:r>
      <w:r w:rsidR="00C251DB" w:rsidRPr="009B781B">
        <w:rPr>
          <w:rFonts w:asciiTheme="majorHAnsi" w:hAnsiTheme="majorHAnsi" w:cs="Times New Roman"/>
          <w:szCs w:val="24"/>
          <w:lang w:val="sr-Cyrl-CS"/>
        </w:rPr>
        <w:t>ј</w:t>
      </w:r>
      <w:r w:rsidRPr="00F824B0">
        <w:rPr>
          <w:rFonts w:asciiTheme="majorHAnsi" w:hAnsiTheme="majorHAnsi" w:cs="Times New Roman"/>
          <w:szCs w:val="24"/>
          <w:lang w:val="sr-Cyrl-CS"/>
        </w:rPr>
        <w:t>еверн</w:t>
      </w:r>
      <w:r w:rsidR="00C251DB" w:rsidRPr="009B781B">
        <w:rPr>
          <w:rFonts w:asciiTheme="majorHAnsi" w:hAnsiTheme="majorHAnsi" w:cs="Times New Roman"/>
          <w:szCs w:val="24"/>
          <w:lang w:val="sr-Cyrl-CS"/>
        </w:rPr>
        <w:t>ој</w:t>
      </w:r>
      <w:r w:rsidRPr="00F824B0">
        <w:rPr>
          <w:rFonts w:asciiTheme="majorHAnsi" w:hAnsiTheme="majorHAnsi" w:cs="Times New Roman"/>
          <w:szCs w:val="24"/>
          <w:lang w:val="sr-Cyrl-CS"/>
        </w:rPr>
        <w:t xml:space="preserve"> </w:t>
      </w:r>
      <w:r w:rsidR="00C251DB" w:rsidRPr="009B781B">
        <w:rPr>
          <w:rFonts w:asciiTheme="majorHAnsi" w:hAnsiTheme="majorHAnsi" w:cs="Times New Roman"/>
          <w:szCs w:val="24"/>
          <w:lang w:val="sr-Cyrl-CS"/>
        </w:rPr>
        <w:t>хемисфери</w:t>
      </w:r>
      <w:r w:rsidRPr="00F824B0">
        <w:rPr>
          <w:rFonts w:asciiTheme="majorHAnsi" w:hAnsiTheme="majorHAnsi" w:cs="Times New Roman"/>
          <w:szCs w:val="24"/>
          <w:lang w:val="sr-Cyrl-CS"/>
        </w:rPr>
        <w:t xml:space="preserve">, довело је до </w:t>
      </w:r>
      <w:r w:rsidR="00C251DB" w:rsidRPr="009B781B">
        <w:rPr>
          <w:rFonts w:asciiTheme="majorHAnsi" w:hAnsiTheme="majorHAnsi" w:cs="Times New Roman"/>
          <w:szCs w:val="24"/>
          <w:lang w:val="sr-Cyrl-CS"/>
        </w:rPr>
        <w:t xml:space="preserve">стварања </w:t>
      </w:r>
      <w:r w:rsidRPr="00F824B0">
        <w:rPr>
          <w:rFonts w:asciiTheme="majorHAnsi" w:hAnsiTheme="majorHAnsi" w:cs="Times New Roman"/>
          <w:szCs w:val="24"/>
          <w:lang w:val="sr-Cyrl-CS"/>
        </w:rPr>
        <w:t>простор</w:t>
      </w:r>
      <w:r w:rsidR="00C251DB" w:rsidRPr="009B781B">
        <w:rPr>
          <w:rFonts w:asciiTheme="majorHAnsi" w:hAnsiTheme="majorHAnsi" w:cs="Times New Roman"/>
          <w:szCs w:val="24"/>
          <w:lang w:val="sr-Cyrl-CS"/>
        </w:rPr>
        <w:t>а</w:t>
      </w:r>
      <w:r w:rsidRPr="00F824B0">
        <w:rPr>
          <w:rFonts w:asciiTheme="majorHAnsi" w:hAnsiTheme="majorHAnsi" w:cs="Times New Roman"/>
          <w:szCs w:val="24"/>
          <w:lang w:val="sr-Cyrl-CS"/>
        </w:rPr>
        <w:t xml:space="preserve"> </w:t>
      </w:r>
      <w:r w:rsidR="00C251DB" w:rsidRPr="009B781B">
        <w:rPr>
          <w:rFonts w:asciiTheme="majorHAnsi" w:hAnsiTheme="majorHAnsi" w:cs="Times New Roman"/>
          <w:szCs w:val="24"/>
          <w:lang w:val="sr-Cyrl-CS"/>
        </w:rPr>
        <w:t xml:space="preserve">са </w:t>
      </w:r>
      <w:r w:rsidRPr="00F824B0">
        <w:rPr>
          <w:rFonts w:asciiTheme="majorHAnsi" w:hAnsiTheme="majorHAnsi" w:cs="Times New Roman"/>
          <w:szCs w:val="24"/>
          <w:lang w:val="sr-Cyrl-CS"/>
        </w:rPr>
        <w:t>повољни</w:t>
      </w:r>
      <w:r w:rsidR="00C251DB" w:rsidRPr="009B781B">
        <w:rPr>
          <w:rFonts w:asciiTheme="majorHAnsi" w:hAnsiTheme="majorHAnsi" w:cs="Times New Roman"/>
          <w:szCs w:val="24"/>
          <w:lang w:val="sr-Cyrl-CS"/>
        </w:rPr>
        <w:t>јом</w:t>
      </w:r>
      <w:r w:rsidRPr="00F824B0">
        <w:rPr>
          <w:rFonts w:asciiTheme="majorHAnsi" w:hAnsiTheme="majorHAnsi" w:cs="Times New Roman"/>
          <w:szCs w:val="24"/>
          <w:lang w:val="sr-Cyrl-CS"/>
        </w:rPr>
        <w:t xml:space="preserve"> климо</w:t>
      </w:r>
      <w:r w:rsidR="00C251DB" w:rsidRPr="009B781B">
        <w:rPr>
          <w:rFonts w:asciiTheme="majorHAnsi" w:hAnsiTheme="majorHAnsi" w:cs="Times New Roman"/>
          <w:szCs w:val="24"/>
          <w:lang w:val="sr-Cyrl-CS"/>
        </w:rPr>
        <w:t>м</w:t>
      </w:r>
      <w:r w:rsidRPr="00F824B0">
        <w:rPr>
          <w:rFonts w:asciiTheme="majorHAnsi" w:hAnsiTheme="majorHAnsi" w:cs="Times New Roman"/>
          <w:szCs w:val="24"/>
          <w:lang w:val="sr-Cyrl-CS"/>
        </w:rPr>
        <w:t xml:space="preserve"> за врсте које захти</w:t>
      </w:r>
      <w:r w:rsidR="00C251DB" w:rsidRPr="009B781B">
        <w:rPr>
          <w:rFonts w:asciiTheme="majorHAnsi" w:hAnsiTheme="majorHAnsi" w:cs="Times New Roman"/>
          <w:szCs w:val="24"/>
          <w:lang w:val="sr-Cyrl-CS"/>
        </w:rPr>
        <w:t>ј</w:t>
      </w:r>
      <w:r w:rsidRPr="00F824B0">
        <w:rPr>
          <w:rFonts w:asciiTheme="majorHAnsi" w:hAnsiTheme="majorHAnsi" w:cs="Times New Roman"/>
          <w:szCs w:val="24"/>
          <w:lang w:val="sr-Cyrl-CS"/>
        </w:rPr>
        <w:t>евају топлије услове, што им је омогућило да шире ареале према сјеверу или вишим надморским висинама</w:t>
      </w:r>
      <w:r w:rsidR="00806B3F" w:rsidRPr="009B781B">
        <w:rPr>
          <w:rFonts w:asciiTheme="majorHAnsi" w:hAnsiTheme="majorHAnsi" w:cs="Times New Roman"/>
          <w:szCs w:val="24"/>
          <w:lang w:val="sr-Cyrl-CS"/>
        </w:rPr>
        <w:t>.</w:t>
      </w:r>
      <w:r w:rsidR="00C251DB" w:rsidRPr="009B781B">
        <w:rPr>
          <w:rFonts w:asciiTheme="majorHAnsi" w:hAnsiTheme="majorHAnsi"/>
        </w:rPr>
        <w:t>Gottfried</w:t>
      </w:r>
      <w:r w:rsidRPr="00F824B0">
        <w:rPr>
          <w:rFonts w:asciiTheme="majorHAnsi" w:hAnsiTheme="majorHAnsi"/>
          <w:lang w:val="sr-Cyrl-CS"/>
        </w:rPr>
        <w:t xml:space="preserve"> </w:t>
      </w:r>
      <w:r w:rsidR="00C251DB" w:rsidRPr="009B781B">
        <w:rPr>
          <w:rFonts w:asciiTheme="majorHAnsi" w:hAnsiTheme="majorHAnsi"/>
        </w:rPr>
        <w:t>et</w:t>
      </w:r>
      <w:r w:rsidRPr="00F824B0">
        <w:rPr>
          <w:rFonts w:asciiTheme="majorHAnsi" w:hAnsiTheme="majorHAnsi"/>
          <w:lang w:val="sr-Cyrl-CS"/>
        </w:rPr>
        <w:t xml:space="preserve"> </w:t>
      </w:r>
      <w:r w:rsidR="00C251DB" w:rsidRPr="009B781B">
        <w:rPr>
          <w:rFonts w:asciiTheme="majorHAnsi" w:hAnsiTheme="majorHAnsi"/>
        </w:rPr>
        <w:t>al</w:t>
      </w:r>
      <w:r w:rsidRPr="00F824B0">
        <w:rPr>
          <w:rFonts w:asciiTheme="majorHAnsi" w:hAnsiTheme="majorHAnsi"/>
          <w:lang w:val="sr-Cyrl-CS"/>
        </w:rPr>
        <w:t xml:space="preserve">. </w:t>
      </w:r>
      <w:r w:rsidRPr="00F824B0">
        <w:rPr>
          <w:rFonts w:asciiTheme="majorHAnsi" w:hAnsiTheme="majorHAnsi"/>
          <w:lang w:val="ru-RU"/>
        </w:rPr>
        <w:t>(2012) су, на примјер, идентификовали конзистентан процес „термофилизације“ у високопланинској вегетацији (бројност врста више прилагођених хладноћи опада, а бројност врста које су прилагођеније топлоти се повећава.</w:t>
      </w:r>
    </w:p>
    <w:p w14:paraId="65A00DAB" w14:textId="77777777" w:rsidR="00C251DB" w:rsidRPr="009B781B" w:rsidRDefault="00C251DB" w:rsidP="008E43BF">
      <w:pPr>
        <w:tabs>
          <w:tab w:val="right" w:leader="dot" w:pos="9781"/>
        </w:tabs>
        <w:rPr>
          <w:rFonts w:asciiTheme="majorHAnsi" w:hAnsiTheme="majorHAnsi" w:cs="Times New Roman"/>
          <w:szCs w:val="24"/>
          <w:lang w:val="sr-Cyrl-CS"/>
        </w:rPr>
      </w:pPr>
      <w:r w:rsidRPr="009B781B">
        <w:rPr>
          <w:rFonts w:asciiTheme="majorHAnsi" w:hAnsiTheme="majorHAnsi" w:cs="Times New Roman"/>
          <w:szCs w:val="24"/>
          <w:lang w:val="sr-Cyrl-CS"/>
        </w:rPr>
        <w:t>Ако се јужна граница ареала биљних врста умјерене зоне на сјеверној хемисфери пов</w:t>
      </w:r>
      <w:r w:rsidR="00A03164" w:rsidRPr="00F824B0">
        <w:rPr>
          <w:rFonts w:asciiTheme="majorHAnsi" w:hAnsiTheme="majorHAnsi" w:cs="Times New Roman"/>
          <w:szCs w:val="24"/>
          <w:lang w:val="ru-RU"/>
        </w:rPr>
        <w:t>лачи</w:t>
      </w:r>
      <w:r w:rsidRPr="009B781B">
        <w:rPr>
          <w:rFonts w:asciiTheme="majorHAnsi" w:hAnsiTheme="majorHAnsi" w:cs="Times New Roman"/>
          <w:szCs w:val="24"/>
          <w:lang w:val="sr-Cyrl-CS"/>
        </w:rPr>
        <w:t xml:space="preserve"> брже него што врста проширује свој ареал према сјеверу, долази до смањивања њеног ареала, а врста у појединим подручјима може на крају и локално изумријети (</w:t>
      </w:r>
      <w:r w:rsidRPr="009B781B">
        <w:rPr>
          <w:rFonts w:asciiTheme="majorHAnsi" w:hAnsiTheme="majorHAnsi" w:cs="Times New Roman"/>
          <w:szCs w:val="24"/>
        </w:rPr>
        <w:t>Adams</w:t>
      </w:r>
      <w:r w:rsidRPr="009B781B">
        <w:rPr>
          <w:rFonts w:asciiTheme="majorHAnsi" w:hAnsiTheme="majorHAnsi" w:cs="Times New Roman"/>
          <w:szCs w:val="24"/>
          <w:lang w:val="sr-Cyrl-CS"/>
        </w:rPr>
        <w:t xml:space="preserve">, 2010). </w:t>
      </w:r>
    </w:p>
    <w:p w14:paraId="483933B6" w14:textId="77777777" w:rsidR="00C251DB" w:rsidRPr="009B781B" w:rsidRDefault="00C251DB" w:rsidP="008E43BF">
      <w:pPr>
        <w:tabs>
          <w:tab w:val="right" w:leader="dot" w:pos="9781"/>
        </w:tabs>
        <w:rPr>
          <w:rFonts w:asciiTheme="majorHAnsi" w:hAnsiTheme="majorHAnsi" w:cs="Times New Roman"/>
          <w:szCs w:val="24"/>
          <w:lang w:val="sr-Cyrl-CS"/>
        </w:rPr>
      </w:pPr>
      <w:r w:rsidRPr="009B781B">
        <w:rPr>
          <w:rFonts w:asciiTheme="majorHAnsi" w:hAnsiTheme="majorHAnsi" w:cs="Times New Roman"/>
          <w:szCs w:val="24"/>
          <w:lang w:val="sr-Cyrl-CS"/>
        </w:rPr>
        <w:t xml:space="preserve">Ситуација са помјерањем ареала у условима климатских промјена додатно се компликује у случају пограничних простора (као што је то случај са НП „Сутјеска“), јер ће за неке врсте, миграција захтиjевати прелазак међународних граница уколико се погодни климатски услови буду налазили </w:t>
      </w:r>
      <w:r w:rsidR="00806B3F" w:rsidRPr="009B781B">
        <w:rPr>
          <w:rFonts w:asciiTheme="majorHAnsi" w:hAnsiTheme="majorHAnsi" w:cs="Times New Roman"/>
          <w:szCs w:val="24"/>
          <w:lang w:val="sr-Cyrl-CS"/>
        </w:rPr>
        <w:t>изван земље њиховог поријекла.</w:t>
      </w:r>
      <w:r w:rsidRPr="009B781B">
        <w:rPr>
          <w:rFonts w:asciiTheme="majorHAnsi" w:hAnsiTheme="majorHAnsi" w:cs="Times New Roman"/>
          <w:szCs w:val="24"/>
          <w:lang w:val="sr-Cyrl-CS"/>
        </w:rPr>
        <w:t>Оваква врста прекограничне миграције представља додатне изазове за организме због разлика у начину и интензитету коришћења земљишта, приоритетима очувања (конзервације), законима и политикама међу различитим земљама итд. Стога ће међународна сарадња</w:t>
      </w:r>
      <w:r w:rsidRPr="009B781B">
        <w:rPr>
          <w:rFonts w:asciiTheme="majorHAnsi" w:hAnsiTheme="majorHAnsi"/>
          <w:lang w:val="sr-Cyrl-CS"/>
        </w:rPr>
        <w:t xml:space="preserve"> </w:t>
      </w:r>
      <w:r w:rsidRPr="009B781B">
        <w:rPr>
          <w:rFonts w:asciiTheme="majorHAnsi" w:hAnsiTheme="majorHAnsi" w:cs="Times New Roman"/>
          <w:szCs w:val="24"/>
          <w:lang w:val="sr-Cyrl-CS"/>
        </w:rPr>
        <w:t>бити неопходна у циљу ефикасног очувања биодиверзитета.</w:t>
      </w:r>
    </w:p>
    <w:p w14:paraId="558197BF"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Осим директног утицаја на физиологију, фенологију и ареале биљака, климатске промјене утицале су на биљни свијет и индиректно, кроз промјене у екосистемима</w:t>
      </w:r>
      <w:r w:rsidRPr="00F824B0">
        <w:rPr>
          <w:rFonts w:asciiTheme="majorHAnsi" w:hAnsiTheme="majorHAnsi" w:cs="Times New Roman"/>
          <w:spacing w:val="-2"/>
          <w:szCs w:val="24"/>
          <w:lang w:val="ru-RU"/>
        </w:rPr>
        <w:t>. Синергија брзих промјена климатских услова и других „неклиматских“ притисака</w:t>
      </w:r>
      <w:r w:rsidRPr="00F824B0">
        <w:rPr>
          <w:rFonts w:asciiTheme="majorHAnsi" w:hAnsiTheme="majorHAnsi" w:cs="Times New Roman"/>
          <w:szCs w:val="24"/>
          <w:lang w:val="ru-RU"/>
        </w:rPr>
        <w:t xml:space="preserve"> у екосистему (нарочито фрагментације, деградације и уништавања станишта) може довести до поремећаја (асинхроности) интеракција међу врстама у заједници на истом или сусједним трофичким нивоима унутар екосистема, </w:t>
      </w:r>
      <w:r w:rsidRPr="00F824B0">
        <w:rPr>
          <w:rFonts w:asciiTheme="majorHAnsi" w:hAnsiTheme="majorHAnsi" w:cs="Times New Roman"/>
          <w:spacing w:val="-2"/>
          <w:szCs w:val="24"/>
          <w:lang w:val="ru-RU"/>
        </w:rPr>
        <w:t xml:space="preserve">тј. до измјене или прекида постојећих или стварање нових интеракција (на примјер, фенолошка асинхроност између биљака и њихових опрашивача, </w:t>
      </w:r>
      <w:r w:rsidRPr="00F824B0">
        <w:rPr>
          <w:rFonts w:asciiTheme="majorHAnsi" w:hAnsiTheme="majorHAnsi" w:cs="Times New Roman"/>
          <w:spacing w:val="-2"/>
          <w:szCs w:val="24"/>
          <w:lang w:val="ru-RU"/>
        </w:rPr>
        <w:lastRenderedPageBreak/>
        <w:t>предатора и плијена, штеточина и домаћина, врста повезаних односима мутуализма и др., као и поремећаји у трофичким интеракцијама, односно несклад времена потреба и доступности хране у ланцима исхране)</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Gilman</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xml:space="preserve">., 2010; </w:t>
      </w:r>
      <w:r w:rsidR="00C251DB" w:rsidRPr="009B781B">
        <w:rPr>
          <w:rFonts w:asciiTheme="majorHAnsi" w:hAnsiTheme="majorHAnsi" w:cs="Times New Roman"/>
          <w:szCs w:val="24"/>
        </w:rPr>
        <w:t>Walther</w:t>
      </w:r>
      <w:r w:rsidRPr="00F824B0">
        <w:rPr>
          <w:rFonts w:asciiTheme="majorHAnsi" w:hAnsiTheme="majorHAnsi" w:cs="Times New Roman"/>
          <w:szCs w:val="24"/>
          <w:lang w:val="ru-RU"/>
        </w:rPr>
        <w:t xml:space="preserve">, 2010; </w:t>
      </w:r>
      <w:r w:rsidR="00C251DB" w:rsidRPr="009B781B">
        <w:rPr>
          <w:rFonts w:asciiTheme="majorHAnsi" w:hAnsiTheme="majorHAnsi" w:cs="Times New Roman"/>
          <w:szCs w:val="24"/>
        </w:rPr>
        <w:t>Bellard</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2012)</w:t>
      </w:r>
      <w:r w:rsidRPr="00F824B0">
        <w:rPr>
          <w:rFonts w:asciiTheme="majorHAnsi" w:hAnsiTheme="majorHAnsi" w:cs="Times New Roman"/>
          <w:spacing w:val="-2"/>
          <w:szCs w:val="24"/>
          <w:lang w:val="ru-RU"/>
        </w:rPr>
        <w:t xml:space="preserve"> </w:t>
      </w:r>
      <w:r w:rsidRPr="00F824B0">
        <w:rPr>
          <w:rFonts w:asciiTheme="majorHAnsi" w:hAnsiTheme="majorHAnsi" w:cs="Times New Roman"/>
          <w:szCs w:val="24"/>
          <w:lang w:val="ru-RU"/>
        </w:rPr>
        <w:t xml:space="preserve">или до стварања новог састава врста у заједници, јер врсте, у складу са својим еколошким потребама и физиолошким могућностима, различито реагују на наведене </w:t>
      </w:r>
      <w:r w:rsidRPr="00F824B0">
        <w:rPr>
          <w:rFonts w:asciiTheme="majorHAnsi" w:hAnsiTheme="majorHAnsi" w:cs="Times New Roman"/>
          <w:spacing w:val="-4"/>
          <w:szCs w:val="24"/>
          <w:lang w:val="ru-RU"/>
        </w:rPr>
        <w:t>спољашње притиске и промјене у животној средини (</w:t>
      </w:r>
      <w:r w:rsidRPr="00F824B0">
        <w:rPr>
          <w:rFonts w:asciiTheme="majorHAnsi" w:hAnsiTheme="majorHAnsi" w:cs="Times New Roman"/>
          <w:szCs w:val="24"/>
          <w:lang w:val="ru-RU"/>
        </w:rPr>
        <w:t>губљење и/или стицање нових врста, емиграција и/или имиграција врста, термофилизација, ширење инвазивних врста, ширење алохтоних штеточина и патогена</w:t>
      </w:r>
      <w:r w:rsidRPr="00F824B0">
        <w:rPr>
          <w:rFonts w:asciiTheme="majorHAnsi" w:hAnsiTheme="majorHAnsi" w:cs="Times New Roman"/>
          <w:spacing w:val="-4"/>
          <w:szCs w:val="24"/>
          <w:lang w:val="ru-RU"/>
        </w:rPr>
        <w:t>) (</w:t>
      </w:r>
      <w:r w:rsidR="00C251DB" w:rsidRPr="009B781B">
        <w:rPr>
          <w:rFonts w:asciiTheme="majorHAnsi" w:hAnsiTheme="majorHAnsi" w:cs="Times New Roman"/>
          <w:spacing w:val="-4"/>
          <w:szCs w:val="24"/>
        </w:rPr>
        <w:t>Root</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et</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al</w:t>
      </w:r>
      <w:r w:rsidRPr="00F824B0">
        <w:rPr>
          <w:rFonts w:asciiTheme="majorHAnsi" w:hAnsiTheme="majorHAnsi" w:cs="Times New Roman"/>
          <w:spacing w:val="-4"/>
          <w:szCs w:val="24"/>
          <w:lang w:val="ru-RU"/>
        </w:rPr>
        <w:t>., 2003;</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Reid</w:t>
      </w:r>
      <w:r w:rsidRPr="00F824B0">
        <w:rPr>
          <w:rFonts w:asciiTheme="majorHAnsi" w:hAnsiTheme="majorHAnsi" w:cs="Times New Roman"/>
          <w:szCs w:val="24"/>
          <w:lang w:val="ru-RU"/>
        </w:rPr>
        <w:t>, 2006;</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Rosenzweig</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xml:space="preserve">., 2007; </w:t>
      </w:r>
      <w:r w:rsidR="00C251DB" w:rsidRPr="009B781B">
        <w:rPr>
          <w:rFonts w:asciiTheme="majorHAnsi" w:hAnsiTheme="majorHAnsi" w:cs="Times New Roman"/>
          <w:szCs w:val="24"/>
        </w:rPr>
        <w:t>Walther</w:t>
      </w:r>
      <w:r w:rsidRPr="00F824B0">
        <w:rPr>
          <w:rFonts w:asciiTheme="majorHAnsi" w:hAnsiTheme="majorHAnsi" w:cs="Times New Roman"/>
          <w:szCs w:val="24"/>
          <w:lang w:val="ru-RU"/>
        </w:rPr>
        <w:t>, 2010).</w:t>
      </w:r>
    </w:p>
    <w:p w14:paraId="67A750ED" w14:textId="77777777" w:rsidR="00C251DB" w:rsidRPr="00F824B0" w:rsidRDefault="00A03164" w:rsidP="008E43BF">
      <w:pPr>
        <w:tabs>
          <w:tab w:val="right" w:leader="dot" w:pos="9781"/>
        </w:tabs>
        <w:rPr>
          <w:rFonts w:asciiTheme="majorHAnsi" w:hAnsiTheme="majorHAnsi" w:cs="Times New Roman"/>
          <w:spacing w:val="-2"/>
          <w:szCs w:val="24"/>
          <w:lang w:val="ru-RU"/>
        </w:rPr>
      </w:pPr>
      <w:r w:rsidRPr="00F824B0">
        <w:rPr>
          <w:rFonts w:asciiTheme="majorHAnsi" w:hAnsiTheme="majorHAnsi" w:cs="Times New Roman"/>
          <w:szCs w:val="24"/>
          <w:lang w:val="ru-RU"/>
        </w:rPr>
        <w:t xml:space="preserve">Пројекције показују да ће до краја 21. вијека доћи до знатних промјена у саставу врста у шумама </w:t>
      </w:r>
      <w:r w:rsidRPr="00F824B0">
        <w:rPr>
          <w:rFonts w:asciiTheme="majorHAnsi" w:hAnsiTheme="majorHAnsi" w:cs="Times New Roman"/>
          <w:spacing w:val="-4"/>
          <w:szCs w:val="24"/>
          <w:lang w:val="ru-RU"/>
        </w:rPr>
        <w:t xml:space="preserve">у Европи </w:t>
      </w:r>
      <w:r w:rsidRPr="00F824B0">
        <w:rPr>
          <w:rFonts w:asciiTheme="majorHAnsi" w:hAnsiTheme="majorHAnsi" w:cs="Times New Roman"/>
          <w:spacing w:val="-2"/>
          <w:szCs w:val="24"/>
          <w:lang w:val="ru-RU"/>
        </w:rPr>
        <w:t xml:space="preserve">. </w:t>
      </w:r>
    </w:p>
    <w:p w14:paraId="18D88C6F" w14:textId="1226BF0F"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 xml:space="preserve">Подручје </w:t>
      </w:r>
      <w:r w:rsidR="00C251DB" w:rsidRPr="009B781B">
        <w:rPr>
          <w:rFonts w:asciiTheme="majorHAnsi" w:hAnsiTheme="majorHAnsi" w:cs="Times New Roman"/>
          <w:szCs w:val="24"/>
          <w:lang w:val="sr-Cyrl-CS"/>
        </w:rPr>
        <w:t>Н</w:t>
      </w:r>
      <w:r w:rsidR="00B77B70">
        <w:rPr>
          <w:rFonts w:asciiTheme="majorHAnsi" w:hAnsiTheme="majorHAnsi" w:cs="Times New Roman"/>
          <w:szCs w:val="24"/>
          <w:lang w:val="sr-Cyrl-CS"/>
        </w:rPr>
        <w:t>ационалног парка</w:t>
      </w:r>
      <w:r w:rsidR="00C251DB" w:rsidRPr="009B781B">
        <w:rPr>
          <w:rFonts w:asciiTheme="majorHAnsi" w:hAnsiTheme="majorHAnsi" w:cs="Times New Roman"/>
          <w:szCs w:val="24"/>
          <w:lang w:val="sr-Cyrl-CS"/>
        </w:rPr>
        <w:t xml:space="preserve"> „Сутјеска“ </w:t>
      </w:r>
      <w:r w:rsidRPr="00F824B0">
        <w:rPr>
          <w:rFonts w:asciiTheme="majorHAnsi" w:hAnsiTheme="majorHAnsi" w:cs="Times New Roman"/>
          <w:szCs w:val="24"/>
          <w:lang w:val="ru-RU"/>
        </w:rPr>
        <w:t>највећим дијелом припада климарегионалним шумама букве и јеле са смрчом, а мањим дијелом шумама букве и јеле   (</w:t>
      </w:r>
      <w:r w:rsidR="00C251DB" w:rsidRPr="009B781B">
        <w:rPr>
          <w:rFonts w:asciiTheme="majorHAnsi" w:hAnsiTheme="majorHAnsi" w:cs="Times New Roman"/>
          <w:szCs w:val="24"/>
        </w:rPr>
        <w:t>IG</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OIKON</w:t>
      </w:r>
      <w:r w:rsidRPr="00F824B0">
        <w:rPr>
          <w:rFonts w:asciiTheme="majorHAnsi" w:hAnsiTheme="majorHAnsi" w:cs="Times New Roman"/>
          <w:szCs w:val="24"/>
          <w:lang w:val="ru-RU"/>
        </w:rPr>
        <w:t xml:space="preserve">, &amp; </w:t>
      </w:r>
      <w:r w:rsidR="00C251DB" w:rsidRPr="009B781B">
        <w:rPr>
          <w:rFonts w:asciiTheme="majorHAnsi" w:hAnsiTheme="majorHAnsi" w:cs="Times New Roman"/>
          <w:szCs w:val="24"/>
        </w:rPr>
        <w:t>OIKOS</w:t>
      </w:r>
      <w:r w:rsidRPr="00F824B0">
        <w:rPr>
          <w:rFonts w:asciiTheme="majorHAnsi" w:hAnsiTheme="majorHAnsi" w:cs="Times New Roman"/>
          <w:szCs w:val="24"/>
          <w:lang w:val="ru-RU"/>
        </w:rPr>
        <w:t xml:space="preserve">, 2013).  . За субалпински појас карактеристичне су субалпинске шуме букве, клековина бора и субалпинске шуме смрче. На стаништима у кањону водотока распрострањене су реликтне шуме црног бора, шуме црног граба и шуме јавора и липе. Шуме китњака и цера углавном су везане за ниже предјеле </w:t>
      </w:r>
      <w:r w:rsidR="00B77B70" w:rsidRPr="009B781B">
        <w:rPr>
          <w:rFonts w:asciiTheme="majorHAnsi" w:hAnsiTheme="majorHAnsi" w:cs="Times New Roman"/>
          <w:szCs w:val="24"/>
          <w:lang w:val="sr-Cyrl-CS"/>
        </w:rPr>
        <w:t>Н</w:t>
      </w:r>
      <w:r w:rsidR="00B77B70">
        <w:rPr>
          <w:rFonts w:asciiTheme="majorHAnsi" w:hAnsiTheme="majorHAnsi" w:cs="Times New Roman"/>
          <w:szCs w:val="24"/>
          <w:lang w:val="sr-Cyrl-CS"/>
        </w:rPr>
        <w:t>ационалног парка</w:t>
      </w:r>
      <w:r w:rsidR="00C251DB" w:rsidRPr="009B781B">
        <w:rPr>
          <w:rFonts w:asciiTheme="majorHAnsi" w:hAnsiTheme="majorHAnsi" w:cs="Times New Roman"/>
          <w:szCs w:val="24"/>
          <w:lang w:val="sr-Cyrl-CS"/>
        </w:rPr>
        <w:t xml:space="preserve"> „Сутјеска“</w:t>
      </w:r>
      <w:r w:rsidRPr="00F824B0">
        <w:rPr>
          <w:rFonts w:asciiTheme="majorHAnsi" w:hAnsiTheme="majorHAnsi" w:cs="Times New Roman"/>
          <w:szCs w:val="24"/>
          <w:lang w:val="ru-RU"/>
        </w:rPr>
        <w:t xml:space="preserve">, а незнатним дијелом подручје припада и климазоналној фитоценози китњака и обичног граба. </w:t>
      </w:r>
    </w:p>
    <w:p w14:paraId="46904D39"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 xml:space="preserve">Шуме умјерене зоне претрпјеће велике промјене изазване климатским промјенама; негативни ефекти углавном су везују за све учесталије и интензивније екстремне догађаје попут топлих таласа и суша, који у комбинацији са појавом и ширењем патогена, узрокују већу рањивост стабала дрвећа, а тиме и повећан морталитет. </w:t>
      </w:r>
    </w:p>
    <w:p w14:paraId="28EF67D0" w14:textId="77777777" w:rsidR="00C251DB" w:rsidRPr="00F824B0" w:rsidRDefault="00A03164" w:rsidP="008E43BF">
      <w:pPr>
        <w:tabs>
          <w:tab w:val="right" w:leader="dot" w:pos="9781"/>
        </w:tabs>
        <w:rPr>
          <w:rFonts w:asciiTheme="majorHAnsi" w:hAnsiTheme="majorHAnsi"/>
          <w:lang w:val="ru-RU"/>
        </w:rPr>
      </w:pPr>
      <w:r w:rsidRPr="00F824B0">
        <w:rPr>
          <w:rFonts w:asciiTheme="majorHAnsi" w:hAnsiTheme="majorHAnsi" w:cs="Times New Roman"/>
          <w:szCs w:val="24"/>
          <w:lang w:val="ru-RU"/>
        </w:rPr>
        <w:t xml:space="preserve">Негативне ефекте климатских промјена вјероватно ће осјетити </w:t>
      </w:r>
      <w:r w:rsidRPr="00F824B0">
        <w:rPr>
          <w:rFonts w:asciiTheme="majorHAnsi" w:hAnsiTheme="majorHAnsi" w:cs="Times New Roman"/>
          <w:spacing w:val="-2"/>
          <w:szCs w:val="24"/>
          <w:lang w:val="ru-RU"/>
        </w:rPr>
        <w:t>у Европи широко распрострањена обична буква.</w:t>
      </w:r>
      <w:r w:rsidRPr="00F824B0">
        <w:rPr>
          <w:rFonts w:asciiTheme="majorHAnsi" w:hAnsiTheme="majorHAnsi" w:cs="Times New Roman"/>
          <w:spacing w:val="-4"/>
          <w:szCs w:val="24"/>
          <w:lang w:val="ru-RU"/>
        </w:rPr>
        <w:t xml:space="preserve"> </w:t>
      </w:r>
      <w:r w:rsidRPr="00F824B0">
        <w:rPr>
          <w:rFonts w:asciiTheme="majorHAnsi" w:hAnsiTheme="majorHAnsi" w:cs="Times New Roman"/>
          <w:szCs w:val="24"/>
          <w:lang w:val="ru-RU"/>
        </w:rPr>
        <w:t xml:space="preserve">У средњој и југоисточној Европи буква се може наћи у висинском распону од мање од 100 </w:t>
      </w:r>
      <w:r w:rsidR="00C251DB" w:rsidRPr="009B781B">
        <w:rPr>
          <w:rFonts w:asciiTheme="majorHAnsi" w:hAnsiTheme="majorHAnsi" w:cs="Times New Roman"/>
          <w:szCs w:val="24"/>
        </w:rPr>
        <w:t>m</w:t>
      </w:r>
      <w:r w:rsidRPr="00F824B0">
        <w:rPr>
          <w:rFonts w:asciiTheme="majorHAnsi" w:hAnsiTheme="majorHAnsi" w:cs="Times New Roman"/>
          <w:szCs w:val="24"/>
          <w:lang w:val="ru-RU"/>
        </w:rPr>
        <w:t xml:space="preserve"> до приближно 1700 </w:t>
      </w:r>
      <w:r w:rsidR="00C251DB" w:rsidRPr="009B781B">
        <w:rPr>
          <w:rFonts w:asciiTheme="majorHAnsi" w:hAnsiTheme="majorHAnsi" w:cs="Times New Roman"/>
          <w:szCs w:val="24"/>
        </w:rPr>
        <w:t>m</w:t>
      </w:r>
      <w:r w:rsidRPr="00F824B0">
        <w:rPr>
          <w:rFonts w:asciiTheme="majorHAnsi" w:hAnsiTheme="majorHAnsi" w:cs="Times New Roman"/>
          <w:szCs w:val="24"/>
          <w:lang w:val="ru-RU"/>
        </w:rPr>
        <w:t xml:space="preserve"> надморске висине, у подручјима са средњом годишњом температуром вишом од 4,5°</w:t>
      </w:r>
      <w:r w:rsidR="00C251DB" w:rsidRPr="009B781B">
        <w:rPr>
          <w:rFonts w:asciiTheme="majorHAnsi" w:hAnsiTheme="majorHAnsi" w:cs="Times New Roman"/>
          <w:szCs w:val="24"/>
        </w:rPr>
        <w:t>C</w:t>
      </w:r>
      <w:r w:rsidRPr="00F824B0">
        <w:rPr>
          <w:rFonts w:asciiTheme="majorHAnsi" w:hAnsiTheme="majorHAnsi" w:cs="Times New Roman"/>
          <w:szCs w:val="24"/>
          <w:lang w:val="ru-RU"/>
        </w:rPr>
        <w:t xml:space="preserve"> и средњом годишњом количином падавина већом од 600 </w:t>
      </w:r>
      <w:r w:rsidR="00C251DB" w:rsidRPr="009B781B">
        <w:rPr>
          <w:rFonts w:asciiTheme="majorHAnsi" w:hAnsiTheme="majorHAnsi" w:cs="Times New Roman"/>
          <w:szCs w:val="24"/>
        </w:rPr>
        <w:t>mm</w:t>
      </w:r>
      <w:r w:rsidRPr="00F824B0">
        <w:rPr>
          <w:rFonts w:asciiTheme="majorHAnsi" w:hAnsiTheme="majorHAnsi" w:cs="Times New Roman"/>
          <w:szCs w:val="24"/>
          <w:lang w:val="ru-RU"/>
        </w:rPr>
        <w:t xml:space="preserve"> (</w:t>
      </w:r>
      <w:r w:rsidR="00C251DB" w:rsidRPr="009B781B">
        <w:rPr>
          <w:rFonts w:asciiTheme="majorHAnsi" w:hAnsiTheme="majorHAnsi"/>
        </w:rPr>
        <w:t>Klop</w:t>
      </w:r>
      <w:r w:rsidRPr="00F824B0">
        <w:rPr>
          <w:rFonts w:asciiTheme="majorHAnsi" w:hAnsiTheme="majorHAnsi"/>
          <w:lang w:val="ru-RU"/>
        </w:rPr>
        <w:t>č</w:t>
      </w:r>
      <w:r w:rsidR="00C251DB" w:rsidRPr="009B781B">
        <w:rPr>
          <w:rFonts w:asciiTheme="majorHAnsi" w:hAnsiTheme="majorHAnsi"/>
        </w:rPr>
        <w:t>i</w:t>
      </w:r>
      <w:r w:rsidRPr="00F824B0">
        <w:rPr>
          <w:rFonts w:asciiTheme="majorHAnsi" w:hAnsiTheme="majorHAnsi"/>
          <w:lang w:val="ru-RU"/>
        </w:rPr>
        <w:t>ć</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w:t>
      </w:r>
      <w:r w:rsidRPr="00F824B0">
        <w:rPr>
          <w:rFonts w:asciiTheme="majorHAnsi" w:hAnsiTheme="majorHAnsi"/>
          <w:lang w:val="ru-RU"/>
        </w:rPr>
        <w:t xml:space="preserve"> 2022)</w:t>
      </w:r>
      <w:r w:rsidRPr="00F824B0">
        <w:rPr>
          <w:rFonts w:asciiTheme="majorHAnsi" w:hAnsiTheme="majorHAnsi" w:cs="Times New Roman"/>
          <w:szCs w:val="24"/>
          <w:lang w:val="ru-RU"/>
        </w:rPr>
        <w:t xml:space="preserve">. У дијелу ареала на нижим надморским висинама, високе температуре ваздуха и смањене количине падавина у вегетационом периоду (нарочито у љетњим мјесецима јуну и јулу) негативно утичу на ширину годова стабала букве </w:t>
      </w:r>
      <w:r w:rsidRPr="00F824B0">
        <w:rPr>
          <w:rFonts w:asciiTheme="majorHAnsi" w:hAnsiTheme="majorHAnsi"/>
          <w:lang w:val="ru-RU"/>
        </w:rPr>
        <w:t>(Стјепановић, 2019)</w:t>
      </w:r>
      <w:r w:rsidRPr="00F824B0">
        <w:rPr>
          <w:rFonts w:asciiTheme="majorHAnsi" w:hAnsiTheme="majorHAnsi" w:cs="Times New Roman"/>
          <w:szCs w:val="24"/>
          <w:lang w:val="ru-RU"/>
        </w:rPr>
        <w:t xml:space="preserve">.  </w:t>
      </w:r>
      <w:r w:rsidRPr="00F824B0">
        <w:rPr>
          <w:rFonts w:asciiTheme="majorHAnsi" w:hAnsiTheme="majorHAnsi" w:cs="Times New Roman"/>
          <w:spacing w:val="-4"/>
          <w:szCs w:val="24"/>
          <w:lang w:val="ru-RU"/>
        </w:rPr>
        <w:t xml:space="preserve"> </w:t>
      </w:r>
      <w:r w:rsidRPr="00F824B0">
        <w:rPr>
          <w:rFonts w:asciiTheme="majorHAnsi" w:hAnsiTheme="majorHAnsi" w:cs="Times New Roman"/>
          <w:szCs w:val="24"/>
          <w:lang w:val="ru-RU"/>
        </w:rPr>
        <w:t>Буква је осјетљива и на сушу (</w:t>
      </w:r>
      <w:r w:rsidR="00C251DB" w:rsidRPr="009B781B">
        <w:rPr>
          <w:rFonts w:asciiTheme="majorHAnsi" w:hAnsiTheme="majorHAnsi" w:cs="Times New Roman"/>
          <w:spacing w:val="-4"/>
          <w:szCs w:val="24"/>
        </w:rPr>
        <w:t>Kasper</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et</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al</w:t>
      </w:r>
      <w:r w:rsidRPr="00F824B0">
        <w:rPr>
          <w:rFonts w:asciiTheme="majorHAnsi" w:hAnsiTheme="majorHAnsi" w:cs="Times New Roman"/>
          <w:spacing w:val="-4"/>
          <w:szCs w:val="24"/>
          <w:lang w:val="ru-RU"/>
        </w:rPr>
        <w:t xml:space="preserve">., 2021; </w:t>
      </w:r>
      <w:r w:rsidR="00C251DB" w:rsidRPr="009B781B">
        <w:rPr>
          <w:rFonts w:asciiTheme="majorHAnsi" w:hAnsiTheme="majorHAnsi" w:cs="Times New Roman"/>
          <w:spacing w:val="-4"/>
          <w:szCs w:val="24"/>
        </w:rPr>
        <w:t>Rukh</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et</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al</w:t>
      </w:r>
      <w:r w:rsidRPr="00F824B0">
        <w:rPr>
          <w:rFonts w:asciiTheme="majorHAnsi" w:hAnsiTheme="majorHAnsi" w:cs="Times New Roman"/>
          <w:spacing w:val="-4"/>
          <w:szCs w:val="24"/>
          <w:lang w:val="ru-RU"/>
        </w:rPr>
        <w:t>., 2023</w:t>
      </w:r>
      <w:r w:rsidRPr="00F824B0">
        <w:rPr>
          <w:rFonts w:asciiTheme="majorHAnsi" w:hAnsiTheme="majorHAnsi" w:cs="Times New Roman"/>
          <w:szCs w:val="24"/>
          <w:lang w:val="ru-RU"/>
        </w:rPr>
        <w:t>), нарочито у дијелу ареала који је ближи граници условљеној недостатком падавина. Вјероватно ће бити погођена у још већој мјери у блиској будућности јер се предвиђа да ће сушни догађаји бити све учесталији и интензивнији (</w:t>
      </w:r>
      <w:r w:rsidR="00C251DB" w:rsidRPr="009B781B">
        <w:rPr>
          <w:rFonts w:asciiTheme="majorHAnsi" w:hAnsiTheme="majorHAnsi"/>
        </w:rPr>
        <w:t>Klop</w:t>
      </w:r>
      <w:r w:rsidRPr="00F824B0">
        <w:rPr>
          <w:rFonts w:asciiTheme="majorHAnsi" w:hAnsiTheme="majorHAnsi"/>
          <w:lang w:val="ru-RU"/>
        </w:rPr>
        <w:t>č</w:t>
      </w:r>
      <w:r w:rsidR="00C251DB" w:rsidRPr="009B781B">
        <w:rPr>
          <w:rFonts w:asciiTheme="majorHAnsi" w:hAnsiTheme="majorHAnsi"/>
        </w:rPr>
        <w:t>i</w:t>
      </w:r>
      <w:r w:rsidRPr="00F824B0">
        <w:rPr>
          <w:rFonts w:asciiTheme="majorHAnsi" w:hAnsiTheme="majorHAnsi"/>
          <w:lang w:val="ru-RU"/>
        </w:rPr>
        <w:t>ć</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w:t>
      </w:r>
      <w:r w:rsidRPr="00F824B0">
        <w:rPr>
          <w:rFonts w:asciiTheme="majorHAnsi" w:hAnsiTheme="majorHAnsi"/>
          <w:lang w:val="ru-RU"/>
        </w:rPr>
        <w:t xml:space="preserve"> 2022)</w:t>
      </w:r>
      <w:r w:rsidRPr="00F824B0">
        <w:rPr>
          <w:rFonts w:asciiTheme="majorHAnsi" w:hAnsiTheme="majorHAnsi" w:cs="Times New Roman"/>
          <w:szCs w:val="24"/>
          <w:lang w:val="ru-RU"/>
        </w:rPr>
        <w:t>.</w:t>
      </w:r>
      <w:r w:rsidRPr="00F824B0">
        <w:rPr>
          <w:rFonts w:asciiTheme="majorHAnsi" w:hAnsiTheme="majorHAnsi"/>
          <w:lang w:val="ru-RU"/>
        </w:rPr>
        <w:t xml:space="preserve"> Дакле, до одумирања букових састојина долази усљед повећања средњих и максималних температура ваздуха, повећаног интензитета евапотранспирације, смањених падавина и дужег трајања инсолације.</w:t>
      </w:r>
    </w:p>
    <w:p w14:paraId="036E63D1" w14:textId="77777777" w:rsidR="00C251DB" w:rsidRPr="00F824B0" w:rsidRDefault="00A03164" w:rsidP="008E43BF">
      <w:pPr>
        <w:tabs>
          <w:tab w:val="right" w:leader="dot" w:pos="9781"/>
        </w:tabs>
        <w:rPr>
          <w:rFonts w:asciiTheme="majorHAnsi" w:hAnsiTheme="majorHAnsi" w:cs="Times New Roman"/>
          <w:spacing w:val="-4"/>
          <w:szCs w:val="24"/>
          <w:lang w:val="ru-RU"/>
        </w:rPr>
      </w:pPr>
      <w:r w:rsidRPr="00F824B0">
        <w:rPr>
          <w:rFonts w:asciiTheme="majorHAnsi" w:hAnsiTheme="majorHAnsi" w:cs="Times New Roman"/>
          <w:spacing w:val="-4"/>
          <w:szCs w:val="24"/>
          <w:lang w:val="ru-RU"/>
        </w:rPr>
        <w:t xml:space="preserve">  Смањење продуктивности шума букве биће најизражениј</w:t>
      </w:r>
      <w:r w:rsidR="00C251DB" w:rsidRPr="009B781B">
        <w:rPr>
          <w:rFonts w:asciiTheme="majorHAnsi" w:hAnsiTheme="majorHAnsi" w:cs="Times New Roman"/>
          <w:spacing w:val="-4"/>
          <w:szCs w:val="24"/>
        </w:rPr>
        <w:t>e</w:t>
      </w:r>
      <w:r w:rsidRPr="00F824B0">
        <w:rPr>
          <w:rFonts w:asciiTheme="majorHAnsi" w:hAnsiTheme="majorHAnsi" w:cs="Times New Roman"/>
          <w:spacing w:val="-4"/>
          <w:szCs w:val="24"/>
          <w:lang w:val="ru-RU"/>
        </w:rPr>
        <w:t xml:space="preserve"> према јужној граници распрострањености, у регионима гдје се очекује да ће се повећати интензитет суше. Модели предвиђају да ће се климатски погодно станиште за букву помјерити према сјевероистоку и навише, јер виша температура и већа количина падавина на сјеверним рубовима ареала повећавају преживљавање у новим  областима, док мање количине падавина и више зимске температуре на јужним рубовима ареала повећавају смртност усљед суше и спречавају мировање пупољака током зиме (</w:t>
      </w:r>
      <w:r w:rsidR="00C251DB" w:rsidRPr="009B781B">
        <w:rPr>
          <w:rFonts w:asciiTheme="majorHAnsi" w:hAnsiTheme="majorHAnsi" w:cs="Times New Roman"/>
          <w:spacing w:val="-4"/>
          <w:szCs w:val="24"/>
        </w:rPr>
        <w:t>Saltr</w:t>
      </w:r>
      <w:r w:rsidRPr="00F824B0">
        <w:rPr>
          <w:rFonts w:asciiTheme="majorHAnsi" w:hAnsiTheme="majorHAnsi" w:cs="Times New Roman"/>
          <w:spacing w:val="-4"/>
          <w:szCs w:val="24"/>
          <w:lang w:val="ru-RU"/>
        </w:rPr>
        <w:t xml:space="preserve">é </w:t>
      </w:r>
      <w:r w:rsidR="00C251DB" w:rsidRPr="009B781B">
        <w:rPr>
          <w:rFonts w:asciiTheme="majorHAnsi" w:hAnsiTheme="majorHAnsi" w:cs="Times New Roman"/>
          <w:spacing w:val="-4"/>
          <w:szCs w:val="24"/>
        </w:rPr>
        <w:t>et</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al</w:t>
      </w:r>
      <w:r w:rsidRPr="00F824B0">
        <w:rPr>
          <w:rFonts w:asciiTheme="majorHAnsi" w:hAnsiTheme="majorHAnsi" w:cs="Times New Roman"/>
          <w:spacing w:val="-4"/>
          <w:szCs w:val="24"/>
          <w:lang w:val="ru-RU"/>
        </w:rPr>
        <w:t>., 2015). У Словенији је већ уочено знатно помјерање букве навише и ка хладнијим стаништима (</w:t>
      </w:r>
      <w:r w:rsidR="00C251DB" w:rsidRPr="009B781B">
        <w:rPr>
          <w:rFonts w:asciiTheme="majorHAnsi" w:hAnsiTheme="majorHAnsi" w:cs="Times New Roman"/>
          <w:spacing w:val="-4"/>
          <w:szCs w:val="24"/>
        </w:rPr>
        <w:t>Klop</w:t>
      </w:r>
      <w:r w:rsidRPr="00F824B0">
        <w:rPr>
          <w:rFonts w:asciiTheme="majorHAnsi" w:hAnsiTheme="majorHAnsi" w:cs="Times New Roman"/>
          <w:spacing w:val="-4"/>
          <w:szCs w:val="24"/>
          <w:lang w:val="ru-RU"/>
        </w:rPr>
        <w:t>č</w:t>
      </w:r>
      <w:r w:rsidR="00C251DB" w:rsidRPr="009B781B">
        <w:rPr>
          <w:rFonts w:asciiTheme="majorHAnsi" w:hAnsiTheme="majorHAnsi" w:cs="Times New Roman"/>
          <w:spacing w:val="-4"/>
          <w:szCs w:val="24"/>
        </w:rPr>
        <w:t>i</w:t>
      </w:r>
      <w:r w:rsidRPr="00F824B0">
        <w:rPr>
          <w:rFonts w:asciiTheme="majorHAnsi" w:hAnsiTheme="majorHAnsi" w:cs="Times New Roman"/>
          <w:spacing w:val="-4"/>
          <w:szCs w:val="24"/>
          <w:lang w:val="ru-RU"/>
        </w:rPr>
        <w:t xml:space="preserve">ć </w:t>
      </w:r>
      <w:r w:rsidR="00C251DB" w:rsidRPr="009B781B">
        <w:rPr>
          <w:rFonts w:asciiTheme="majorHAnsi" w:hAnsiTheme="majorHAnsi" w:cs="Times New Roman"/>
          <w:spacing w:val="-4"/>
          <w:szCs w:val="24"/>
        </w:rPr>
        <w:t>et</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al</w:t>
      </w:r>
      <w:r w:rsidRPr="00F824B0">
        <w:rPr>
          <w:rFonts w:asciiTheme="majorHAnsi" w:hAnsiTheme="majorHAnsi" w:cs="Times New Roman"/>
          <w:spacing w:val="-4"/>
          <w:szCs w:val="24"/>
          <w:lang w:val="ru-RU"/>
        </w:rPr>
        <w:t xml:space="preserve">., 2022).   Апликативни модели указују на то да би могло доћи до значајног помјерања надморске висине навише током прве половине овог вијека; након 2071. године, састојине букве на надморским висинама испод 500 </w:t>
      </w:r>
      <w:r w:rsidR="00C251DB" w:rsidRPr="009B781B">
        <w:rPr>
          <w:rFonts w:asciiTheme="majorHAnsi" w:hAnsiTheme="majorHAnsi" w:cs="Times New Roman"/>
          <w:spacing w:val="-4"/>
          <w:szCs w:val="24"/>
        </w:rPr>
        <w:t>m</w:t>
      </w:r>
      <w:r w:rsidRPr="00F824B0">
        <w:rPr>
          <w:rFonts w:asciiTheme="majorHAnsi" w:hAnsiTheme="majorHAnsi" w:cs="Times New Roman"/>
          <w:spacing w:val="-4"/>
          <w:szCs w:val="24"/>
          <w:lang w:val="ru-RU"/>
        </w:rPr>
        <w:t xml:space="preserve"> заузимаће мању површину, међутим, на највишим надморским висинама ареала не очекује се да ће доћи до даљег помјерања врсте навише (</w:t>
      </w:r>
      <w:r w:rsidR="00C251DB" w:rsidRPr="009B781B">
        <w:rPr>
          <w:rFonts w:asciiTheme="majorHAnsi" w:hAnsiTheme="majorHAnsi" w:cs="Times New Roman"/>
          <w:spacing w:val="-4"/>
          <w:szCs w:val="24"/>
        </w:rPr>
        <w:t>Pavlovi</w:t>
      </w:r>
      <w:r w:rsidRPr="00F824B0">
        <w:rPr>
          <w:rFonts w:asciiTheme="majorHAnsi" w:hAnsiTheme="majorHAnsi" w:cs="Times New Roman"/>
          <w:spacing w:val="-4"/>
          <w:szCs w:val="24"/>
          <w:lang w:val="ru-RU"/>
        </w:rPr>
        <w:t xml:space="preserve">ć </w:t>
      </w:r>
      <w:r w:rsidR="00C251DB" w:rsidRPr="009B781B">
        <w:rPr>
          <w:rFonts w:asciiTheme="majorHAnsi" w:hAnsiTheme="majorHAnsi" w:cs="Times New Roman"/>
          <w:spacing w:val="-4"/>
          <w:szCs w:val="24"/>
        </w:rPr>
        <w:t>et</w:t>
      </w:r>
      <w:r w:rsidRPr="00F824B0">
        <w:rPr>
          <w:rFonts w:asciiTheme="majorHAnsi" w:hAnsiTheme="majorHAnsi" w:cs="Times New Roman"/>
          <w:spacing w:val="-4"/>
          <w:szCs w:val="24"/>
          <w:lang w:val="ru-RU"/>
        </w:rPr>
        <w:t xml:space="preserve"> </w:t>
      </w:r>
      <w:r w:rsidR="00C251DB" w:rsidRPr="009B781B">
        <w:rPr>
          <w:rFonts w:asciiTheme="majorHAnsi" w:hAnsiTheme="majorHAnsi" w:cs="Times New Roman"/>
          <w:spacing w:val="-4"/>
          <w:szCs w:val="24"/>
        </w:rPr>
        <w:t>al</w:t>
      </w:r>
      <w:r w:rsidRPr="00F824B0">
        <w:rPr>
          <w:rFonts w:asciiTheme="majorHAnsi" w:hAnsiTheme="majorHAnsi" w:cs="Times New Roman"/>
          <w:spacing w:val="-4"/>
          <w:szCs w:val="24"/>
          <w:lang w:val="ru-RU"/>
        </w:rPr>
        <w:t>., 2019).</w:t>
      </w:r>
    </w:p>
    <w:p w14:paraId="3CF806D1"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 xml:space="preserve">Анализа утицаја климатских промјена на ареал динарске шуме букве и јеле у Босни и Херцеговини показује да ће се површина њиховог ареала битно смањити (Радусин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2013).</w:t>
      </w:r>
    </w:p>
    <w:p w14:paraId="122A5B1E" w14:textId="77777777" w:rsidR="00473466"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Предвиђа се да ће се ареал јеле помјерати ка вишим надморским висинама и према сјеверу. Истраживањима у региону утврђено је да би се распрострањење јеле до краја 21. вијека могло знатно смањити у Србији, Словенији, Црној Гори (</w:t>
      </w:r>
      <w:r w:rsidR="00C251DB" w:rsidRPr="009B781B">
        <w:rPr>
          <w:rFonts w:asciiTheme="majorHAnsi" w:hAnsiTheme="majorHAnsi" w:cs="Times New Roman"/>
          <w:szCs w:val="24"/>
        </w:rPr>
        <w:t>Ficko</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xml:space="preserve">., 2011; </w:t>
      </w:r>
      <w:r w:rsidR="00C251DB" w:rsidRPr="009B781B">
        <w:rPr>
          <w:rFonts w:asciiTheme="majorHAnsi" w:hAnsiTheme="majorHAnsi" w:cs="Times New Roman"/>
          <w:szCs w:val="24"/>
        </w:rPr>
        <w:t>Stojanovi</w:t>
      </w:r>
      <w:r w:rsidRPr="00F824B0">
        <w:rPr>
          <w:rFonts w:asciiTheme="majorHAnsi" w:hAnsiTheme="majorHAnsi" w:cs="Times New Roman"/>
          <w:szCs w:val="24"/>
          <w:lang w:val="ru-RU"/>
        </w:rPr>
        <w:t xml:space="preserve">ć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xml:space="preserve">., 2021; </w:t>
      </w:r>
      <w:r w:rsidR="00C251DB" w:rsidRPr="009B781B">
        <w:rPr>
          <w:rFonts w:asciiTheme="majorHAnsi" w:hAnsiTheme="majorHAnsi" w:cs="Times New Roman"/>
          <w:szCs w:val="24"/>
        </w:rPr>
        <w:t>Tanovski</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xml:space="preserve">., 2022). </w:t>
      </w:r>
    </w:p>
    <w:p w14:paraId="7DF6438B" w14:textId="77777777" w:rsidR="00473466" w:rsidRDefault="00473466" w:rsidP="008E43BF">
      <w:pPr>
        <w:tabs>
          <w:tab w:val="right" w:leader="dot" w:pos="9781"/>
        </w:tabs>
        <w:rPr>
          <w:rFonts w:asciiTheme="majorHAnsi" w:hAnsiTheme="majorHAnsi" w:cs="Times New Roman"/>
          <w:szCs w:val="24"/>
          <w:lang w:val="ru-RU"/>
        </w:rPr>
      </w:pPr>
    </w:p>
    <w:p w14:paraId="6B8A2DCB"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lastRenderedPageBreak/>
        <w:t>С обзиром на наведено, и јела у Републици Српској је под снажним утицајем климатских промјена, које се огледају управо у значајном порасту температуре ваздуха и смањењу количине падавина у сезони љето, те у све чешћим топлим таласима и сушама (</w:t>
      </w:r>
      <w:r w:rsidR="00C251DB" w:rsidRPr="009B781B">
        <w:rPr>
          <w:rFonts w:asciiTheme="majorHAnsi" w:hAnsiTheme="majorHAnsi" w:cs="Times New Roman"/>
          <w:szCs w:val="24"/>
        </w:rPr>
        <w:t>Trbi</w:t>
      </w:r>
      <w:r w:rsidRPr="00F824B0">
        <w:rPr>
          <w:rFonts w:asciiTheme="majorHAnsi" w:hAnsiTheme="majorHAnsi" w:cs="Times New Roman"/>
          <w:szCs w:val="24"/>
          <w:lang w:val="ru-RU"/>
        </w:rPr>
        <w:t xml:space="preserve">ć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xml:space="preserve">., 2017; </w:t>
      </w:r>
      <w:r w:rsidR="00C251DB" w:rsidRPr="009B781B">
        <w:rPr>
          <w:rFonts w:asciiTheme="majorHAnsi" w:hAnsiTheme="majorHAnsi" w:cs="Times New Roman"/>
          <w:szCs w:val="24"/>
        </w:rPr>
        <w:t>Popov</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2018, 2019; Попов, 2020).</w:t>
      </w:r>
    </w:p>
    <w:p w14:paraId="2F0BC028"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lang w:val="ru-RU"/>
        </w:rPr>
        <w:t>Према пројекцијама за Србију очекује се смањење распрострањености јеле, смрче и црног и бијелог бора (</w:t>
      </w:r>
      <w:r w:rsidR="00C251DB" w:rsidRPr="009B781B">
        <w:rPr>
          <w:rFonts w:asciiTheme="majorHAnsi" w:hAnsiTheme="majorHAnsi" w:cs="Times New Roman"/>
          <w:szCs w:val="24"/>
        </w:rPr>
        <w:t>Stojanovi</w:t>
      </w:r>
      <w:r w:rsidRPr="00F824B0">
        <w:rPr>
          <w:rFonts w:asciiTheme="majorHAnsi" w:hAnsiTheme="majorHAnsi" w:cs="Times New Roman"/>
          <w:szCs w:val="24"/>
          <w:lang w:val="ru-RU"/>
        </w:rPr>
        <w:t xml:space="preserve">ć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2021;</w:t>
      </w:r>
      <w:r w:rsidRPr="00F824B0">
        <w:rPr>
          <w:rFonts w:asciiTheme="majorHAnsi" w:hAnsiTheme="majorHAnsi"/>
          <w:lang w:val="ru-RU"/>
        </w:rPr>
        <w:t xml:space="preserve"> </w:t>
      </w:r>
      <w:r w:rsidR="00C251DB" w:rsidRPr="009B781B">
        <w:rPr>
          <w:rFonts w:asciiTheme="majorHAnsi" w:hAnsiTheme="majorHAnsi" w:cs="Times New Roman"/>
          <w:szCs w:val="24"/>
        </w:rPr>
        <w:t>Mileti</w:t>
      </w:r>
      <w:r w:rsidRPr="00F824B0">
        <w:rPr>
          <w:rFonts w:asciiTheme="majorHAnsi" w:hAnsiTheme="majorHAnsi" w:cs="Times New Roman"/>
          <w:szCs w:val="24"/>
          <w:lang w:val="ru-RU"/>
        </w:rPr>
        <w:t xml:space="preserve">ć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2021</w:t>
      </w:r>
      <w:r w:rsidRPr="00F824B0">
        <w:rPr>
          <w:rFonts w:asciiTheme="majorHAnsi" w:hAnsiTheme="majorHAnsi"/>
          <w:lang w:val="ru-RU"/>
        </w:rPr>
        <w:t xml:space="preserve">). </w:t>
      </w:r>
      <w:r w:rsidR="00C251DB" w:rsidRPr="009B781B">
        <w:rPr>
          <w:rFonts w:asciiTheme="majorHAnsi" w:hAnsiTheme="majorHAnsi"/>
        </w:rPr>
        <w:t>Buras</w:t>
      </w:r>
      <w:r w:rsidRPr="00F824B0">
        <w:rPr>
          <w:rFonts w:asciiTheme="majorHAnsi" w:hAnsiTheme="majorHAnsi"/>
          <w:lang w:val="ru-RU"/>
        </w:rPr>
        <w:t xml:space="preserve"> &amp; </w:t>
      </w:r>
      <w:r w:rsidR="00C251DB" w:rsidRPr="009B781B">
        <w:rPr>
          <w:rFonts w:asciiTheme="majorHAnsi" w:hAnsiTheme="majorHAnsi"/>
        </w:rPr>
        <w:t>Menzel</w:t>
      </w:r>
      <w:r w:rsidRPr="00F824B0">
        <w:rPr>
          <w:rFonts w:asciiTheme="majorHAnsi" w:hAnsiTheme="majorHAnsi"/>
          <w:lang w:val="ru-RU"/>
        </w:rPr>
        <w:t xml:space="preserve"> (2019) наводе да ће доћи до повлачења смрче из средње и југоисточне Европе на виша узвишења Алпа и Карпата, као и у сјеверну Европу. </w:t>
      </w:r>
    </w:p>
    <w:p w14:paraId="70D7784C" w14:textId="77777777" w:rsidR="00C251DB"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Шуме црног бора су у великој мјери биле погођене климатским промјенама. Састојине црног бора обично се јављају на стрмим, кршевитим стаништима или на неприступачним терасама у шумама у којима иначе доминирају типичне мјешовите планинске врсте, углавном буква и јела; показује и релативно добру толеранцију на широк спектар еколошких услова, укључујући хладноћу, топлоту и стрес узрокован сушом .Црни бор је углавном осјетљив на метеоролошке параметре везане за доступност воде, при чему еколошки услови у зиму и рано прољеће имају примарну улогу у годишњем расту стабала (</w:t>
      </w:r>
      <w:r w:rsidR="00C251DB" w:rsidRPr="009B781B">
        <w:rPr>
          <w:rFonts w:asciiTheme="majorHAnsi" w:hAnsiTheme="majorHAnsi"/>
        </w:rPr>
        <w:t>Proutsos</w:t>
      </w:r>
      <w:r w:rsidRPr="00F824B0">
        <w:rPr>
          <w:rFonts w:asciiTheme="majorHAnsi" w:hAnsiTheme="majorHAnsi"/>
          <w:lang w:val="ru-RU"/>
        </w:rPr>
        <w:t xml:space="preserve"> </w:t>
      </w:r>
      <w:r w:rsidRPr="00F824B0">
        <w:rPr>
          <w:rFonts w:asciiTheme="majorHAnsi" w:hAnsiTheme="majorHAnsi" w:cs="Times New Roman"/>
          <w:lang w:val="ru-RU"/>
        </w:rPr>
        <w:t>&amp;</w:t>
      </w:r>
      <w:r w:rsidRPr="00F824B0">
        <w:rPr>
          <w:rFonts w:asciiTheme="majorHAnsi" w:hAnsiTheme="majorHAnsi"/>
          <w:lang w:val="ru-RU"/>
        </w:rPr>
        <w:t xml:space="preserve"> </w:t>
      </w:r>
      <w:r w:rsidR="00C251DB" w:rsidRPr="009B781B">
        <w:rPr>
          <w:rFonts w:asciiTheme="majorHAnsi" w:hAnsiTheme="majorHAnsi"/>
        </w:rPr>
        <w:t>Tigkas</w:t>
      </w:r>
      <w:r w:rsidRPr="00F824B0">
        <w:rPr>
          <w:rFonts w:asciiTheme="majorHAnsi" w:hAnsiTheme="majorHAnsi"/>
          <w:lang w:val="ru-RU"/>
        </w:rPr>
        <w:t>, 2020). Црни бор у области Динарида је осјетљив на стрес узрокован сушом, високе температуре ваздуха, интензивне љетње суше и природне пожаре  . Резултати истраживања на Сјеверном Велебиту у Хрватској показали су значајан позитиван утицај падавина и значајан негативан утицај температуре ваздуха на радијални раст црног бора на том подричју (</w:t>
      </w:r>
      <w:r w:rsidR="00C251DB" w:rsidRPr="009B781B">
        <w:rPr>
          <w:rFonts w:asciiTheme="majorHAnsi" w:hAnsiTheme="majorHAnsi"/>
        </w:rPr>
        <w:t>Mikli</w:t>
      </w:r>
      <w:r w:rsidRPr="00F824B0">
        <w:rPr>
          <w:rFonts w:asciiTheme="majorHAnsi" w:hAnsiTheme="majorHAnsi"/>
          <w:lang w:val="ru-RU"/>
        </w:rPr>
        <w:t xml:space="preserve">ć </w:t>
      </w:r>
      <w:r w:rsidR="00C251DB" w:rsidRPr="009B781B">
        <w:rPr>
          <w:rFonts w:asciiTheme="majorHAnsi" w:hAnsiTheme="majorHAnsi"/>
        </w:rPr>
        <w:t>et</w:t>
      </w:r>
      <w:r w:rsidRPr="00F824B0">
        <w:rPr>
          <w:rFonts w:asciiTheme="majorHAnsi" w:hAnsiTheme="majorHAnsi"/>
          <w:lang w:val="ru-RU"/>
        </w:rPr>
        <w:t xml:space="preserve"> </w:t>
      </w:r>
      <w:r w:rsidR="00C251DB" w:rsidRPr="009B781B">
        <w:rPr>
          <w:rFonts w:asciiTheme="majorHAnsi" w:hAnsiTheme="majorHAnsi"/>
        </w:rPr>
        <w:t>al</w:t>
      </w:r>
      <w:r w:rsidRPr="00F824B0">
        <w:rPr>
          <w:rFonts w:asciiTheme="majorHAnsi" w:hAnsiTheme="majorHAnsi"/>
          <w:lang w:val="ru-RU"/>
        </w:rPr>
        <w:t xml:space="preserve">., 2021).  Резултати истраживања на планини Рудник у Србији показали су да је црни бор веома осјетљив према количини падавина у љетњим мјесецима (веће количине падавина у сезони љето проузрокују статистички значајно већи прираст), а регистрован је и слаб негативан утицај виших јулских температура на величину прираста (Стајић </w:t>
      </w:r>
      <w:r w:rsidRPr="00F824B0">
        <w:rPr>
          <w:rFonts w:asciiTheme="majorHAnsi" w:hAnsiTheme="majorHAnsi" w:cs="Times New Roman"/>
          <w:lang w:val="ru-RU"/>
        </w:rPr>
        <w:t xml:space="preserve">&amp; </w:t>
      </w:r>
      <w:r w:rsidRPr="00F824B0">
        <w:rPr>
          <w:rFonts w:asciiTheme="majorHAnsi" w:hAnsiTheme="majorHAnsi"/>
          <w:lang w:val="ru-RU"/>
        </w:rPr>
        <w:t xml:space="preserve">Казимировић, 2018).   </w:t>
      </w:r>
      <w:r w:rsidRPr="00F824B0">
        <w:rPr>
          <w:rFonts w:asciiTheme="majorHAnsi" w:hAnsiTheme="majorHAnsi" w:cs="Times New Roman"/>
          <w:szCs w:val="24"/>
          <w:lang w:val="ru-RU"/>
        </w:rPr>
        <w:t>Високе љетње температуре и суша негативно су утицали и на радијални раст црног бора</w:t>
      </w:r>
      <w:r w:rsidRPr="00F824B0">
        <w:rPr>
          <w:rFonts w:asciiTheme="majorHAnsi" w:hAnsiTheme="majorHAnsi"/>
          <w:lang w:val="ru-RU"/>
        </w:rPr>
        <w:t xml:space="preserve"> </w:t>
      </w:r>
      <w:r w:rsidRPr="00F824B0">
        <w:rPr>
          <w:rFonts w:asciiTheme="majorHAnsi" w:hAnsiTheme="majorHAnsi" w:cs="Times New Roman"/>
          <w:szCs w:val="24"/>
          <w:lang w:val="ru-RU"/>
        </w:rPr>
        <w:t>у југозападној Турској (</w:t>
      </w:r>
      <w:r w:rsidR="00C251DB" w:rsidRPr="009B781B">
        <w:rPr>
          <w:rFonts w:asciiTheme="majorHAnsi" w:hAnsiTheme="majorHAnsi" w:cs="Times New Roman"/>
          <w:szCs w:val="24"/>
        </w:rPr>
        <w:t>Do</w:t>
      </w:r>
      <w:r w:rsidRPr="00F824B0">
        <w:rPr>
          <w:rFonts w:asciiTheme="majorHAnsi" w:hAnsiTheme="majorHAnsi" w:cs="Times New Roman"/>
          <w:szCs w:val="24"/>
          <w:lang w:val="ru-RU"/>
        </w:rPr>
        <w:t>ğ</w:t>
      </w:r>
      <w:r w:rsidR="00C251DB" w:rsidRPr="009B781B">
        <w:rPr>
          <w:rFonts w:asciiTheme="majorHAnsi" w:hAnsiTheme="majorHAnsi" w:cs="Times New Roman"/>
          <w:szCs w:val="24"/>
        </w:rPr>
        <w:t>an</w:t>
      </w:r>
      <w:r w:rsidRPr="00F824B0">
        <w:rPr>
          <w:rFonts w:asciiTheme="majorHAnsi" w:hAnsiTheme="majorHAnsi" w:cs="Times New Roman"/>
          <w:szCs w:val="24"/>
          <w:lang w:val="ru-RU"/>
        </w:rPr>
        <w:t xml:space="preserve"> &amp; </w:t>
      </w:r>
      <w:r w:rsidR="00C251DB" w:rsidRPr="009B781B">
        <w:rPr>
          <w:rFonts w:asciiTheme="majorHAnsi" w:hAnsiTheme="majorHAnsi" w:cs="Times New Roman"/>
          <w:szCs w:val="24"/>
        </w:rPr>
        <w:t>K</w:t>
      </w:r>
      <w:r w:rsidRPr="00F824B0">
        <w:rPr>
          <w:rFonts w:asciiTheme="majorHAnsi" w:hAnsiTheme="majorHAnsi" w:cs="Times New Roman"/>
          <w:szCs w:val="24"/>
          <w:lang w:val="ru-RU"/>
        </w:rPr>
        <w:t>ö</w:t>
      </w:r>
      <w:r w:rsidR="00C251DB" w:rsidRPr="009B781B">
        <w:rPr>
          <w:rFonts w:asciiTheme="majorHAnsi" w:hAnsiTheme="majorHAnsi" w:cs="Times New Roman"/>
          <w:szCs w:val="24"/>
        </w:rPr>
        <w:t>se</w:t>
      </w:r>
      <w:r w:rsidRPr="00F824B0">
        <w:rPr>
          <w:rFonts w:asciiTheme="majorHAnsi" w:hAnsiTheme="majorHAnsi" w:cs="Times New Roman"/>
          <w:szCs w:val="24"/>
          <w:lang w:val="ru-RU"/>
        </w:rPr>
        <w:t>, 2019).</w:t>
      </w:r>
      <w:r w:rsidRPr="00F824B0">
        <w:rPr>
          <w:rFonts w:asciiTheme="majorHAnsi" w:hAnsiTheme="majorHAnsi"/>
          <w:lang w:val="ru-RU"/>
        </w:rPr>
        <w:t xml:space="preserve"> Истраживање из Грчке показује да иако се чини да је црни бор толерантан (отпоран) на сушу, постоје индикације да вишегодишње суше могу имати продужене ефекте на раст дрвећа, који могу трајати отприлике три године након што се суша заврши (</w:t>
      </w:r>
      <w:r w:rsidR="00C251DB" w:rsidRPr="009B781B">
        <w:rPr>
          <w:rFonts w:asciiTheme="majorHAnsi" w:hAnsiTheme="majorHAnsi"/>
        </w:rPr>
        <w:t>Proutsos</w:t>
      </w:r>
      <w:r w:rsidRPr="00F824B0">
        <w:rPr>
          <w:rFonts w:asciiTheme="majorHAnsi" w:hAnsiTheme="majorHAnsi"/>
          <w:lang w:val="ru-RU"/>
        </w:rPr>
        <w:t xml:space="preserve"> </w:t>
      </w:r>
      <w:r w:rsidRPr="00F824B0">
        <w:rPr>
          <w:rFonts w:asciiTheme="majorHAnsi" w:hAnsiTheme="majorHAnsi" w:cs="Times New Roman"/>
          <w:lang w:val="ru-RU"/>
        </w:rPr>
        <w:t>&amp;</w:t>
      </w:r>
      <w:r w:rsidRPr="00F824B0">
        <w:rPr>
          <w:rFonts w:asciiTheme="majorHAnsi" w:hAnsiTheme="majorHAnsi"/>
          <w:lang w:val="ru-RU"/>
        </w:rPr>
        <w:t xml:space="preserve"> </w:t>
      </w:r>
      <w:r w:rsidR="00C251DB" w:rsidRPr="009B781B">
        <w:rPr>
          <w:rFonts w:asciiTheme="majorHAnsi" w:hAnsiTheme="majorHAnsi"/>
        </w:rPr>
        <w:t>Tigkas</w:t>
      </w:r>
      <w:r w:rsidRPr="00F824B0">
        <w:rPr>
          <w:rFonts w:asciiTheme="majorHAnsi" w:hAnsiTheme="majorHAnsi"/>
          <w:lang w:val="ru-RU"/>
        </w:rPr>
        <w:t xml:space="preserve">, 2020). </w:t>
      </w:r>
    </w:p>
    <w:p w14:paraId="152EFD8A"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 xml:space="preserve">Највећу биогеографску вриједност </w:t>
      </w:r>
      <w:r w:rsidR="00C251DB" w:rsidRPr="009B781B">
        <w:rPr>
          <w:rFonts w:asciiTheme="majorHAnsi" w:hAnsiTheme="majorHAnsi" w:cs="Times New Roman"/>
          <w:szCs w:val="24"/>
          <w:lang w:val="sr-Cyrl-CS"/>
        </w:rPr>
        <w:t xml:space="preserve">НП „Сутјеска“ представља прашума </w:t>
      </w:r>
      <w:r w:rsidRPr="00F824B0">
        <w:rPr>
          <w:rFonts w:asciiTheme="majorHAnsi" w:hAnsiTheme="majorHAnsi" w:cs="Times New Roman"/>
          <w:szCs w:val="24"/>
          <w:lang w:val="ru-RU"/>
        </w:rPr>
        <w:t>Перућица, која је због свог јужног положаја у Европи (субмедитеранско-медитеранско подручје), била за вријеме леденог доба веома важан рефугијални простор који је омогућио да се многе термофилне врсте из сјеверног и централниг дијела Европе сачувају на овом подручју (</w:t>
      </w:r>
      <w:r w:rsidR="00C251DB" w:rsidRPr="009B781B">
        <w:rPr>
          <w:rFonts w:asciiTheme="majorHAnsi" w:hAnsiTheme="majorHAnsi" w:cs="Times New Roman"/>
          <w:szCs w:val="24"/>
        </w:rPr>
        <w:t>IG</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OIKON</w:t>
      </w:r>
      <w:r w:rsidRPr="00F824B0">
        <w:rPr>
          <w:rFonts w:asciiTheme="majorHAnsi" w:hAnsiTheme="majorHAnsi" w:cs="Times New Roman"/>
          <w:szCs w:val="24"/>
          <w:lang w:val="ru-RU"/>
        </w:rPr>
        <w:t xml:space="preserve">, &amp; </w:t>
      </w:r>
      <w:r w:rsidR="00C251DB" w:rsidRPr="009B781B">
        <w:rPr>
          <w:rFonts w:asciiTheme="majorHAnsi" w:hAnsiTheme="majorHAnsi" w:cs="Times New Roman"/>
          <w:szCs w:val="24"/>
        </w:rPr>
        <w:t>OIKOS</w:t>
      </w:r>
      <w:r w:rsidRPr="00F824B0">
        <w:rPr>
          <w:rFonts w:asciiTheme="majorHAnsi" w:hAnsiTheme="majorHAnsi" w:cs="Times New Roman"/>
          <w:szCs w:val="24"/>
          <w:lang w:val="ru-RU"/>
        </w:rPr>
        <w:t xml:space="preserve">, 2013). У </w:t>
      </w:r>
      <w:r w:rsidRPr="00F824B0">
        <w:rPr>
          <w:rFonts w:asciiTheme="majorHAnsi" w:hAnsiTheme="majorHAnsi" w:cs="Times New Roman"/>
          <w:i/>
          <w:szCs w:val="24"/>
          <w:lang w:val="ru-RU"/>
        </w:rPr>
        <w:t>Другом националниом извјештају Босне и Херцеговине у складу са оквирном конвенцијом Уједињених нација</w:t>
      </w:r>
      <w:r w:rsidRPr="00F824B0">
        <w:rPr>
          <w:rFonts w:asciiTheme="majorHAnsi" w:hAnsiTheme="majorHAnsi" w:cs="Times New Roman"/>
          <w:szCs w:val="24"/>
          <w:lang w:val="ru-RU"/>
        </w:rPr>
        <w:t xml:space="preserve"> наводи се да ће област Динарида (као веома важан и богат центар ендемских врста на Балкану) бити под посебном пријетњом у условима климатских промјена  . Нарочито угрожени биће ендеми, те терцијарни и глацијални реликти, нарочито они који су се задржали у рефугијумима због слабе могућности миграције с обзиром на малу распрострањеност (Радусин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2013).</w:t>
      </w:r>
    </w:p>
    <w:p w14:paraId="46C14969" w14:textId="77777777" w:rsidR="00C251DB" w:rsidRPr="00F824B0" w:rsidRDefault="00A03164" w:rsidP="008E43BF">
      <w:pPr>
        <w:tabs>
          <w:tab w:val="right" w:leader="dot" w:pos="9781"/>
        </w:tabs>
        <w:rPr>
          <w:rFonts w:asciiTheme="majorHAnsi" w:hAnsiTheme="majorHAnsi" w:cs="Times New Roman"/>
          <w:szCs w:val="24"/>
          <w:lang w:val="ru-RU"/>
        </w:rPr>
      </w:pPr>
      <w:r w:rsidRPr="00F824B0">
        <w:rPr>
          <w:rFonts w:asciiTheme="majorHAnsi" w:hAnsiTheme="majorHAnsi" w:cs="Times New Roman"/>
          <w:szCs w:val="24"/>
          <w:lang w:val="ru-RU"/>
        </w:rPr>
        <w:t>У условима савремених климатских промјена потребно је преиспитивати и адекватност и ефикасност постојећих мрежа заштићених подручја да очувају и заштите биодиверзитет. Границе заштићених подручја су статичне, а биљни (и животињски) организми које штите мораће да помјерају своје ареале као одговор на загријавање климатског система и све чешћу појаву екстремних догађаја. Истраживања су показала да ће се око половине заштићених подручја у умјереним и сјеверним биомима високих географских ширина до краја 21. вијека суочити са новим климатским условима, што ће имати за посљедицу формирање нових станишта и нестајање постојећих (</w:t>
      </w:r>
      <w:r w:rsidR="00C251DB" w:rsidRPr="009B781B">
        <w:rPr>
          <w:rFonts w:asciiTheme="majorHAnsi" w:hAnsiTheme="majorHAnsi" w:cs="Times New Roman"/>
          <w:szCs w:val="24"/>
        </w:rPr>
        <w:t>Hoffmann</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xml:space="preserve">., 2019). Стварањем нових станишта у заштићеним подручјима, инвазивне врсте могу мигрирати у заштићена подручја, а губитком својих постојећих станишта, врсте које су их до сада насељавале вјероватно ће мигрирати из заштићених подручја у незаштићено окружење. У оба случаја, заједнице унутар заштићених подручја биће модификоване са непознатим посљедицама на функционисање екосистема. </w:t>
      </w:r>
      <w:r w:rsidRPr="00F824B0">
        <w:rPr>
          <w:rFonts w:asciiTheme="majorHAnsi" w:hAnsiTheme="majorHAnsi" w:cs="Times New Roman"/>
          <w:spacing w:val="-2"/>
          <w:szCs w:val="24"/>
          <w:lang w:val="ru-RU"/>
        </w:rPr>
        <w:t>Крајем вијека готово 60 % врста биљака</w:t>
      </w:r>
      <w:r w:rsidRPr="00F824B0">
        <w:rPr>
          <w:rFonts w:asciiTheme="majorHAnsi" w:hAnsiTheme="majorHAnsi" w:cs="Times New Roman"/>
          <w:szCs w:val="24"/>
          <w:lang w:val="ru-RU"/>
        </w:rPr>
        <w:t xml:space="preserve"> и кичмењака изгубиће погодне климатске услове у заштићеним </w:t>
      </w:r>
      <w:r w:rsidRPr="00F824B0">
        <w:rPr>
          <w:rFonts w:asciiTheme="majorHAnsi" w:hAnsiTheme="majorHAnsi" w:cs="Times New Roman"/>
          <w:spacing w:val="-2"/>
          <w:szCs w:val="24"/>
          <w:lang w:val="ru-RU"/>
        </w:rPr>
        <w:t>подручјима Европе; ипак, предвиђа се да ће</w:t>
      </w:r>
      <w:r w:rsidRPr="00F824B0">
        <w:rPr>
          <w:rFonts w:asciiTheme="majorHAnsi" w:hAnsiTheme="majorHAnsi" w:cs="Times New Roman"/>
          <w:szCs w:val="24"/>
          <w:lang w:val="ru-RU"/>
        </w:rPr>
        <w:t xml:space="preserve"> заштићена подручја и даље задржати веће климатске погодности за врсте од незаштићених подручја </w:t>
      </w:r>
      <w:r w:rsidRPr="00F824B0">
        <w:rPr>
          <w:rFonts w:asciiTheme="majorHAnsi" w:hAnsiTheme="majorHAnsi" w:cs="Times New Roman"/>
          <w:spacing w:val="-2"/>
          <w:szCs w:val="24"/>
          <w:lang w:val="ru-RU"/>
        </w:rPr>
        <w:t>(</w:t>
      </w:r>
      <w:r w:rsidR="00C251DB" w:rsidRPr="009B781B">
        <w:rPr>
          <w:rFonts w:asciiTheme="majorHAnsi" w:hAnsiTheme="majorHAnsi" w:cs="Times New Roman"/>
          <w:szCs w:val="24"/>
        </w:rPr>
        <w:t>Ara</w:t>
      </w:r>
      <w:r w:rsidRPr="00F824B0">
        <w:rPr>
          <w:rFonts w:asciiTheme="majorHAnsi" w:hAnsiTheme="majorHAnsi" w:cs="Times New Roman"/>
          <w:szCs w:val="24"/>
          <w:lang w:val="ru-RU"/>
        </w:rPr>
        <w:t>ú</w:t>
      </w:r>
      <w:r w:rsidR="00C251DB" w:rsidRPr="009B781B">
        <w:rPr>
          <w:rFonts w:asciiTheme="majorHAnsi" w:hAnsiTheme="majorHAnsi" w:cs="Times New Roman"/>
          <w:szCs w:val="24"/>
        </w:rPr>
        <w:t>jo</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 2011)</w:t>
      </w:r>
      <w:r w:rsidRPr="00F824B0">
        <w:rPr>
          <w:rFonts w:asciiTheme="majorHAnsi" w:hAnsiTheme="majorHAnsi" w:cs="Times New Roman"/>
          <w:spacing w:val="-2"/>
          <w:szCs w:val="24"/>
          <w:lang w:val="ru-RU"/>
        </w:rPr>
        <w:t>.</w:t>
      </w:r>
      <w:r w:rsidRPr="00F824B0">
        <w:rPr>
          <w:rFonts w:asciiTheme="majorHAnsi" w:hAnsiTheme="majorHAnsi" w:cs="Times New Roman"/>
          <w:szCs w:val="24"/>
          <w:lang w:val="ru-RU"/>
        </w:rPr>
        <w:t xml:space="preserve"> </w:t>
      </w:r>
    </w:p>
    <w:p w14:paraId="002A166B" w14:textId="77777777" w:rsidR="00C251DB"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lastRenderedPageBreak/>
        <w:t>Ипак, иако се ефикасност конвенционалне статичне мреже заштићених подручја за заштиту врста у условима климатских промјена може доводити у питање, велики је број доказа који потврђују способност заштићених подручја да очувају биодиверзитет у условима глобалног загријавања (</w:t>
      </w:r>
      <w:r w:rsidR="00C251DB" w:rsidRPr="009B781B">
        <w:rPr>
          <w:rFonts w:asciiTheme="majorHAnsi" w:hAnsiTheme="majorHAnsi"/>
        </w:rPr>
        <w:t>Lehikoinen</w:t>
      </w:r>
      <w:r w:rsidRPr="00F824B0">
        <w:rPr>
          <w:rFonts w:asciiTheme="majorHAnsi" w:hAnsiTheme="majorHAnsi"/>
          <w:lang w:val="ru-RU"/>
        </w:rPr>
        <w:t xml:space="preserve"> </w:t>
      </w:r>
      <w:r w:rsidR="00C251DB" w:rsidRPr="009B781B">
        <w:rPr>
          <w:rFonts w:asciiTheme="majorHAnsi" w:hAnsiTheme="majorHAnsi" w:cs="Times New Roman"/>
          <w:szCs w:val="24"/>
        </w:rPr>
        <w:t>et</w:t>
      </w:r>
      <w:r w:rsidRPr="00F824B0">
        <w:rPr>
          <w:rFonts w:asciiTheme="majorHAnsi" w:hAnsiTheme="majorHAnsi" w:cs="Times New Roman"/>
          <w:szCs w:val="24"/>
          <w:lang w:val="ru-RU"/>
        </w:rPr>
        <w:t xml:space="preserve"> </w:t>
      </w:r>
      <w:r w:rsidR="00C251DB" w:rsidRPr="009B781B">
        <w:rPr>
          <w:rFonts w:asciiTheme="majorHAnsi" w:hAnsiTheme="majorHAnsi" w:cs="Times New Roman"/>
          <w:szCs w:val="24"/>
        </w:rPr>
        <w:t>al</w:t>
      </w:r>
      <w:r w:rsidRPr="00F824B0">
        <w:rPr>
          <w:rFonts w:asciiTheme="majorHAnsi" w:hAnsiTheme="majorHAnsi" w:cs="Times New Roman"/>
          <w:szCs w:val="24"/>
          <w:lang w:val="ru-RU"/>
        </w:rPr>
        <w:t>.,</w:t>
      </w:r>
      <w:r w:rsidRPr="00F824B0">
        <w:rPr>
          <w:rFonts w:asciiTheme="majorHAnsi" w:hAnsiTheme="majorHAnsi"/>
          <w:lang w:val="ru-RU"/>
        </w:rPr>
        <w:t xml:space="preserve"> 2021). Показало се да заштићена подручја олакшавају ширење распрострањења врста, посебно када се њима ефикасно управља, али и да ублажавају повлачење ареала врста на „задњим“ ивицама. Такође, у стању су да заштите угрожене врсте, које су ионако под несразмјерно великим штетним утицајима климатских промјена. </w:t>
      </w:r>
    </w:p>
    <w:p w14:paraId="69AAAF1B" w14:textId="77777777" w:rsidR="00F47B17" w:rsidRPr="009B781B" w:rsidRDefault="00F47B17" w:rsidP="008E43BF">
      <w:pPr>
        <w:pStyle w:val="a"/>
        <w:tabs>
          <w:tab w:val="right" w:leader="dot" w:pos="9781"/>
        </w:tabs>
        <w:rPr>
          <w:rFonts w:asciiTheme="majorHAnsi" w:hAnsiTheme="majorHAnsi"/>
          <w:lang w:val="sr-Cyrl-BA"/>
        </w:rPr>
      </w:pPr>
    </w:p>
    <w:p w14:paraId="540C8D67" w14:textId="77777777" w:rsidR="00F47B17" w:rsidRDefault="00F47B17" w:rsidP="008E43BF">
      <w:pPr>
        <w:pStyle w:val="Heading3"/>
        <w:tabs>
          <w:tab w:val="right" w:leader="dot" w:pos="9781"/>
        </w:tabs>
        <w:rPr>
          <w:lang w:val="sr-Cyrl-BA"/>
        </w:rPr>
      </w:pPr>
      <w:bookmarkStart w:id="52" w:name="_Toc167879730"/>
      <w:r w:rsidRPr="00526E2C">
        <w:rPr>
          <w:lang w:val="sr-Cyrl-BA"/>
        </w:rPr>
        <w:t xml:space="preserve">5.1.2. </w:t>
      </w:r>
      <w:r w:rsidR="00171B7A" w:rsidRPr="00526E2C">
        <w:t>Климатске промјене и фауна</w:t>
      </w:r>
      <w:bookmarkEnd w:id="52"/>
      <w:r w:rsidR="00171B7A" w:rsidRPr="00526E2C">
        <w:t xml:space="preserve"> </w:t>
      </w:r>
    </w:p>
    <w:p w14:paraId="0099948B" w14:textId="77777777" w:rsidR="00526E2C" w:rsidRPr="00526E2C" w:rsidRDefault="00526E2C" w:rsidP="00526E2C">
      <w:pPr>
        <w:rPr>
          <w:lang w:val="sr-Cyrl-BA"/>
        </w:rPr>
      </w:pPr>
    </w:p>
    <w:p w14:paraId="1EE45018" w14:textId="77777777" w:rsidR="00171B7A"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Климатске промјене, које су све уочљивије посљедњих година, могу негативно утицати на </w:t>
      </w:r>
      <w:r w:rsidRPr="00F824B0">
        <w:rPr>
          <w:rFonts w:asciiTheme="majorHAnsi" w:eastAsiaTheme="minorHAnsi" w:hAnsiTheme="majorHAnsi" w:cstheme="minorBidi"/>
          <w:szCs w:val="22"/>
          <w:lang w:val="ru-RU"/>
        </w:rPr>
        <w:t>фауну заштићеног подручја</w:t>
      </w:r>
      <w:r w:rsidRPr="00F824B0">
        <w:rPr>
          <w:rFonts w:asciiTheme="majorHAnsi" w:hAnsiTheme="majorHAnsi"/>
          <w:lang w:val="ru-RU"/>
        </w:rPr>
        <w:t xml:space="preserve">.. У интеракцији с неклиматским факторима, посебно промјенама у стаништима узрокованим људским дјеловањем, оне представљају главну силу која покреће опадање и изумирање врста у данашње вријеме. </w:t>
      </w:r>
      <w:r w:rsidRPr="00F824B0">
        <w:rPr>
          <w:rFonts w:asciiTheme="majorHAnsi" w:eastAsiaTheme="minorHAnsi" w:hAnsiTheme="majorHAnsi" w:cstheme="minorBidi"/>
          <w:szCs w:val="22"/>
          <w:lang w:val="ru-RU"/>
        </w:rPr>
        <w:t>Како су климатски сценарији пројекције будуће климе за заштићено подручје показали пораст температуре ваздуха и смањење падавина (испод -30%), многи научни радови управо указују да наведене промјене негативно утичу на већину дивљих животиња, веома је важно вршити континуирано праћење ових промјена и понашање дивљих животиња.</w:t>
      </w:r>
    </w:p>
    <w:p w14:paraId="37E17A05" w14:textId="77777777" w:rsidR="00171B7A"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Климатске промјене негативно утичу на мрког медвједа на неколико начина: повећане температуре изазивају сушне периоде, а тиме и смањење доступности природне хране; све чешћи пожари смањују квалитет и величину станишта (</w:t>
      </w:r>
      <w:r w:rsidR="00171B7A" w:rsidRPr="009B781B">
        <w:rPr>
          <w:rFonts w:asciiTheme="majorHAnsi" w:hAnsiTheme="majorHAnsi"/>
        </w:rPr>
        <w:t>Su</w:t>
      </w:r>
      <w:r w:rsidRPr="00F824B0">
        <w:rPr>
          <w:rFonts w:asciiTheme="majorHAnsi" w:hAnsiTheme="majorHAnsi"/>
          <w:lang w:val="ru-RU"/>
        </w:rPr>
        <w:t xml:space="preserve"> </w:t>
      </w:r>
      <w:r w:rsidR="00171B7A" w:rsidRPr="009B781B">
        <w:rPr>
          <w:rFonts w:asciiTheme="majorHAnsi" w:hAnsiTheme="majorHAnsi"/>
        </w:rPr>
        <w:t>et</w:t>
      </w:r>
      <w:r w:rsidRPr="00F824B0">
        <w:rPr>
          <w:rFonts w:asciiTheme="majorHAnsi" w:hAnsiTheme="majorHAnsi"/>
          <w:lang w:val="ru-RU"/>
        </w:rPr>
        <w:t xml:space="preserve"> </w:t>
      </w:r>
      <w:r w:rsidR="00171B7A" w:rsidRPr="009B781B">
        <w:rPr>
          <w:rFonts w:asciiTheme="majorHAnsi" w:hAnsiTheme="majorHAnsi"/>
        </w:rPr>
        <w:t>al</w:t>
      </w:r>
      <w:r w:rsidRPr="00F824B0">
        <w:rPr>
          <w:rFonts w:asciiTheme="majorHAnsi" w:hAnsiTheme="majorHAnsi"/>
          <w:lang w:val="ru-RU"/>
        </w:rPr>
        <w:t>. 2018); повишене температуре смањују вријеме хибернације (</w:t>
      </w:r>
      <w:r w:rsidR="00171B7A" w:rsidRPr="009B781B">
        <w:rPr>
          <w:rFonts w:asciiTheme="majorHAnsi" w:hAnsiTheme="majorHAnsi"/>
        </w:rPr>
        <w:t>Johnson</w:t>
      </w:r>
      <w:r w:rsidRPr="00F824B0">
        <w:rPr>
          <w:rFonts w:asciiTheme="majorHAnsi" w:hAnsiTheme="majorHAnsi"/>
          <w:lang w:val="ru-RU"/>
        </w:rPr>
        <w:t xml:space="preserve"> </w:t>
      </w:r>
      <w:r w:rsidR="00171B7A" w:rsidRPr="009B781B">
        <w:rPr>
          <w:rFonts w:asciiTheme="majorHAnsi" w:hAnsiTheme="majorHAnsi"/>
        </w:rPr>
        <w:t>et</w:t>
      </w:r>
      <w:r w:rsidRPr="00F824B0">
        <w:rPr>
          <w:rFonts w:asciiTheme="majorHAnsi" w:hAnsiTheme="majorHAnsi"/>
          <w:lang w:val="ru-RU"/>
        </w:rPr>
        <w:t xml:space="preserve"> </w:t>
      </w:r>
      <w:r w:rsidR="00171B7A" w:rsidRPr="009B781B">
        <w:rPr>
          <w:rFonts w:asciiTheme="majorHAnsi" w:hAnsiTheme="majorHAnsi"/>
        </w:rPr>
        <w:t>al</w:t>
      </w:r>
      <w:r w:rsidRPr="00F824B0">
        <w:rPr>
          <w:rFonts w:asciiTheme="majorHAnsi" w:hAnsiTheme="majorHAnsi"/>
          <w:lang w:val="ru-RU"/>
        </w:rPr>
        <w:t xml:space="preserve">. 2017), </w:t>
      </w:r>
      <w:r w:rsidRPr="00F824B0">
        <w:rPr>
          <w:rFonts w:asciiTheme="majorHAnsi" w:eastAsiaTheme="minorHAnsi" w:hAnsiTheme="majorHAnsi" w:cstheme="minorBidi"/>
          <w:szCs w:val="22"/>
          <w:lang w:val="ru-RU"/>
        </w:rPr>
        <w:t>чиме се продужава вријеме активности јединки.</w:t>
      </w:r>
      <w:r w:rsidRPr="00F824B0">
        <w:rPr>
          <w:rFonts w:asciiTheme="majorHAnsi" w:hAnsiTheme="majorHAnsi"/>
          <w:lang w:val="ru-RU"/>
        </w:rPr>
        <w:t xml:space="preserve"> Наведени процеси условљавају медвједе да промјене станиште или да се адаптирају, па да храну траже на другим мјестима, а то су домаће животиње, пољопривредне културе и пчелињаци. Јасно је да се такво понашање медвједа санкционише од стране човјека, а то повећава негативне околности на врсту. </w:t>
      </w:r>
    </w:p>
    <w:p w14:paraId="6012D3DD" w14:textId="77777777" w:rsidR="00171B7A"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4D56B6BA" w14:textId="77777777" w:rsidR="00171B7A"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Мало је вјероватно да ће климатске промјене имати директан негативан утицај на </w:t>
      </w:r>
      <w:r w:rsidRPr="00F824B0">
        <w:rPr>
          <w:rFonts w:asciiTheme="majorHAnsi" w:eastAsiaTheme="minorHAnsi" w:hAnsiTheme="majorHAnsi" w:cstheme="minorBidi"/>
          <w:szCs w:val="22"/>
          <w:lang w:val="ru-RU"/>
        </w:rPr>
        <w:t>сиве вукове</w:t>
      </w:r>
      <w:r w:rsidRPr="00F824B0">
        <w:rPr>
          <w:rFonts w:asciiTheme="majorHAnsi" w:hAnsiTheme="majorHAnsi"/>
          <w:lang w:val="ru-RU"/>
        </w:rPr>
        <w:t xml:space="preserve">, али индиректан утицај (утицај на станиште и на његов плијен; </w:t>
      </w:r>
      <w:r w:rsidR="00171B7A" w:rsidRPr="009B781B">
        <w:rPr>
          <w:rFonts w:asciiTheme="majorHAnsi" w:hAnsiTheme="majorHAnsi"/>
        </w:rPr>
        <w:t>Lovari</w:t>
      </w:r>
      <w:r w:rsidRPr="00F824B0">
        <w:rPr>
          <w:rFonts w:asciiTheme="majorHAnsi" w:hAnsiTheme="majorHAnsi"/>
          <w:lang w:val="ru-RU"/>
        </w:rPr>
        <w:t xml:space="preserve"> </w:t>
      </w:r>
      <w:r w:rsidR="00171B7A" w:rsidRPr="009B781B">
        <w:rPr>
          <w:rFonts w:asciiTheme="majorHAnsi" w:hAnsiTheme="majorHAnsi"/>
        </w:rPr>
        <w:t>et</w:t>
      </w:r>
      <w:r w:rsidRPr="00F824B0">
        <w:rPr>
          <w:rFonts w:asciiTheme="majorHAnsi" w:hAnsiTheme="majorHAnsi"/>
          <w:lang w:val="ru-RU"/>
        </w:rPr>
        <w:t xml:space="preserve"> </w:t>
      </w:r>
      <w:r w:rsidR="00171B7A" w:rsidRPr="009B781B">
        <w:rPr>
          <w:rFonts w:asciiTheme="majorHAnsi" w:hAnsiTheme="majorHAnsi"/>
        </w:rPr>
        <w:t>al</w:t>
      </w:r>
      <w:r w:rsidRPr="00F824B0">
        <w:rPr>
          <w:rFonts w:asciiTheme="majorHAnsi" w:hAnsiTheme="majorHAnsi"/>
          <w:lang w:val="ru-RU"/>
        </w:rPr>
        <w:t xml:space="preserve">. 2020) ће имати негативне ефекте. Ови негативни утицаји се могу очитовати кроз рано сазријевање зеленог биља на надморским висинама чак и до 2000 </w:t>
      </w:r>
      <w:r w:rsidR="00171B7A" w:rsidRPr="009B781B">
        <w:rPr>
          <w:rFonts w:asciiTheme="majorHAnsi" w:hAnsiTheme="majorHAnsi"/>
        </w:rPr>
        <w:t>m</w:t>
      </w:r>
      <w:r w:rsidRPr="00F824B0">
        <w:rPr>
          <w:rFonts w:asciiTheme="majorHAnsi" w:hAnsiTheme="majorHAnsi"/>
          <w:lang w:val="ru-RU"/>
        </w:rPr>
        <w:t>, а хербивори својим репродуктивним циклусима не могу пратити ове појаве (због тога би могли напуштати станишта у потрази за вишим надморским висинама гдје се не осјете утицаји промјене климе). Егзистенција вука овиси о квалитету станишта и доступности плијена. У одговарајућим стаништима, као што су дивљи шумовити брдско-планински предјели Босне и Херцеговине, гдје има довољно мјеста за скривање, мир и довољно природног плијена, врста може до одређених граница амортизовати антропогени утицај (</w:t>
      </w:r>
      <w:r w:rsidR="00171B7A" w:rsidRPr="009B781B">
        <w:rPr>
          <w:rFonts w:asciiTheme="majorHAnsi" w:hAnsiTheme="majorHAnsi"/>
        </w:rPr>
        <w:t>Trbojevi</w:t>
      </w:r>
      <w:r w:rsidRPr="00F824B0">
        <w:rPr>
          <w:rFonts w:asciiTheme="majorHAnsi" w:hAnsiTheme="majorHAnsi"/>
          <w:lang w:val="ru-RU"/>
        </w:rPr>
        <w:t>ć, 2016).</w:t>
      </w:r>
    </w:p>
    <w:p w14:paraId="12ACD790" w14:textId="77777777" w:rsidR="00171B7A"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контексту проучавања односа предатор-плијен, постоје два најочитија сценарија, 1) да ће предатор пратити плијен који напушта станиште погођено негативним климатским утицајима и 2) предатор остаје у свом станишту и врши још већу предацију над домаћим животињама (јер нема примарног плијена). Оба сценарија завршавају негативно по предаторе. Ако дође до помјерања за плијеном, због испресјецаних и распарчаних заштићених станишта, предатори би били на мети криволова, али и урбане инфраструктуре и саобраћаја. Ако остану у првобитном станишту, рашће негативни притисак од стране човјека, изазваног честим предацијама на домаћим животињама.</w:t>
      </w:r>
    </w:p>
    <w:p w14:paraId="0BD66890" w14:textId="77777777" w:rsidR="00171B7A"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 xml:space="preserve">Климатске промјене могу негативно утицати и на популацију балканске дивокозе, исто као и на остале хербиворе у станишту, тј. због неусаглашености рађања младих са раним озелењавањем вегетацације може натјерати јединке на напуштање станишта. У комбинацији са антропогеним притиском, популација може врло брзо нестати. </w:t>
      </w:r>
    </w:p>
    <w:p w14:paraId="3B760719" w14:textId="77777777" w:rsidR="00171B7A"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Студије, које су рађене у Сјеверној Америци, показале су да сури орлови имају механизам адаптације и показују одређену отпорност на климатске промјене. Наиме, сури орлови који мигрирају преко сјеверозападне Сјеверне Америке прилагођавају се промјенама у времену и трајању артичких зима, стижући на мјеста за размножавања раније сваког прољећа, вјероватно како би продужили своје фазе размножавања и узгоја пилића (</w:t>
      </w:r>
      <w:r w:rsidR="00171B7A" w:rsidRPr="009B781B">
        <w:rPr>
          <w:rFonts w:asciiTheme="majorHAnsi" w:hAnsiTheme="majorHAnsi"/>
        </w:rPr>
        <w:t>LaPoint</w:t>
      </w:r>
      <w:r w:rsidRPr="00F824B0">
        <w:rPr>
          <w:rFonts w:asciiTheme="majorHAnsi" w:hAnsiTheme="majorHAnsi"/>
          <w:lang w:val="ru-RU"/>
        </w:rPr>
        <w:t xml:space="preserve"> </w:t>
      </w:r>
      <w:r w:rsidR="00171B7A" w:rsidRPr="009B781B">
        <w:rPr>
          <w:rFonts w:asciiTheme="majorHAnsi" w:hAnsiTheme="majorHAnsi"/>
        </w:rPr>
        <w:t>et</w:t>
      </w:r>
      <w:r w:rsidRPr="00F824B0">
        <w:rPr>
          <w:rFonts w:asciiTheme="majorHAnsi" w:hAnsiTheme="majorHAnsi"/>
          <w:lang w:val="ru-RU"/>
        </w:rPr>
        <w:t xml:space="preserve"> </w:t>
      </w:r>
      <w:r w:rsidR="00171B7A" w:rsidRPr="009B781B">
        <w:rPr>
          <w:rFonts w:asciiTheme="majorHAnsi" w:hAnsiTheme="majorHAnsi"/>
        </w:rPr>
        <w:t>al</w:t>
      </w:r>
      <w:r w:rsidRPr="00F824B0">
        <w:rPr>
          <w:rFonts w:asciiTheme="majorHAnsi" w:hAnsiTheme="majorHAnsi"/>
          <w:lang w:val="ru-RU"/>
        </w:rPr>
        <w:t xml:space="preserve">. 2017). </w:t>
      </w:r>
      <w:r w:rsidRPr="00F824B0">
        <w:rPr>
          <w:rFonts w:asciiTheme="majorHAnsi" w:hAnsiTheme="majorHAnsi"/>
          <w:lang w:val="ru-RU"/>
        </w:rPr>
        <w:lastRenderedPageBreak/>
        <w:t>С обзиром да су сури орлови гњездарице у Босни и Херцеговини, повећања у температури ваздуха могла би натјерати врсту на помјерање према хладнијим крајевима Европе.</w:t>
      </w:r>
    </w:p>
    <w:p w14:paraId="39FB190F" w14:textId="77777777" w:rsidR="001D496A"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Очување шума НПС је такође од великог значаја, јер смањују утицаје климатских промјена (посебно смањујући дневне температуре ваздуха у станишту), што је битно за гнијежђење и свакодневни животни циклус сурог орла.</w:t>
      </w:r>
    </w:p>
    <w:p w14:paraId="70FD1928" w14:textId="77777777" w:rsidR="00F47B17" w:rsidRDefault="00F47B17" w:rsidP="008E43BF">
      <w:pPr>
        <w:shd w:val="clear" w:color="auto" w:fill="FFFFFF"/>
        <w:tabs>
          <w:tab w:val="right" w:leader="dot" w:pos="9781"/>
        </w:tabs>
        <w:rPr>
          <w:rFonts w:asciiTheme="majorHAnsi" w:hAnsiTheme="majorHAnsi"/>
          <w:lang w:val="ru-RU"/>
        </w:rPr>
      </w:pPr>
    </w:p>
    <w:p w14:paraId="796FE1CE" w14:textId="77777777" w:rsidR="00F47B17" w:rsidRDefault="00F47B17" w:rsidP="008E43BF">
      <w:pPr>
        <w:pStyle w:val="Heading3"/>
        <w:tabs>
          <w:tab w:val="right" w:leader="dot" w:pos="9781"/>
        </w:tabs>
        <w:rPr>
          <w:lang w:val="sr-Cyrl-BA"/>
        </w:rPr>
      </w:pPr>
      <w:bookmarkStart w:id="53" w:name="_Toc167879731"/>
      <w:r w:rsidRPr="00526E2C">
        <w:rPr>
          <w:lang w:val="sr-Cyrl-BA"/>
        </w:rPr>
        <w:t xml:space="preserve">5.1.3. </w:t>
      </w:r>
      <w:r w:rsidRPr="00526E2C">
        <w:t>Утицај климатских промјена на т</w:t>
      </w:r>
      <w:r w:rsidR="003B0B87" w:rsidRPr="00526E2C">
        <w:t>уризам</w:t>
      </w:r>
      <w:bookmarkEnd w:id="53"/>
      <w:r w:rsidR="003B0B87" w:rsidRPr="00526E2C">
        <w:t xml:space="preserve"> </w:t>
      </w:r>
    </w:p>
    <w:p w14:paraId="543699DD" w14:textId="77777777" w:rsidR="00526E2C" w:rsidRPr="00526E2C" w:rsidRDefault="00526E2C" w:rsidP="00526E2C">
      <w:pPr>
        <w:rPr>
          <w:lang w:val="sr-Cyrl-BA"/>
        </w:rPr>
      </w:pPr>
    </w:p>
    <w:p w14:paraId="4DB9A134" w14:textId="77777777" w:rsidR="003B0B87" w:rsidRPr="009B781B" w:rsidRDefault="003B0B87" w:rsidP="008E43BF">
      <w:pPr>
        <w:shd w:val="clear" w:color="auto" w:fill="FFFFFF"/>
        <w:tabs>
          <w:tab w:val="right" w:leader="dot" w:pos="9781"/>
        </w:tabs>
        <w:rPr>
          <w:rFonts w:asciiTheme="majorHAnsi" w:hAnsiTheme="majorHAnsi"/>
          <w:lang w:val="ru-RU"/>
        </w:rPr>
      </w:pPr>
      <w:r w:rsidRPr="009B781B">
        <w:rPr>
          <w:rFonts w:asciiTheme="majorHAnsi" w:hAnsiTheme="majorHAnsi"/>
          <w:lang w:val="sr-Latn-BA"/>
        </w:rPr>
        <w:t xml:space="preserve">Глобално отопљавање изазвано повећањем гасова у атмосфери и ефектом стаклене баште могло би до 2100. године узроковати повећање просјечне годишње температуре чак до 5,8 </w:t>
      </w:r>
      <w:r w:rsidRPr="009B781B">
        <w:rPr>
          <w:rFonts w:asciiTheme="majorHAnsi" w:hAnsiTheme="majorHAnsi"/>
          <w:vertAlign w:val="superscript"/>
          <w:lang w:val="sr-Latn-BA"/>
        </w:rPr>
        <w:t>0</w:t>
      </w:r>
      <w:r w:rsidRPr="009B781B">
        <w:rPr>
          <w:rFonts w:asciiTheme="majorHAnsi" w:hAnsiTheme="majorHAnsi"/>
        </w:rPr>
        <w:t>C</w:t>
      </w:r>
      <w:r w:rsidRPr="009B781B">
        <w:rPr>
          <w:rFonts w:asciiTheme="majorHAnsi" w:hAnsiTheme="majorHAnsi"/>
          <w:lang w:val="ru-RU"/>
        </w:rPr>
        <w:t xml:space="preserve">, што би довело до катастрофалних посљедица у животној средини, па и посљедица на реазвој туризма.  </w:t>
      </w:r>
      <w:r w:rsidRPr="009B781B">
        <w:rPr>
          <w:rFonts w:asciiTheme="majorHAnsi" w:hAnsiTheme="majorHAnsi"/>
          <w:lang w:val="hr-HR"/>
        </w:rPr>
        <w:t xml:space="preserve">На бази претходих истраживања утврђен је карактер климатских промјена, а пракса је показала директну међузависност климе и туризма. </w:t>
      </w:r>
    </w:p>
    <w:p w14:paraId="656A33A3" w14:textId="77777777" w:rsidR="003B0B87" w:rsidRPr="009B781B" w:rsidRDefault="003B0B87" w:rsidP="008E43BF">
      <w:pPr>
        <w:tabs>
          <w:tab w:val="right" w:leader="dot" w:pos="9781"/>
        </w:tabs>
        <w:spacing w:after="120"/>
        <w:rPr>
          <w:rFonts w:asciiTheme="majorHAnsi" w:hAnsiTheme="majorHAnsi"/>
          <w:lang w:val="ru-RU"/>
        </w:rPr>
      </w:pPr>
      <w:r w:rsidRPr="009B781B">
        <w:rPr>
          <w:rFonts w:asciiTheme="majorHAnsi" w:hAnsiTheme="majorHAnsi"/>
          <w:lang w:val="ru-RU"/>
        </w:rPr>
        <w:t xml:space="preserve">У вези са трендом климатских промјена реално је претпоставити све већи интерес туриста за туристичку понуду у заштићеним просторима и то током љетних мјесеци. То свакако претпоставља различите видове туризма, сагласно туристичким потенцијалима заштићеног подручја, а они су у НП „Сутјеска“ веома разноврсни и атрактивни. </w:t>
      </w:r>
    </w:p>
    <w:p w14:paraId="364BD5B3" w14:textId="77777777" w:rsidR="00F47B17" w:rsidRPr="009B781B" w:rsidRDefault="00F47B17" w:rsidP="008E43BF">
      <w:pPr>
        <w:pStyle w:val="Heading2"/>
        <w:tabs>
          <w:tab w:val="right" w:leader="dot" w:pos="9781"/>
        </w:tabs>
        <w:spacing w:before="0"/>
        <w:rPr>
          <w:b w:val="0"/>
          <w:lang w:val="sr-Cyrl-BA"/>
        </w:rPr>
      </w:pPr>
      <w:bookmarkStart w:id="54" w:name="_Toc145439886"/>
    </w:p>
    <w:p w14:paraId="1651F392" w14:textId="77777777" w:rsidR="00AF3465" w:rsidRPr="00F824B0" w:rsidRDefault="00AF3465" w:rsidP="008E43BF">
      <w:pPr>
        <w:pStyle w:val="Heading2"/>
        <w:tabs>
          <w:tab w:val="right" w:leader="dot" w:pos="9781"/>
        </w:tabs>
        <w:spacing w:before="0"/>
        <w:rPr>
          <w:lang w:val="ru-RU"/>
        </w:rPr>
      </w:pPr>
    </w:p>
    <w:p w14:paraId="60F9DCB6" w14:textId="77777777" w:rsidR="00BD18D0" w:rsidRPr="00F824B0" w:rsidRDefault="00A03164" w:rsidP="008E43BF">
      <w:pPr>
        <w:pStyle w:val="Heading2"/>
        <w:tabs>
          <w:tab w:val="right" w:leader="dot" w:pos="9781"/>
        </w:tabs>
        <w:spacing w:before="0"/>
        <w:rPr>
          <w:lang w:val="ru-RU"/>
        </w:rPr>
      </w:pPr>
      <w:bookmarkStart w:id="55" w:name="_Toc167879732"/>
      <w:r w:rsidRPr="00F824B0">
        <w:rPr>
          <w:lang w:val="ru-RU"/>
        </w:rPr>
        <w:t>5.2. Урбанизација подручја</w:t>
      </w:r>
      <w:bookmarkEnd w:id="54"/>
      <w:bookmarkEnd w:id="55"/>
      <w:r w:rsidRPr="00F824B0">
        <w:rPr>
          <w:lang w:val="ru-RU"/>
        </w:rPr>
        <w:t xml:space="preserve"> </w:t>
      </w:r>
    </w:p>
    <w:p w14:paraId="6C95268E" w14:textId="77777777" w:rsidR="00BD18D0" w:rsidRPr="00F824B0" w:rsidRDefault="00BD18D0" w:rsidP="008E43BF">
      <w:pPr>
        <w:pStyle w:val="a"/>
        <w:tabs>
          <w:tab w:val="right" w:leader="dot" w:pos="9781"/>
        </w:tabs>
        <w:rPr>
          <w:rFonts w:asciiTheme="majorHAnsi" w:hAnsiTheme="majorHAnsi"/>
          <w:lang w:val="ru-RU"/>
        </w:rPr>
      </w:pPr>
    </w:p>
    <w:p w14:paraId="30F4F9C4" w14:textId="77777777" w:rsidR="00E332E9" w:rsidRPr="00F824B0" w:rsidRDefault="00A03164" w:rsidP="00E332E9">
      <w:pPr>
        <w:pStyle w:val="a"/>
        <w:tabs>
          <w:tab w:val="right" w:leader="dot" w:pos="9781"/>
        </w:tabs>
        <w:rPr>
          <w:rFonts w:asciiTheme="majorHAnsi" w:hAnsiTheme="majorHAnsi"/>
          <w:lang w:val="ru-RU"/>
        </w:rPr>
      </w:pPr>
      <w:r w:rsidRPr="00F824B0">
        <w:rPr>
          <w:rFonts w:asciiTheme="majorHAnsi" w:hAnsiTheme="majorHAnsi"/>
          <w:szCs w:val="24"/>
          <w:lang w:val="ru-RU"/>
        </w:rPr>
        <w:t>Током последњих година не постоји тенденција умјереног ширења  урбаних елемената предјела и урбанизације услед изградње викенд објеката.</w:t>
      </w:r>
      <w:r w:rsidR="00F47B17" w:rsidRPr="009B781B">
        <w:rPr>
          <w:rFonts w:asciiTheme="majorHAnsi" w:hAnsiTheme="majorHAnsi"/>
          <w:szCs w:val="24"/>
          <w:lang w:val="sr-Cyrl-BA"/>
        </w:rPr>
        <w:t xml:space="preserve"> </w:t>
      </w:r>
      <w:r w:rsidRPr="00F824B0">
        <w:rPr>
          <w:rFonts w:asciiTheme="majorHAnsi" w:hAnsiTheme="majorHAnsi"/>
          <w:szCs w:val="24"/>
          <w:lang w:val="ru-RU"/>
        </w:rPr>
        <w:t xml:space="preserve">Блажи притисак изградњом викендица примјетан је и на ширем подручју Тјентишта. </w:t>
      </w:r>
      <w:r w:rsidR="00E332E9" w:rsidRPr="00805700">
        <w:rPr>
          <w:rFonts w:asciiTheme="majorHAnsi" w:hAnsiTheme="majorHAnsi"/>
          <w:szCs w:val="24"/>
          <w:lang w:val="ru-RU"/>
        </w:rPr>
        <w:t>Проблем је непостојање просторног плана подручја посебне намјене за национални парк, такође нису рађени ни плански документи на нижем нивоу (регулациони и/или зонинг план подручја посебне намјене Републике Српске - подручја посебне намјене од републичког значаја, према посебним одлукама Владе).Постојећи објекти</w:t>
      </w:r>
    </w:p>
    <w:p w14:paraId="411EA87F" w14:textId="77777777" w:rsidR="00BD18D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 xml:space="preserve"> значајније не угрожавају живи свјет и подручје Националног парка: природно станиште аутохтоних врста није угрожено негаативним абиотичким и биотичким чиниоцима и спонтаним антропогеним притиском</w:t>
      </w:r>
      <w:r w:rsidR="00F47B17" w:rsidRPr="009B781B">
        <w:rPr>
          <w:rFonts w:asciiTheme="majorHAnsi" w:hAnsiTheme="majorHAnsi"/>
          <w:szCs w:val="24"/>
          <w:lang w:val="sr-Cyrl-BA"/>
        </w:rPr>
        <w:t xml:space="preserve"> </w:t>
      </w:r>
      <w:r w:rsidRPr="00F824B0">
        <w:rPr>
          <w:rFonts w:asciiTheme="majorHAnsi" w:hAnsiTheme="majorHAnsi"/>
          <w:szCs w:val="24"/>
          <w:lang w:val="ru-RU"/>
        </w:rPr>
        <w:t>(средња је угроженост шумским пожаром, угрожава се флора и фауна</w:t>
      </w:r>
      <w:r w:rsidR="00F47B17" w:rsidRPr="009B781B">
        <w:rPr>
          <w:rFonts w:asciiTheme="majorHAnsi" w:hAnsiTheme="majorHAnsi"/>
          <w:szCs w:val="24"/>
          <w:lang w:val="sr-Cyrl-BA"/>
        </w:rPr>
        <w:t>)</w:t>
      </w:r>
      <w:r w:rsidRPr="00F824B0">
        <w:rPr>
          <w:rFonts w:asciiTheme="majorHAnsi" w:hAnsiTheme="majorHAnsi"/>
          <w:szCs w:val="24"/>
          <w:lang w:val="ru-RU"/>
        </w:rPr>
        <w:t xml:space="preserve"> .</w:t>
      </w:r>
    </w:p>
    <w:p w14:paraId="5032F73D" w14:textId="77777777" w:rsidR="00BD18D0" w:rsidRPr="00F824B0" w:rsidRDefault="00A03164" w:rsidP="008E43BF">
      <w:pPr>
        <w:pStyle w:val="Heading2"/>
        <w:tabs>
          <w:tab w:val="right" w:leader="dot" w:pos="9781"/>
        </w:tabs>
        <w:rPr>
          <w:lang w:val="ru-RU"/>
        </w:rPr>
      </w:pPr>
      <w:bookmarkStart w:id="56" w:name="_Toc145439887"/>
      <w:bookmarkStart w:id="57" w:name="_Toc167879733"/>
      <w:r w:rsidRPr="00F824B0">
        <w:rPr>
          <w:lang w:val="ru-RU"/>
        </w:rPr>
        <w:t>5.3</w:t>
      </w:r>
      <w:r w:rsidR="00F47B17" w:rsidRPr="00542887">
        <w:rPr>
          <w:lang w:val="sr-Cyrl-BA"/>
        </w:rPr>
        <w:t xml:space="preserve">. </w:t>
      </w:r>
      <w:r w:rsidRPr="00F824B0">
        <w:rPr>
          <w:lang w:val="ru-RU"/>
        </w:rPr>
        <w:t>Недостатак комуналне инфраструктуре</w:t>
      </w:r>
      <w:bookmarkEnd w:id="56"/>
      <w:bookmarkEnd w:id="57"/>
      <w:r w:rsidRPr="00F824B0">
        <w:rPr>
          <w:lang w:val="ru-RU"/>
        </w:rPr>
        <w:t xml:space="preserve"> </w:t>
      </w:r>
    </w:p>
    <w:p w14:paraId="4E43B69A" w14:textId="77777777" w:rsidR="00BD18D0" w:rsidRPr="00F824B0" w:rsidRDefault="00BD18D0" w:rsidP="008E43BF">
      <w:pPr>
        <w:tabs>
          <w:tab w:val="right" w:leader="dot" w:pos="9781"/>
        </w:tabs>
        <w:autoSpaceDE w:val="0"/>
        <w:autoSpaceDN w:val="0"/>
        <w:adjustRightInd w:val="0"/>
        <w:rPr>
          <w:rFonts w:asciiTheme="majorHAnsi" w:hAnsiTheme="majorHAnsi" w:cs="Times New Roman"/>
          <w:szCs w:val="24"/>
          <w:lang w:val="ru-RU"/>
        </w:rPr>
      </w:pPr>
    </w:p>
    <w:p w14:paraId="16C10AD0" w14:textId="77777777" w:rsidR="00BD18D0" w:rsidRPr="009D1DD9" w:rsidRDefault="00A03164" w:rsidP="008E43BF">
      <w:pPr>
        <w:pStyle w:val="a"/>
        <w:tabs>
          <w:tab w:val="right" w:leader="dot" w:pos="9781"/>
        </w:tabs>
        <w:rPr>
          <w:rFonts w:asciiTheme="majorHAnsi" w:hAnsiTheme="majorHAnsi"/>
          <w:szCs w:val="24"/>
          <w:lang w:val="sr-Cyrl-BA"/>
        </w:rPr>
      </w:pPr>
      <w:r w:rsidRPr="00F824B0">
        <w:rPr>
          <w:rFonts w:asciiTheme="majorHAnsi" w:hAnsiTheme="majorHAnsi"/>
          <w:lang w:val="ru-RU"/>
        </w:rPr>
        <w:t>У највећем д</w:t>
      </w:r>
      <w:r w:rsidR="009D1DD9">
        <w:rPr>
          <w:rFonts w:asciiTheme="majorHAnsi" w:hAnsiTheme="majorHAnsi"/>
          <w:lang w:val="ru-RU"/>
        </w:rPr>
        <w:t>и</w:t>
      </w:r>
      <w:r w:rsidRPr="00F824B0">
        <w:rPr>
          <w:rFonts w:asciiTheme="majorHAnsi" w:hAnsiTheme="majorHAnsi"/>
          <w:lang w:val="ru-RU"/>
        </w:rPr>
        <w:t>јелу парка организовано је одношење комуналног отпада из контејнера постављених на јавним површинама.</w:t>
      </w:r>
      <w:r w:rsidRPr="00F824B0">
        <w:rPr>
          <w:rFonts w:asciiTheme="majorHAnsi" w:hAnsiTheme="majorHAnsi"/>
          <w:szCs w:val="24"/>
          <w:lang w:val="ru-RU"/>
        </w:rPr>
        <w:t xml:space="preserve"> Комунални чврсти отпад на Тјентишту уклања ЈП“Комуналац“ Фоча и одвози на јавну депонију.</w:t>
      </w:r>
      <w:r w:rsidR="00F47B17" w:rsidRPr="009B781B">
        <w:rPr>
          <w:rFonts w:asciiTheme="majorHAnsi" w:hAnsiTheme="majorHAnsi"/>
          <w:szCs w:val="24"/>
          <w:lang w:val="sr-Cyrl-BA"/>
        </w:rPr>
        <w:t xml:space="preserve"> </w:t>
      </w:r>
      <w:r w:rsidRPr="00F824B0">
        <w:rPr>
          <w:rFonts w:asciiTheme="majorHAnsi" w:hAnsiTheme="majorHAnsi"/>
          <w:szCs w:val="24"/>
          <w:lang w:val="ru-RU"/>
        </w:rPr>
        <w:t>Процјена је да се годишње уклони 253</w:t>
      </w:r>
      <w:r w:rsidR="00F47B17" w:rsidRPr="009B781B">
        <w:rPr>
          <w:rFonts w:asciiTheme="majorHAnsi" w:hAnsiTheme="majorHAnsi"/>
          <w:szCs w:val="24"/>
        </w:rPr>
        <w:t>m</w:t>
      </w:r>
      <w:r w:rsidRPr="00F824B0">
        <w:rPr>
          <w:rFonts w:asciiTheme="majorHAnsi" w:hAnsiTheme="majorHAnsi"/>
          <w:szCs w:val="24"/>
          <w:vertAlign w:val="superscript"/>
          <w:lang w:val="ru-RU"/>
        </w:rPr>
        <w:t>3</w:t>
      </w:r>
      <w:r w:rsidRPr="00F824B0">
        <w:rPr>
          <w:rFonts w:asciiTheme="majorHAnsi" w:hAnsiTheme="majorHAnsi"/>
          <w:szCs w:val="24"/>
          <w:lang w:val="ru-RU"/>
        </w:rPr>
        <w:t xml:space="preserve">. И поред тога, мање депоније су </w:t>
      </w:r>
      <w:r w:rsidR="000A0B70">
        <w:rPr>
          <w:rFonts w:asciiTheme="majorHAnsi" w:hAnsiTheme="majorHAnsi"/>
          <w:szCs w:val="24"/>
          <w:lang w:val="ru-RU"/>
        </w:rPr>
        <w:t xml:space="preserve">повремено </w:t>
      </w:r>
      <w:r w:rsidRPr="00F824B0">
        <w:rPr>
          <w:rFonts w:asciiTheme="majorHAnsi" w:hAnsiTheme="majorHAnsi"/>
          <w:szCs w:val="24"/>
          <w:lang w:val="ru-RU"/>
        </w:rPr>
        <w:t>присутне у простору Парка</w:t>
      </w:r>
      <w:r w:rsidR="00726252">
        <w:rPr>
          <w:rFonts w:asciiTheme="majorHAnsi" w:hAnsiTheme="majorHAnsi"/>
          <w:szCs w:val="24"/>
          <w:lang w:val="ru-RU"/>
        </w:rPr>
        <w:t xml:space="preserve"> </w:t>
      </w:r>
      <w:r w:rsidR="000A0B70">
        <w:rPr>
          <w:rFonts w:asciiTheme="majorHAnsi" w:hAnsiTheme="majorHAnsi"/>
          <w:szCs w:val="24"/>
          <w:lang w:val="ru-RU"/>
        </w:rPr>
        <w:t>које уклања</w:t>
      </w:r>
      <w:r w:rsidR="00726252">
        <w:rPr>
          <w:rFonts w:asciiTheme="majorHAnsi" w:hAnsiTheme="majorHAnsi"/>
          <w:szCs w:val="24"/>
          <w:lang w:val="ru-RU"/>
        </w:rPr>
        <w:t xml:space="preserve"> ЈУ</w:t>
      </w:r>
      <w:r w:rsidR="000A0B70">
        <w:rPr>
          <w:rFonts w:asciiTheme="majorHAnsi" w:hAnsiTheme="majorHAnsi"/>
          <w:szCs w:val="24"/>
          <w:lang w:val="ru-RU"/>
        </w:rPr>
        <w:t xml:space="preserve"> НП</w:t>
      </w:r>
      <w:r w:rsidR="00726252">
        <w:rPr>
          <w:rFonts w:asciiTheme="majorHAnsi" w:hAnsiTheme="majorHAnsi"/>
          <w:szCs w:val="24"/>
          <w:lang w:val="ru-RU"/>
        </w:rPr>
        <w:t xml:space="preserve"> </w:t>
      </w:r>
      <w:r w:rsidR="00726252">
        <w:rPr>
          <w:rFonts w:asciiTheme="majorHAnsi" w:hAnsiTheme="majorHAnsi"/>
          <w:szCs w:val="24"/>
          <w:lang w:val="sr-Latn-BA"/>
        </w:rPr>
        <w:t>„</w:t>
      </w:r>
      <w:r w:rsidR="000A0B70">
        <w:rPr>
          <w:rFonts w:asciiTheme="majorHAnsi" w:hAnsiTheme="majorHAnsi"/>
          <w:szCs w:val="24"/>
          <w:lang w:val="ru-RU"/>
        </w:rPr>
        <w:t>С</w:t>
      </w:r>
      <w:r w:rsidR="00726252">
        <w:rPr>
          <w:rFonts w:asciiTheme="majorHAnsi" w:hAnsiTheme="majorHAnsi"/>
          <w:szCs w:val="24"/>
          <w:lang w:val="ru-RU"/>
        </w:rPr>
        <w:t>утјеска</w:t>
      </w:r>
      <w:r w:rsidR="00726252">
        <w:rPr>
          <w:rFonts w:asciiTheme="majorHAnsi" w:hAnsiTheme="majorHAnsi"/>
          <w:szCs w:val="24"/>
          <w:lang w:val="sr-Latn-BA"/>
        </w:rPr>
        <w:t>“</w:t>
      </w:r>
      <w:r w:rsidR="000A0B70">
        <w:rPr>
          <w:rFonts w:asciiTheme="majorHAnsi" w:hAnsiTheme="majorHAnsi"/>
          <w:szCs w:val="24"/>
          <w:lang w:val="ru-RU"/>
        </w:rPr>
        <w:t xml:space="preserve"> личним ангажовањем.</w:t>
      </w:r>
      <w:r w:rsidR="009D1DD9">
        <w:rPr>
          <w:rFonts w:asciiTheme="majorHAnsi" w:hAnsiTheme="majorHAnsi"/>
          <w:szCs w:val="24"/>
          <w:lang w:val="sr-Latn-BA"/>
        </w:rPr>
        <w:t xml:space="preserve"> </w:t>
      </w:r>
      <w:r w:rsidR="009D1DD9">
        <w:rPr>
          <w:rFonts w:asciiTheme="majorHAnsi" w:hAnsiTheme="majorHAnsi"/>
          <w:szCs w:val="24"/>
          <w:lang w:val="sr-Cyrl-BA"/>
        </w:rPr>
        <w:t xml:space="preserve">Прије свега апел на посјетиоце, учеснике јавних окупљања као и </w:t>
      </w:r>
      <w:r w:rsidR="00CA35ED">
        <w:rPr>
          <w:rFonts w:asciiTheme="majorHAnsi" w:hAnsiTheme="majorHAnsi"/>
          <w:szCs w:val="24"/>
          <w:lang w:val="sr-Cyrl-BA"/>
        </w:rPr>
        <w:t>локално становништво на одговорно опхођење и поступање према заштити природних вриједности.</w:t>
      </w:r>
    </w:p>
    <w:p w14:paraId="06C89160" w14:textId="77777777" w:rsidR="00BD18D0"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Величина проблема је још неоспорна ако се има у виду законска забрана било ког вида деградације и угрожавања простора Националног парка (Закон о националном парку Сутјеска, „Сл. гл. Републике Српске</w:t>
      </w:r>
      <w:r w:rsidR="00CA35ED">
        <w:rPr>
          <w:rFonts w:asciiTheme="majorHAnsi" w:hAnsiTheme="majorHAnsi"/>
          <w:lang w:val="sr-Latn-BA"/>
        </w:rPr>
        <w:t xml:space="preserve">“ </w:t>
      </w:r>
      <w:r w:rsidR="00CA35ED" w:rsidRPr="005E3D70">
        <w:rPr>
          <w:rFonts w:asciiTheme="majorHAnsi" w:hAnsiTheme="majorHAnsi"/>
          <w:sz w:val="20"/>
          <w:lang w:val="sr-Latn-CS"/>
        </w:rPr>
        <w:t>124/12</w:t>
      </w:r>
      <w:r w:rsidRPr="00F824B0">
        <w:rPr>
          <w:rFonts w:asciiTheme="majorHAnsi" w:hAnsiTheme="majorHAnsi"/>
          <w:lang w:val="ru-RU"/>
        </w:rPr>
        <w:t xml:space="preserve">). </w:t>
      </w:r>
    </w:p>
    <w:p w14:paraId="577DD21C" w14:textId="77777777" w:rsidR="00BD18D0" w:rsidRPr="00F824B0" w:rsidRDefault="00BD18D0" w:rsidP="008E43BF">
      <w:pPr>
        <w:pStyle w:val="a"/>
        <w:tabs>
          <w:tab w:val="right" w:leader="dot" w:pos="9781"/>
        </w:tabs>
        <w:rPr>
          <w:rFonts w:asciiTheme="majorHAnsi" w:hAnsiTheme="majorHAnsi"/>
          <w:lang w:val="ru-RU"/>
        </w:rPr>
      </w:pPr>
    </w:p>
    <w:p w14:paraId="10F26BE5" w14:textId="77777777" w:rsidR="00BD18D0" w:rsidRPr="00F824B0" w:rsidRDefault="00A03164" w:rsidP="008E43BF">
      <w:pPr>
        <w:pStyle w:val="Heading2"/>
        <w:tabs>
          <w:tab w:val="right" w:leader="dot" w:pos="9781"/>
        </w:tabs>
        <w:rPr>
          <w:lang w:val="ru-RU"/>
        </w:rPr>
      </w:pPr>
      <w:r w:rsidRPr="00F824B0">
        <w:rPr>
          <w:b w:val="0"/>
          <w:lang w:val="ru-RU"/>
        </w:rPr>
        <w:t xml:space="preserve"> </w:t>
      </w:r>
      <w:bookmarkStart w:id="58" w:name="_Toc145439888"/>
      <w:bookmarkStart w:id="59" w:name="_Toc167879734"/>
      <w:r w:rsidRPr="00F824B0">
        <w:rPr>
          <w:lang w:val="ru-RU"/>
        </w:rPr>
        <w:t>5.4. Неријешен систем отпадних вода</w:t>
      </w:r>
      <w:bookmarkEnd w:id="58"/>
      <w:bookmarkEnd w:id="59"/>
    </w:p>
    <w:p w14:paraId="3F21DD00" w14:textId="77777777" w:rsidR="00BD18D0" w:rsidRPr="00F824B0" w:rsidRDefault="00BD18D0" w:rsidP="008E43BF">
      <w:pPr>
        <w:pStyle w:val="a"/>
        <w:tabs>
          <w:tab w:val="right" w:leader="dot" w:pos="9781"/>
        </w:tabs>
        <w:rPr>
          <w:rFonts w:asciiTheme="majorHAnsi" w:hAnsiTheme="majorHAnsi"/>
          <w:lang w:val="ru-RU"/>
        </w:rPr>
      </w:pPr>
    </w:p>
    <w:p w14:paraId="1128144E" w14:textId="77777777" w:rsidR="00BD18D0"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На подручју парка, не постоји изграђена канализациона мрежа и системски р</w:t>
      </w:r>
      <w:r w:rsidR="00AE6B1F">
        <w:rPr>
          <w:rFonts w:asciiTheme="majorHAnsi" w:hAnsiTheme="majorHAnsi"/>
          <w:lang w:val="sr-Cyrl-BA"/>
        </w:rPr>
        <w:t>иј</w:t>
      </w:r>
      <w:r w:rsidRPr="00F824B0">
        <w:rPr>
          <w:rFonts w:asciiTheme="majorHAnsi" w:hAnsiTheme="majorHAnsi"/>
          <w:lang w:val="ru-RU"/>
        </w:rPr>
        <w:t xml:space="preserve">ешено питање одвода отпадних вода у зонама </w:t>
      </w:r>
      <w:r w:rsidR="00BD18D0" w:rsidRPr="009B781B">
        <w:rPr>
          <w:rFonts w:asciiTheme="majorHAnsi" w:hAnsiTheme="majorHAnsi"/>
        </w:rPr>
        <w:t>II</w:t>
      </w:r>
      <w:r w:rsidRPr="00F824B0">
        <w:rPr>
          <w:rFonts w:asciiTheme="majorHAnsi" w:hAnsiTheme="majorHAnsi"/>
          <w:lang w:val="ru-RU"/>
        </w:rPr>
        <w:t xml:space="preserve"> и </w:t>
      </w:r>
      <w:r w:rsidR="00BD18D0" w:rsidRPr="009B781B">
        <w:rPr>
          <w:rFonts w:asciiTheme="majorHAnsi" w:hAnsiTheme="majorHAnsi"/>
        </w:rPr>
        <w:t>III</w:t>
      </w:r>
      <w:r w:rsidRPr="00F824B0">
        <w:rPr>
          <w:rFonts w:asciiTheme="majorHAnsi" w:hAnsiTheme="majorHAnsi"/>
          <w:lang w:val="ru-RU"/>
        </w:rPr>
        <w:t xml:space="preserve"> режима заштите (простор </w:t>
      </w:r>
      <w:r w:rsidR="00BD18D0" w:rsidRPr="009B781B">
        <w:rPr>
          <w:rFonts w:asciiTheme="majorHAnsi" w:hAnsiTheme="majorHAnsi"/>
        </w:rPr>
        <w:t>I</w:t>
      </w:r>
      <w:r w:rsidRPr="00F824B0">
        <w:rPr>
          <w:rFonts w:asciiTheme="majorHAnsi" w:hAnsiTheme="majorHAnsi"/>
          <w:lang w:val="ru-RU"/>
        </w:rPr>
        <w:t xml:space="preserve"> режима заштите је посебношћу простора природно заштићен од негативних ефеката истакнутих у наслову).</w:t>
      </w:r>
      <w:r w:rsidR="00AE6B1F">
        <w:rPr>
          <w:rFonts w:asciiTheme="majorHAnsi" w:hAnsiTheme="majorHAnsi"/>
          <w:lang w:val="sr-Cyrl-BA"/>
        </w:rPr>
        <w:t xml:space="preserve"> </w:t>
      </w:r>
      <w:r w:rsidRPr="00F824B0">
        <w:rPr>
          <w:rFonts w:asciiTheme="majorHAnsi" w:hAnsiTheme="majorHAnsi"/>
          <w:lang w:val="ru-RU"/>
        </w:rPr>
        <w:t>Садашњи канализациони систем је амортизован и у мањој мјери служи функцији.</w:t>
      </w:r>
    </w:p>
    <w:p w14:paraId="499FBCDE" w14:textId="77777777" w:rsidR="00BD18D0" w:rsidRPr="00CF3D10" w:rsidRDefault="00A03164" w:rsidP="008E43BF">
      <w:pPr>
        <w:pStyle w:val="a"/>
        <w:tabs>
          <w:tab w:val="right" w:leader="dot" w:pos="9781"/>
        </w:tabs>
        <w:rPr>
          <w:rFonts w:asciiTheme="majorHAnsi" w:hAnsiTheme="majorHAnsi"/>
        </w:rPr>
      </w:pPr>
      <w:r w:rsidRPr="00F824B0">
        <w:rPr>
          <w:rFonts w:asciiTheme="majorHAnsi" w:hAnsiTheme="majorHAnsi"/>
          <w:lang w:val="ru-RU"/>
        </w:rPr>
        <w:lastRenderedPageBreak/>
        <w:t xml:space="preserve">Индивидуални објекти немају изграђене системе пречишћавање вода, већ се оне директно одводе у септичке јаме које су углавном </w:t>
      </w:r>
      <w:r w:rsidRPr="00B13EE0">
        <w:rPr>
          <w:rFonts w:asciiTheme="majorHAnsi" w:hAnsiTheme="majorHAnsi"/>
          <w:lang w:val="ru-RU"/>
        </w:rPr>
        <w:t>пропусне или директно у мање водотоке</w:t>
      </w:r>
      <w:r w:rsidRPr="00F824B0">
        <w:rPr>
          <w:rFonts w:asciiTheme="majorHAnsi" w:hAnsiTheme="majorHAnsi"/>
          <w:lang w:val="ru-RU"/>
        </w:rPr>
        <w:t xml:space="preserve"> без икаквог претходног прећишћавања, што за последицу има загађење површинских и подземних вода подручја. Према подацима Завода за статистику Републике Српске (2022) и прегледом података за мрежу Јавног водовода и канализације на подручју општине  Фоча годишње се укупно испусти   604 000 </w:t>
      </w:r>
      <w:r w:rsidR="00FF34C1">
        <w:rPr>
          <w:rFonts w:asciiTheme="majorHAnsi" w:hAnsiTheme="majorHAnsi"/>
          <w:lang w:val="sr-Latn-BA"/>
        </w:rPr>
        <w:t>m</w:t>
      </w:r>
      <w:r w:rsidRPr="00FF34C1">
        <w:rPr>
          <w:rFonts w:asciiTheme="majorHAnsi" w:hAnsiTheme="majorHAnsi"/>
          <w:vertAlign w:val="superscript"/>
          <w:lang w:val="ru-RU"/>
        </w:rPr>
        <w:t>3</w:t>
      </w:r>
      <w:r w:rsidRPr="00F824B0">
        <w:rPr>
          <w:rFonts w:asciiTheme="majorHAnsi" w:hAnsiTheme="majorHAnsi"/>
          <w:lang w:val="ru-RU"/>
        </w:rPr>
        <w:t xml:space="preserve"> отпадне воде, Гацко 231 000</w:t>
      </w:r>
      <w:r w:rsidR="00FF34C1">
        <w:rPr>
          <w:rFonts w:asciiTheme="majorHAnsi" w:hAnsiTheme="majorHAnsi"/>
          <w:lang w:val="sr-Latn-BA"/>
        </w:rPr>
        <w:t xml:space="preserve"> m</w:t>
      </w:r>
      <w:r w:rsidR="00FF34C1" w:rsidRPr="00FF34C1">
        <w:rPr>
          <w:rFonts w:asciiTheme="majorHAnsi" w:hAnsiTheme="majorHAnsi"/>
          <w:vertAlign w:val="superscript"/>
          <w:lang w:val="ru-RU"/>
        </w:rPr>
        <w:t>3</w:t>
      </w:r>
      <w:r w:rsidR="00FF34C1">
        <w:rPr>
          <w:rFonts w:asciiTheme="majorHAnsi" w:hAnsiTheme="majorHAnsi"/>
          <w:lang w:val="ru-RU"/>
        </w:rPr>
        <w:t xml:space="preserve"> и Калиновик 60 000</w:t>
      </w:r>
      <w:r w:rsidR="00FF34C1">
        <w:rPr>
          <w:rFonts w:asciiTheme="majorHAnsi" w:hAnsiTheme="majorHAnsi"/>
          <w:lang w:val="sr-Latn-BA"/>
        </w:rPr>
        <w:t>m</w:t>
      </w:r>
      <w:r w:rsidRPr="00FF34C1">
        <w:rPr>
          <w:rFonts w:asciiTheme="majorHAnsi" w:hAnsiTheme="majorHAnsi"/>
          <w:vertAlign w:val="superscript"/>
          <w:lang w:val="ru-RU"/>
        </w:rPr>
        <w:t>3</w:t>
      </w:r>
      <w:r w:rsidRPr="00F824B0">
        <w:rPr>
          <w:rFonts w:asciiTheme="majorHAnsi" w:hAnsiTheme="majorHAnsi"/>
          <w:lang w:val="ru-RU"/>
        </w:rPr>
        <w:t>.</w:t>
      </w:r>
      <w:r w:rsidR="00BD18D0" w:rsidRPr="009B781B">
        <w:rPr>
          <w:rStyle w:val="FootnoteReference"/>
          <w:rFonts w:asciiTheme="majorHAnsi" w:hAnsiTheme="majorHAnsi"/>
        </w:rPr>
        <w:footnoteReference w:id="35"/>
      </w:r>
      <w:r w:rsidRPr="00F824B0">
        <w:rPr>
          <w:rFonts w:asciiTheme="majorHAnsi" w:hAnsiTheme="majorHAnsi"/>
          <w:lang w:val="ru-RU"/>
        </w:rPr>
        <w:t>Према</w:t>
      </w:r>
      <w:r w:rsidRPr="00CF3D10">
        <w:rPr>
          <w:rFonts w:asciiTheme="majorHAnsi" w:hAnsiTheme="majorHAnsi"/>
        </w:rPr>
        <w:t xml:space="preserve"> </w:t>
      </w:r>
      <w:r w:rsidRPr="00F824B0">
        <w:rPr>
          <w:rFonts w:asciiTheme="majorHAnsi" w:hAnsiTheme="majorHAnsi"/>
          <w:lang w:val="ru-RU"/>
        </w:rPr>
        <w:t>истом</w:t>
      </w:r>
      <w:r w:rsidRPr="00CF3D10">
        <w:rPr>
          <w:rFonts w:asciiTheme="majorHAnsi" w:hAnsiTheme="majorHAnsi"/>
        </w:rPr>
        <w:t xml:space="preserve"> </w:t>
      </w:r>
      <w:r w:rsidRPr="00F824B0">
        <w:rPr>
          <w:rFonts w:asciiTheme="majorHAnsi" w:hAnsiTheme="majorHAnsi"/>
          <w:lang w:val="ru-RU"/>
        </w:rPr>
        <w:t>извору</w:t>
      </w:r>
      <w:r w:rsidRPr="00CF3D10">
        <w:rPr>
          <w:rFonts w:asciiTheme="majorHAnsi" w:hAnsiTheme="majorHAnsi"/>
        </w:rPr>
        <w:t xml:space="preserve"> </w:t>
      </w:r>
      <w:r w:rsidRPr="00F824B0">
        <w:rPr>
          <w:rFonts w:asciiTheme="majorHAnsi" w:hAnsiTheme="majorHAnsi"/>
          <w:lang w:val="ru-RU"/>
        </w:rPr>
        <w:t>нема</w:t>
      </w:r>
      <w:r w:rsidRPr="00CF3D10">
        <w:rPr>
          <w:rFonts w:asciiTheme="majorHAnsi" w:hAnsiTheme="majorHAnsi"/>
        </w:rPr>
        <w:t xml:space="preserve"> </w:t>
      </w:r>
      <w:r w:rsidRPr="00F824B0">
        <w:rPr>
          <w:rFonts w:asciiTheme="majorHAnsi" w:hAnsiTheme="majorHAnsi"/>
          <w:lang w:val="ru-RU"/>
        </w:rPr>
        <w:t>уграђених</w:t>
      </w:r>
      <w:r w:rsidRPr="00CF3D10">
        <w:rPr>
          <w:rFonts w:asciiTheme="majorHAnsi" w:hAnsiTheme="majorHAnsi"/>
        </w:rPr>
        <w:t xml:space="preserve"> </w:t>
      </w:r>
      <w:r w:rsidRPr="00F824B0">
        <w:rPr>
          <w:rFonts w:asciiTheme="majorHAnsi" w:hAnsiTheme="majorHAnsi"/>
          <w:lang w:val="ru-RU"/>
        </w:rPr>
        <w:t>уређаја</w:t>
      </w:r>
      <w:r w:rsidRPr="00CF3D10">
        <w:rPr>
          <w:rFonts w:asciiTheme="majorHAnsi" w:hAnsiTheme="majorHAnsi"/>
        </w:rPr>
        <w:t xml:space="preserve"> </w:t>
      </w:r>
      <w:r w:rsidRPr="00F824B0">
        <w:rPr>
          <w:rFonts w:asciiTheme="majorHAnsi" w:hAnsiTheme="majorHAnsi"/>
          <w:lang w:val="ru-RU"/>
        </w:rPr>
        <w:t>за</w:t>
      </w:r>
      <w:r w:rsidRPr="00CF3D10">
        <w:rPr>
          <w:rFonts w:asciiTheme="majorHAnsi" w:hAnsiTheme="majorHAnsi"/>
        </w:rPr>
        <w:t xml:space="preserve"> </w:t>
      </w:r>
      <w:r w:rsidRPr="00F824B0">
        <w:rPr>
          <w:rFonts w:asciiTheme="majorHAnsi" w:hAnsiTheme="majorHAnsi"/>
          <w:lang w:val="ru-RU"/>
        </w:rPr>
        <w:t>пречишћавање</w:t>
      </w:r>
      <w:r w:rsidRPr="00CF3D10">
        <w:rPr>
          <w:rFonts w:asciiTheme="majorHAnsi" w:hAnsiTheme="majorHAnsi"/>
        </w:rPr>
        <w:t xml:space="preserve"> </w:t>
      </w:r>
      <w:r w:rsidRPr="00F824B0">
        <w:rPr>
          <w:rFonts w:asciiTheme="majorHAnsi" w:hAnsiTheme="majorHAnsi"/>
          <w:lang w:val="ru-RU"/>
        </w:rPr>
        <w:t>воде</w:t>
      </w:r>
      <w:r w:rsidRPr="00CF3D10">
        <w:rPr>
          <w:rFonts w:asciiTheme="majorHAnsi" w:hAnsiTheme="majorHAnsi"/>
        </w:rPr>
        <w:t>.</w:t>
      </w:r>
    </w:p>
    <w:p w14:paraId="101D63E6" w14:textId="77777777" w:rsidR="000A0B70" w:rsidRPr="00CF3D10" w:rsidRDefault="000A0B70" w:rsidP="008E43BF">
      <w:pPr>
        <w:pStyle w:val="a"/>
        <w:tabs>
          <w:tab w:val="right" w:leader="dot" w:pos="9781"/>
        </w:tabs>
        <w:rPr>
          <w:rFonts w:asciiTheme="majorHAnsi" w:hAnsiTheme="majorHAnsi"/>
        </w:rPr>
      </w:pPr>
      <w:r>
        <w:rPr>
          <w:rFonts w:asciiTheme="majorHAnsi" w:hAnsiTheme="majorHAnsi"/>
          <w:lang w:val="ru-RU"/>
        </w:rPr>
        <w:t>С</w:t>
      </w:r>
      <w:r w:rsidRPr="00CF3D10">
        <w:rPr>
          <w:rFonts w:asciiTheme="majorHAnsi" w:hAnsiTheme="majorHAnsi"/>
        </w:rPr>
        <w:t xml:space="preserve"> </w:t>
      </w:r>
      <w:r>
        <w:rPr>
          <w:rFonts w:asciiTheme="majorHAnsi" w:hAnsiTheme="majorHAnsi"/>
          <w:lang w:val="ru-RU"/>
        </w:rPr>
        <w:t>обзиром</w:t>
      </w:r>
      <w:r w:rsidRPr="00CF3D10">
        <w:rPr>
          <w:rFonts w:asciiTheme="majorHAnsi" w:hAnsiTheme="majorHAnsi"/>
        </w:rPr>
        <w:t xml:space="preserve"> </w:t>
      </w:r>
      <w:r>
        <w:rPr>
          <w:rFonts w:asciiTheme="majorHAnsi" w:hAnsiTheme="majorHAnsi"/>
          <w:lang w:val="ru-RU"/>
        </w:rPr>
        <w:t>на</w:t>
      </w:r>
      <w:r w:rsidRPr="00CF3D10">
        <w:rPr>
          <w:rFonts w:asciiTheme="majorHAnsi" w:hAnsiTheme="majorHAnsi"/>
        </w:rPr>
        <w:t xml:space="preserve"> </w:t>
      </w:r>
      <w:r>
        <w:rPr>
          <w:rFonts w:asciiTheme="majorHAnsi" w:hAnsiTheme="majorHAnsi"/>
          <w:lang w:val="ru-RU"/>
        </w:rPr>
        <w:t>значај</w:t>
      </w:r>
      <w:r w:rsidRPr="00CF3D10">
        <w:rPr>
          <w:rFonts w:asciiTheme="majorHAnsi" w:hAnsiTheme="majorHAnsi"/>
        </w:rPr>
        <w:t xml:space="preserve"> </w:t>
      </w:r>
      <w:r>
        <w:rPr>
          <w:rFonts w:asciiTheme="majorHAnsi" w:hAnsiTheme="majorHAnsi"/>
          <w:lang w:val="ru-RU"/>
        </w:rPr>
        <w:t>очувања</w:t>
      </w:r>
      <w:r w:rsidRPr="00CF3D10">
        <w:rPr>
          <w:rFonts w:asciiTheme="majorHAnsi" w:hAnsiTheme="majorHAnsi"/>
        </w:rPr>
        <w:t xml:space="preserve"> </w:t>
      </w:r>
      <w:r>
        <w:rPr>
          <w:rFonts w:asciiTheme="majorHAnsi" w:hAnsiTheme="majorHAnsi"/>
          <w:lang w:val="ru-RU"/>
        </w:rPr>
        <w:t>вода</w:t>
      </w:r>
      <w:r w:rsidRPr="00CF3D10">
        <w:rPr>
          <w:rFonts w:asciiTheme="majorHAnsi" w:hAnsiTheme="majorHAnsi"/>
        </w:rPr>
        <w:t xml:space="preserve"> </w:t>
      </w:r>
      <w:r>
        <w:rPr>
          <w:rFonts w:asciiTheme="majorHAnsi" w:hAnsiTheme="majorHAnsi"/>
          <w:lang w:val="ru-RU"/>
        </w:rPr>
        <w:t>посебно</w:t>
      </w:r>
      <w:r w:rsidRPr="00CF3D10">
        <w:rPr>
          <w:rFonts w:asciiTheme="majorHAnsi" w:hAnsiTheme="majorHAnsi"/>
        </w:rPr>
        <w:t xml:space="preserve"> </w:t>
      </w:r>
      <w:r>
        <w:rPr>
          <w:rFonts w:asciiTheme="majorHAnsi" w:hAnsiTheme="majorHAnsi"/>
          <w:lang w:val="ru-RU"/>
        </w:rPr>
        <w:t>у</w:t>
      </w:r>
      <w:r w:rsidRPr="00CF3D10">
        <w:rPr>
          <w:rFonts w:asciiTheme="majorHAnsi" w:hAnsiTheme="majorHAnsi"/>
        </w:rPr>
        <w:t xml:space="preserve"> </w:t>
      </w:r>
      <w:r>
        <w:rPr>
          <w:rFonts w:asciiTheme="majorHAnsi" w:hAnsiTheme="majorHAnsi"/>
          <w:lang w:val="ru-RU"/>
        </w:rPr>
        <w:t>НП</w:t>
      </w:r>
      <w:r w:rsidRPr="00CF3D10">
        <w:rPr>
          <w:rFonts w:asciiTheme="majorHAnsi" w:hAnsiTheme="majorHAnsi"/>
        </w:rPr>
        <w:t>,</w:t>
      </w:r>
      <w:r>
        <w:rPr>
          <w:rFonts w:asciiTheme="majorHAnsi" w:hAnsiTheme="majorHAnsi"/>
          <w:lang w:val="ru-RU"/>
        </w:rPr>
        <w:t>неопходно</w:t>
      </w:r>
      <w:r w:rsidRPr="00CF3D10">
        <w:rPr>
          <w:rFonts w:asciiTheme="majorHAnsi" w:hAnsiTheme="majorHAnsi"/>
        </w:rPr>
        <w:t xml:space="preserve"> </w:t>
      </w:r>
      <w:r>
        <w:rPr>
          <w:rFonts w:asciiTheme="majorHAnsi" w:hAnsiTheme="majorHAnsi"/>
          <w:lang w:val="ru-RU"/>
        </w:rPr>
        <w:t>је</w:t>
      </w:r>
      <w:r w:rsidRPr="00CF3D10">
        <w:rPr>
          <w:rFonts w:asciiTheme="majorHAnsi" w:hAnsiTheme="majorHAnsi"/>
        </w:rPr>
        <w:t xml:space="preserve"> </w:t>
      </w:r>
      <w:r>
        <w:rPr>
          <w:rFonts w:asciiTheme="majorHAnsi" w:hAnsiTheme="majorHAnsi"/>
          <w:lang w:val="ru-RU"/>
        </w:rPr>
        <w:t>урадити</w:t>
      </w:r>
      <w:r w:rsidRPr="00CF3D10">
        <w:rPr>
          <w:rFonts w:asciiTheme="majorHAnsi" w:hAnsiTheme="majorHAnsi"/>
        </w:rPr>
        <w:t xml:space="preserve"> </w:t>
      </w:r>
      <w:r>
        <w:rPr>
          <w:rFonts w:asciiTheme="majorHAnsi" w:hAnsiTheme="majorHAnsi"/>
          <w:lang w:val="ru-RU"/>
        </w:rPr>
        <w:t>пројекат</w:t>
      </w:r>
      <w:r w:rsidRPr="00CF3D10">
        <w:rPr>
          <w:rFonts w:asciiTheme="majorHAnsi" w:hAnsiTheme="majorHAnsi"/>
        </w:rPr>
        <w:t xml:space="preserve"> </w:t>
      </w:r>
      <w:r>
        <w:rPr>
          <w:rFonts w:asciiTheme="majorHAnsi" w:hAnsiTheme="majorHAnsi"/>
          <w:lang w:val="ru-RU"/>
        </w:rPr>
        <w:t>њиховог</w:t>
      </w:r>
      <w:r w:rsidRPr="00CF3D10">
        <w:rPr>
          <w:rFonts w:asciiTheme="majorHAnsi" w:hAnsiTheme="majorHAnsi"/>
        </w:rPr>
        <w:t xml:space="preserve"> </w:t>
      </w:r>
      <w:r>
        <w:rPr>
          <w:rFonts w:asciiTheme="majorHAnsi" w:hAnsiTheme="majorHAnsi"/>
          <w:lang w:val="ru-RU"/>
        </w:rPr>
        <w:t>пречишћавања</w:t>
      </w:r>
      <w:r w:rsidRPr="00CF3D10">
        <w:rPr>
          <w:rFonts w:asciiTheme="majorHAnsi" w:hAnsiTheme="majorHAnsi"/>
        </w:rPr>
        <w:t xml:space="preserve"> </w:t>
      </w:r>
      <w:r>
        <w:rPr>
          <w:rFonts w:asciiTheme="majorHAnsi" w:hAnsiTheme="majorHAnsi"/>
          <w:lang w:val="ru-RU"/>
        </w:rPr>
        <w:t>бар</w:t>
      </w:r>
      <w:r w:rsidRPr="00CF3D10">
        <w:rPr>
          <w:rFonts w:asciiTheme="majorHAnsi" w:hAnsiTheme="majorHAnsi"/>
        </w:rPr>
        <w:t xml:space="preserve"> </w:t>
      </w:r>
      <w:r>
        <w:rPr>
          <w:rFonts w:asciiTheme="majorHAnsi" w:hAnsiTheme="majorHAnsi"/>
          <w:lang w:val="ru-RU"/>
        </w:rPr>
        <w:t>у</w:t>
      </w:r>
      <w:r w:rsidRPr="00CF3D10">
        <w:rPr>
          <w:rFonts w:asciiTheme="majorHAnsi" w:hAnsiTheme="majorHAnsi"/>
        </w:rPr>
        <w:t xml:space="preserve"> </w:t>
      </w:r>
      <w:r>
        <w:rPr>
          <w:rFonts w:asciiTheme="majorHAnsi" w:hAnsiTheme="majorHAnsi"/>
          <w:lang w:val="ru-RU"/>
        </w:rPr>
        <w:t>локалу</w:t>
      </w:r>
      <w:r w:rsidR="00E73C2C" w:rsidRPr="00CF3D10">
        <w:rPr>
          <w:rFonts w:asciiTheme="majorHAnsi" w:hAnsiTheme="majorHAnsi"/>
        </w:rPr>
        <w:t xml:space="preserve"> (</w:t>
      </w:r>
      <w:r w:rsidR="00E73C2C">
        <w:rPr>
          <w:rFonts w:asciiTheme="majorHAnsi" w:hAnsiTheme="majorHAnsi"/>
          <w:lang w:val="ru-RU"/>
        </w:rPr>
        <w:t>изградњом</w:t>
      </w:r>
      <w:r w:rsidR="00E73C2C" w:rsidRPr="00CF3D10">
        <w:rPr>
          <w:rFonts w:asciiTheme="majorHAnsi" w:hAnsiTheme="majorHAnsi"/>
        </w:rPr>
        <w:t xml:space="preserve"> </w:t>
      </w:r>
      <w:r w:rsidR="00E73C2C">
        <w:rPr>
          <w:rFonts w:asciiTheme="majorHAnsi" w:hAnsiTheme="majorHAnsi"/>
          <w:lang w:val="ru-RU"/>
        </w:rPr>
        <w:t>филтер</w:t>
      </w:r>
      <w:r w:rsidR="00E73C2C" w:rsidRPr="00CF3D10">
        <w:rPr>
          <w:rFonts w:asciiTheme="majorHAnsi" w:hAnsiTheme="majorHAnsi"/>
        </w:rPr>
        <w:t xml:space="preserve"> </w:t>
      </w:r>
      <w:r w:rsidR="00E73C2C">
        <w:rPr>
          <w:rFonts w:asciiTheme="majorHAnsi" w:hAnsiTheme="majorHAnsi"/>
          <w:lang w:val="ru-RU"/>
        </w:rPr>
        <w:t>постројења</w:t>
      </w:r>
      <w:r w:rsidR="00E73C2C" w:rsidRPr="00CF3D10">
        <w:rPr>
          <w:rFonts w:asciiTheme="majorHAnsi" w:hAnsiTheme="majorHAnsi"/>
        </w:rPr>
        <w:t>)</w:t>
      </w:r>
      <w:r w:rsidRPr="00CF3D10">
        <w:rPr>
          <w:rFonts w:asciiTheme="majorHAnsi" w:hAnsiTheme="majorHAnsi"/>
        </w:rPr>
        <w:t>,</w:t>
      </w:r>
      <w:r>
        <w:rPr>
          <w:rFonts w:asciiTheme="majorHAnsi" w:hAnsiTheme="majorHAnsi"/>
          <w:lang w:val="ru-RU"/>
        </w:rPr>
        <w:t>а</w:t>
      </w:r>
      <w:r w:rsidRPr="00CF3D10">
        <w:rPr>
          <w:rFonts w:asciiTheme="majorHAnsi" w:hAnsiTheme="majorHAnsi"/>
        </w:rPr>
        <w:t xml:space="preserve"> </w:t>
      </w:r>
      <w:r>
        <w:rPr>
          <w:rFonts w:asciiTheme="majorHAnsi" w:hAnsiTheme="majorHAnsi"/>
          <w:lang w:val="ru-RU"/>
        </w:rPr>
        <w:t>регионално</w:t>
      </w:r>
      <w:r w:rsidRPr="00CF3D10">
        <w:rPr>
          <w:rFonts w:asciiTheme="majorHAnsi" w:hAnsiTheme="majorHAnsi"/>
        </w:rPr>
        <w:t xml:space="preserve"> </w:t>
      </w:r>
      <w:r>
        <w:rPr>
          <w:rFonts w:asciiTheme="majorHAnsi" w:hAnsiTheme="majorHAnsi"/>
          <w:lang w:val="ru-RU"/>
        </w:rPr>
        <w:t>ово</w:t>
      </w:r>
      <w:r w:rsidRPr="00CF3D10">
        <w:rPr>
          <w:rFonts w:asciiTheme="majorHAnsi" w:hAnsiTheme="majorHAnsi"/>
        </w:rPr>
        <w:t xml:space="preserve"> </w:t>
      </w:r>
      <w:r>
        <w:rPr>
          <w:rFonts w:asciiTheme="majorHAnsi" w:hAnsiTheme="majorHAnsi"/>
          <w:lang w:val="ru-RU"/>
        </w:rPr>
        <w:t>је</w:t>
      </w:r>
      <w:r w:rsidRPr="00CF3D10">
        <w:rPr>
          <w:rFonts w:asciiTheme="majorHAnsi" w:hAnsiTheme="majorHAnsi"/>
        </w:rPr>
        <w:t xml:space="preserve"> </w:t>
      </w:r>
      <w:r>
        <w:rPr>
          <w:rFonts w:asciiTheme="majorHAnsi" w:hAnsiTheme="majorHAnsi"/>
          <w:lang w:val="ru-RU"/>
        </w:rPr>
        <w:t>међудржавни</w:t>
      </w:r>
      <w:r w:rsidRPr="00CF3D10">
        <w:rPr>
          <w:rFonts w:asciiTheme="majorHAnsi" w:hAnsiTheme="majorHAnsi"/>
        </w:rPr>
        <w:t xml:space="preserve"> </w:t>
      </w:r>
      <w:r>
        <w:rPr>
          <w:rFonts w:asciiTheme="majorHAnsi" w:hAnsiTheme="majorHAnsi"/>
          <w:lang w:val="ru-RU"/>
        </w:rPr>
        <w:t>проблем</w:t>
      </w:r>
      <w:r w:rsidRPr="00CF3D10">
        <w:rPr>
          <w:rFonts w:asciiTheme="majorHAnsi" w:hAnsiTheme="majorHAnsi"/>
        </w:rPr>
        <w:t>.</w:t>
      </w:r>
    </w:p>
    <w:p w14:paraId="528E1A76" w14:textId="77777777" w:rsidR="005D5177" w:rsidRPr="00CF3D10" w:rsidRDefault="005D5177" w:rsidP="008E43BF">
      <w:pPr>
        <w:pStyle w:val="a"/>
        <w:tabs>
          <w:tab w:val="right" w:leader="dot" w:pos="9781"/>
        </w:tabs>
        <w:rPr>
          <w:rFonts w:asciiTheme="majorHAnsi" w:hAnsiTheme="majorHAnsi"/>
        </w:rPr>
      </w:pPr>
    </w:p>
    <w:p w14:paraId="309A0BA4" w14:textId="77777777" w:rsidR="005D5177" w:rsidRPr="00F824B0" w:rsidRDefault="00A03164" w:rsidP="008E43BF">
      <w:pPr>
        <w:pStyle w:val="Heading2"/>
        <w:tabs>
          <w:tab w:val="right" w:leader="dot" w:pos="9781"/>
        </w:tabs>
        <w:rPr>
          <w:lang w:val="ru-RU"/>
        </w:rPr>
      </w:pPr>
      <w:bookmarkStart w:id="60" w:name="_Toc145439889"/>
      <w:bookmarkStart w:id="61" w:name="_Toc167879735"/>
      <w:r w:rsidRPr="00F824B0">
        <w:rPr>
          <w:lang w:val="ru-RU"/>
        </w:rPr>
        <w:t>5.5</w:t>
      </w:r>
      <w:r w:rsidR="00F47B17" w:rsidRPr="00542887">
        <w:rPr>
          <w:lang w:val="sr-Cyrl-BA"/>
        </w:rPr>
        <w:t xml:space="preserve">. </w:t>
      </w:r>
      <w:r w:rsidRPr="00F824B0">
        <w:rPr>
          <w:lang w:val="ru-RU"/>
        </w:rPr>
        <w:t>Демографско пражњење подручја</w:t>
      </w:r>
      <w:bookmarkEnd w:id="60"/>
      <w:bookmarkEnd w:id="61"/>
      <w:r w:rsidRPr="00F824B0">
        <w:rPr>
          <w:lang w:val="ru-RU"/>
        </w:rPr>
        <w:t xml:space="preserve"> </w:t>
      </w:r>
    </w:p>
    <w:p w14:paraId="20BD6633" w14:textId="77777777" w:rsidR="005D5177" w:rsidRPr="00F824B0" w:rsidRDefault="005D5177" w:rsidP="008E43BF">
      <w:pPr>
        <w:pStyle w:val="Heading2"/>
        <w:tabs>
          <w:tab w:val="right" w:leader="dot" w:pos="9781"/>
        </w:tabs>
        <w:rPr>
          <w:b w:val="0"/>
          <w:lang w:val="ru-RU"/>
        </w:rPr>
      </w:pPr>
    </w:p>
    <w:p w14:paraId="1D068148" w14:textId="77777777" w:rsidR="005D517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Подручје НП укључује мања насељена мјеста и можемо констатовати да је стопа насељености 1,6 становника/</w:t>
      </w:r>
      <w:r w:rsidR="005D5177" w:rsidRPr="009B781B">
        <w:rPr>
          <w:rFonts w:asciiTheme="majorHAnsi" w:hAnsiTheme="majorHAnsi"/>
        </w:rPr>
        <w:t>km</w:t>
      </w:r>
      <w:r w:rsidRPr="00F824B0">
        <w:rPr>
          <w:rFonts w:asciiTheme="majorHAnsi" w:hAnsiTheme="majorHAnsi"/>
          <w:lang w:val="ru-RU"/>
        </w:rPr>
        <w:t>².</w:t>
      </w:r>
      <w:r w:rsidR="00F47B17" w:rsidRPr="009B781B">
        <w:rPr>
          <w:rFonts w:asciiTheme="majorHAnsi" w:hAnsiTheme="majorHAnsi"/>
          <w:lang w:val="sr-Cyrl-BA"/>
        </w:rPr>
        <w:t xml:space="preserve"> </w:t>
      </w:r>
      <w:r w:rsidRPr="00F824B0">
        <w:rPr>
          <w:rFonts w:asciiTheme="majorHAnsi" w:hAnsiTheme="majorHAnsi"/>
          <w:lang w:val="ru-RU"/>
        </w:rPr>
        <w:t>Највећи број становника забиљежен је у  Ђуреву (99), и Тјентишту  (86) .</w:t>
      </w:r>
    </w:p>
    <w:p w14:paraId="1D9A56F7" w14:textId="77777777" w:rsidR="005D517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Одлазак становништва из планинских и руралних подручја у градове је тренд који постоји у ц</w:t>
      </w:r>
      <w:r w:rsidR="00AE6B1F">
        <w:rPr>
          <w:rFonts w:asciiTheme="majorHAnsi" w:hAnsiTheme="majorHAnsi"/>
          <w:lang w:val="sr-Cyrl-BA"/>
        </w:rPr>
        <w:t>иј</w:t>
      </w:r>
      <w:r w:rsidRPr="00F824B0">
        <w:rPr>
          <w:rFonts w:asciiTheme="majorHAnsi" w:hAnsiTheme="majorHAnsi"/>
          <w:lang w:val="ru-RU"/>
        </w:rPr>
        <w:t>елој земљи, па и на овом простору, а присутан је и негативан миграциони салдо на територији Општина Фоча, Гацко и Калиновик,</w:t>
      </w:r>
      <w:r w:rsidR="00F47B17" w:rsidRPr="009B781B">
        <w:rPr>
          <w:rFonts w:asciiTheme="majorHAnsi" w:hAnsiTheme="majorHAnsi"/>
          <w:lang w:val="sr-Cyrl-BA"/>
        </w:rPr>
        <w:t xml:space="preserve"> </w:t>
      </w:r>
      <w:r w:rsidRPr="00F824B0">
        <w:rPr>
          <w:rFonts w:asciiTheme="majorHAnsi" w:hAnsiTheme="majorHAnsi"/>
          <w:lang w:val="ru-RU"/>
        </w:rPr>
        <w:t>посебно   у последњих неколико година. Овај процес представља један од значајнијих проблема и на подручју парка са социо економског аспекта, а директно је повезан са гашењем неких традиционалних облика живљења. Проблем депопулације простора је нераскидиво повезан са очувањем неких од приоритетних типова станишта који захтевају управљање (пашарење и кошење ливада) и са очувањем цјелокупне биолошке разноврсности на подручју парка (заштита од пожара и др.).</w:t>
      </w:r>
    </w:p>
    <w:p w14:paraId="4506F0DC" w14:textId="77777777" w:rsidR="005D5177" w:rsidRPr="00F824B0" w:rsidRDefault="005D5177" w:rsidP="008E43BF">
      <w:pPr>
        <w:pStyle w:val="a"/>
        <w:tabs>
          <w:tab w:val="right" w:leader="dot" w:pos="9781"/>
        </w:tabs>
        <w:rPr>
          <w:rFonts w:asciiTheme="majorHAnsi" w:hAnsiTheme="majorHAnsi"/>
          <w:lang w:val="ru-RU"/>
        </w:rPr>
      </w:pPr>
    </w:p>
    <w:p w14:paraId="36530B6D" w14:textId="77777777" w:rsidR="005C75E7" w:rsidRPr="00542887" w:rsidRDefault="005C75E7" w:rsidP="00D24A4B">
      <w:pPr>
        <w:pStyle w:val="Heading2"/>
        <w:numPr>
          <w:ilvl w:val="1"/>
          <w:numId w:val="61"/>
        </w:numPr>
        <w:tabs>
          <w:tab w:val="right" w:leader="dot" w:pos="9781"/>
        </w:tabs>
        <w:spacing w:before="0"/>
        <w:ind w:left="567" w:hanging="567"/>
      </w:pPr>
      <w:bookmarkStart w:id="62" w:name="_Toc145439890"/>
      <w:bookmarkStart w:id="63" w:name="_Toc167879736"/>
      <w:r w:rsidRPr="00542887">
        <w:t>Напуштање традиционалних дjелатности</w:t>
      </w:r>
      <w:bookmarkEnd w:id="62"/>
      <w:bookmarkEnd w:id="63"/>
      <w:r w:rsidRPr="00542887">
        <w:t xml:space="preserve"> </w:t>
      </w:r>
    </w:p>
    <w:p w14:paraId="2AEA36D5" w14:textId="77777777" w:rsidR="005C75E7" w:rsidRPr="009B781B" w:rsidRDefault="005C75E7" w:rsidP="008E43BF">
      <w:pPr>
        <w:pStyle w:val="a"/>
        <w:tabs>
          <w:tab w:val="right" w:leader="dot" w:pos="9781"/>
        </w:tabs>
        <w:rPr>
          <w:rFonts w:asciiTheme="majorHAnsi" w:hAnsiTheme="majorHAnsi"/>
        </w:rPr>
      </w:pPr>
    </w:p>
    <w:p w14:paraId="764641DF"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Депопулација подручја довела је и до напуштања традиционалног начина живљења, бављења сточарством и традиционалном пољопривредом, реализације еколошких услуга снабдјевања (остваривање додате врједности у односу на рурални развој и туризам), напуштања обављања неких дјелатности (градитељство) и испаше, што имплицира губитак станишта и смањење биолошке разнорсности.</w:t>
      </w:r>
    </w:p>
    <w:p w14:paraId="005A0692" w14:textId="77777777" w:rsidR="004F6660"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Приватни објекти који се граде у Парку, а служе за смјештај туриста нису профилисани што се тиче изгледа и габарита у складу са намјеном НП, нити се наплаћује надокнада Парку за боравак (коришћење) укупних вриједности заштићеног подручја.</w:t>
      </w:r>
    </w:p>
    <w:p w14:paraId="18BABA93" w14:textId="77777777" w:rsidR="005C75E7" w:rsidRPr="00F824B0" w:rsidRDefault="005C75E7" w:rsidP="008E43BF">
      <w:pPr>
        <w:pStyle w:val="a"/>
        <w:tabs>
          <w:tab w:val="right" w:leader="dot" w:pos="9781"/>
        </w:tabs>
        <w:rPr>
          <w:rFonts w:asciiTheme="majorHAnsi" w:hAnsiTheme="majorHAnsi"/>
          <w:lang w:val="ru-RU"/>
        </w:rPr>
      </w:pPr>
    </w:p>
    <w:p w14:paraId="4E946156" w14:textId="77777777" w:rsidR="005C75E7" w:rsidRPr="00542887" w:rsidRDefault="005C75E7" w:rsidP="00D24A4B">
      <w:pPr>
        <w:pStyle w:val="Heading2"/>
        <w:numPr>
          <w:ilvl w:val="1"/>
          <w:numId w:val="61"/>
        </w:numPr>
        <w:tabs>
          <w:tab w:val="right" w:leader="dot" w:pos="9781"/>
        </w:tabs>
        <w:ind w:left="567" w:hanging="567"/>
      </w:pPr>
      <w:bookmarkStart w:id="64" w:name="_Toc145439891"/>
      <w:bookmarkStart w:id="65" w:name="_Toc167879737"/>
      <w:r w:rsidRPr="00542887">
        <w:t>Развој неадекватних облика туризма</w:t>
      </w:r>
      <w:bookmarkEnd w:id="64"/>
      <w:bookmarkEnd w:id="65"/>
      <w:r w:rsidRPr="00542887">
        <w:t xml:space="preserve"> </w:t>
      </w:r>
    </w:p>
    <w:p w14:paraId="2D66F079" w14:textId="77777777" w:rsidR="005C75E7" w:rsidRPr="009B781B" w:rsidRDefault="005C75E7" w:rsidP="008E43BF">
      <w:pPr>
        <w:pStyle w:val="a"/>
        <w:tabs>
          <w:tab w:val="right" w:leader="dot" w:pos="9781"/>
        </w:tabs>
        <w:rPr>
          <w:rFonts w:asciiTheme="majorHAnsi" w:hAnsiTheme="majorHAnsi"/>
        </w:rPr>
      </w:pPr>
      <w:r w:rsidRPr="009B781B">
        <w:rPr>
          <w:rFonts w:asciiTheme="majorHAnsi" w:hAnsiTheme="majorHAnsi"/>
        </w:rPr>
        <w:t xml:space="preserve"> </w:t>
      </w:r>
    </w:p>
    <w:p w14:paraId="612421E7" w14:textId="77777777" w:rsidR="005C75E7" w:rsidRPr="009B781B" w:rsidRDefault="005C75E7" w:rsidP="008E43BF">
      <w:pPr>
        <w:pStyle w:val="a"/>
        <w:tabs>
          <w:tab w:val="right" w:leader="dot" w:pos="9781"/>
        </w:tabs>
        <w:rPr>
          <w:rFonts w:asciiTheme="majorHAnsi" w:hAnsiTheme="majorHAnsi"/>
        </w:rPr>
      </w:pPr>
    </w:p>
    <w:p w14:paraId="423593DA" w14:textId="77777777" w:rsidR="005C75E7" w:rsidRPr="009B781B" w:rsidRDefault="00A03164" w:rsidP="008E43BF">
      <w:pPr>
        <w:tabs>
          <w:tab w:val="right" w:leader="dot" w:pos="9781"/>
        </w:tabs>
        <w:rPr>
          <w:rFonts w:asciiTheme="majorHAnsi" w:hAnsiTheme="majorHAnsi"/>
          <w:lang w:val="sr-Cyrl-BA"/>
        </w:rPr>
      </w:pPr>
      <w:r w:rsidRPr="00F824B0">
        <w:rPr>
          <w:rFonts w:asciiTheme="majorHAnsi" w:hAnsiTheme="majorHAnsi"/>
          <w:lang w:val="ru-RU"/>
        </w:rPr>
        <w:t>На подручју парка, чест је притисак за одржавање одређених неконтролисаних спонтаних манифестација, који су неадекватни облици туризма за заштићено подручје и представљају нарушавајући фактор. Непостојање увида у притисак посјетилаца, њихов интерес</w:t>
      </w:r>
      <w:r w:rsidR="001010AE">
        <w:rPr>
          <w:rFonts w:asciiTheme="majorHAnsi" w:hAnsiTheme="majorHAnsi"/>
        </w:rPr>
        <w:t>a</w:t>
      </w:r>
      <w:r w:rsidRPr="00F824B0">
        <w:rPr>
          <w:rFonts w:asciiTheme="majorHAnsi" w:hAnsiTheme="majorHAnsi"/>
          <w:lang w:val="ru-RU"/>
        </w:rPr>
        <w:t xml:space="preserve"> и с тим у вези контролисано коришћење може имати негативне посљедице по одрживост основних вриједности Парка. Према Извјештају о узурпацијама у Парку (08.12.2023):</w:t>
      </w:r>
    </w:p>
    <w:p w14:paraId="1C75F27B" w14:textId="77777777" w:rsidR="00153E41" w:rsidRPr="009B781B" w:rsidRDefault="00153E41" w:rsidP="008E43BF">
      <w:pPr>
        <w:tabs>
          <w:tab w:val="right" w:leader="dot" w:pos="9781"/>
        </w:tabs>
        <w:rPr>
          <w:rFonts w:asciiTheme="majorHAnsi" w:hAnsiTheme="majorHAnsi"/>
          <w:lang w:val="sr-Cyrl-BA"/>
        </w:rPr>
      </w:pPr>
      <w:r w:rsidRPr="009B781B">
        <w:rPr>
          <w:rFonts w:asciiTheme="majorHAnsi" w:hAnsiTheme="majorHAnsi"/>
          <w:lang w:val="sr-Cyrl-BA"/>
        </w:rPr>
        <w:t xml:space="preserve">Туризам као пожељна и прихватљива активност је у успону, али различити видови туризма као што су употреба превозних средстава </w:t>
      </w:r>
      <w:r w:rsidR="00A03164" w:rsidRPr="00CA35ED">
        <w:rPr>
          <w:rFonts w:asciiTheme="majorHAnsi" w:hAnsiTheme="majorHAnsi"/>
          <w:lang w:val="sr-Cyrl-BA"/>
        </w:rPr>
        <w:t>(квадрови, мотори, разна теренска возила</w:t>
      </w:r>
      <w:r w:rsidRPr="00CA35ED">
        <w:rPr>
          <w:rFonts w:asciiTheme="majorHAnsi" w:hAnsiTheme="majorHAnsi"/>
          <w:lang w:val="sr-Cyrl-BA"/>
        </w:rPr>
        <w:t>)</w:t>
      </w:r>
      <w:r w:rsidRPr="009B781B">
        <w:rPr>
          <w:rFonts w:asciiTheme="majorHAnsi" w:hAnsiTheme="majorHAnsi"/>
          <w:lang w:val="sr-Cyrl-BA"/>
        </w:rPr>
        <w:t xml:space="preserve"> узурпирају површине које нису предвиђене за вожњу и нарушавају биљни покривач скретањем са путева предвиђених за вожњу.</w:t>
      </w:r>
    </w:p>
    <w:p w14:paraId="73E41BD1" w14:textId="77777777" w:rsidR="00153E41" w:rsidRPr="009B781B" w:rsidRDefault="00153E41" w:rsidP="008E43BF">
      <w:pPr>
        <w:tabs>
          <w:tab w:val="right" w:leader="dot" w:pos="9781"/>
        </w:tabs>
        <w:rPr>
          <w:rFonts w:asciiTheme="majorHAnsi" w:hAnsiTheme="majorHAnsi"/>
          <w:lang w:val="sr-Cyrl-BA"/>
        </w:rPr>
      </w:pPr>
      <w:r w:rsidRPr="009B781B">
        <w:rPr>
          <w:rFonts w:asciiTheme="majorHAnsi" w:hAnsiTheme="majorHAnsi"/>
          <w:lang w:val="sr-Cyrl-BA"/>
        </w:rPr>
        <w:lastRenderedPageBreak/>
        <w:t>Масовне манифестације које се одвијају у Парку (одржавање ОК Феста) и неконтролисано кретање туриста, а често и кроз прашуму Перућицу узурпирају станишта фауне,</w:t>
      </w:r>
    </w:p>
    <w:p w14:paraId="110C178A" w14:textId="77777777" w:rsidR="005C75E7"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Природни процес у екосистемима који су били основни мотив за проглашење Парка мора бити заштићен од негативног утицаја радозналих посјети</w:t>
      </w:r>
      <w:r w:rsidR="00153E41" w:rsidRPr="009B781B">
        <w:rPr>
          <w:rFonts w:asciiTheme="majorHAnsi" w:hAnsiTheme="majorHAnsi"/>
          <w:lang w:val="sr-Cyrl-BA"/>
        </w:rPr>
        <w:t>ла</w:t>
      </w:r>
      <w:r w:rsidRPr="00F824B0">
        <w:rPr>
          <w:rFonts w:asciiTheme="majorHAnsi" w:hAnsiTheme="majorHAnsi"/>
          <w:lang w:val="ru-RU"/>
        </w:rPr>
        <w:t xml:space="preserve">ца. </w:t>
      </w:r>
    </w:p>
    <w:p w14:paraId="17EFD14B" w14:textId="77777777" w:rsidR="005C75E7" w:rsidRPr="00F824B0" w:rsidRDefault="00A03164" w:rsidP="008E43BF">
      <w:pPr>
        <w:tabs>
          <w:tab w:val="right" w:leader="dot" w:pos="9781"/>
        </w:tabs>
        <w:rPr>
          <w:rFonts w:asciiTheme="majorHAnsi" w:hAnsiTheme="majorHAnsi"/>
          <w:lang w:val="ru-RU"/>
        </w:rPr>
      </w:pPr>
      <w:r w:rsidRPr="00F824B0">
        <w:rPr>
          <w:rFonts w:asciiTheme="majorHAnsi" w:hAnsiTheme="majorHAnsi"/>
          <w:lang w:val="ru-RU"/>
        </w:rPr>
        <w:t>У заштићеним подручјима, због режима заштите, знатно је редукован обим туристичког производа и његов садржај, зато заштићена подручја бивају мање атрактивна и практично искључена из масовног туризма, што угрожава одрживост туризма али и социјалних заједница у заштићеним подручјима.</w:t>
      </w:r>
    </w:p>
    <w:p w14:paraId="663CDAA6" w14:textId="77777777" w:rsidR="005C75E7" w:rsidRPr="00F824B0" w:rsidRDefault="005C75E7" w:rsidP="008E43BF">
      <w:pPr>
        <w:tabs>
          <w:tab w:val="right" w:leader="dot" w:pos="9781"/>
        </w:tabs>
        <w:rPr>
          <w:rFonts w:asciiTheme="majorHAnsi" w:hAnsiTheme="majorHAnsi"/>
          <w:lang w:val="ru-RU"/>
        </w:rPr>
      </w:pPr>
    </w:p>
    <w:p w14:paraId="479CF92E" w14:textId="77777777" w:rsidR="005C75E7" w:rsidRPr="00542887" w:rsidRDefault="005C75E7" w:rsidP="00D24A4B">
      <w:pPr>
        <w:pStyle w:val="Heading2"/>
        <w:numPr>
          <w:ilvl w:val="1"/>
          <w:numId w:val="61"/>
        </w:numPr>
        <w:tabs>
          <w:tab w:val="right" w:leader="dot" w:pos="9781"/>
        </w:tabs>
      </w:pPr>
      <w:bookmarkStart w:id="66" w:name="_Toc145439892"/>
      <w:bookmarkStart w:id="67" w:name="_Toc167879738"/>
      <w:r w:rsidRPr="00542887">
        <w:t>Шумски пожари</w:t>
      </w:r>
      <w:bookmarkEnd w:id="66"/>
      <w:bookmarkEnd w:id="67"/>
      <w:r w:rsidRPr="00542887">
        <w:t xml:space="preserve"> </w:t>
      </w:r>
    </w:p>
    <w:p w14:paraId="6C10429C" w14:textId="77777777" w:rsidR="005C75E7" w:rsidRPr="009B781B" w:rsidRDefault="005C75E7" w:rsidP="008E43BF">
      <w:pPr>
        <w:pStyle w:val="a"/>
        <w:tabs>
          <w:tab w:val="right" w:leader="dot" w:pos="9781"/>
        </w:tabs>
        <w:rPr>
          <w:rFonts w:asciiTheme="majorHAnsi" w:hAnsiTheme="majorHAnsi"/>
        </w:rPr>
      </w:pPr>
    </w:p>
    <w:p w14:paraId="46D83FE6"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Неодговоран однос човјека према шуми и изостанак основних мјера заштите довео је до озбиљне дестабилизације шумских екосистема. Шума је у цјелини постала осјетљива на штетно дјеловање бројних фактора абиотичке и биотичке природе. Од абиотичких фактора данас се посебан значај приписује климатским промјена, аеро-загађивачима и шумским пожарима.</w:t>
      </w:r>
    </w:p>
    <w:p w14:paraId="711843AD" w14:textId="77777777" w:rsidR="005C75E7" w:rsidRPr="00F824B0" w:rsidRDefault="00A03164" w:rsidP="008E43BF">
      <w:pPr>
        <w:pStyle w:val="a"/>
        <w:tabs>
          <w:tab w:val="right" w:leader="dot" w:pos="9781"/>
        </w:tabs>
        <w:rPr>
          <w:rFonts w:asciiTheme="majorHAnsi" w:eastAsia="Arial Unicode MS" w:hAnsiTheme="majorHAnsi"/>
          <w:szCs w:val="22"/>
          <w:lang w:val="ru-RU"/>
        </w:rPr>
      </w:pPr>
      <w:r w:rsidRPr="00F824B0">
        <w:rPr>
          <w:rFonts w:asciiTheme="majorHAnsi" w:hAnsiTheme="majorHAnsi"/>
          <w:szCs w:val="22"/>
          <w:lang w:val="ru-RU"/>
        </w:rPr>
        <w:t>Шумски пожари су препознати као један од најприсутнијих фактора ризика посебно у условима све израженијих климатских промјена .</w:t>
      </w:r>
      <w:r w:rsidRPr="00F824B0">
        <w:rPr>
          <w:rFonts w:asciiTheme="majorHAnsi" w:eastAsia="Arial Unicode MS" w:hAnsiTheme="majorHAnsi"/>
          <w:szCs w:val="22"/>
          <w:lang w:val="ru-RU"/>
        </w:rPr>
        <w:t>Све учесталије појаве шумских пожара   често попримају велике размјере и осим шума угрожавају и остале природне екосистеме, насељена мјеста и људске животе и изазивају оправдану забринутост друштва. Шумски пожари могу бити узроковани природним факторима и то је дио динамике екосистема.</w:t>
      </w:r>
    </w:p>
    <w:p w14:paraId="4AE93DFB"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Међутим, због негативног утицаја човјека, нарочито током дугих сушних периода, јавља се повећана фреквенција појаве пожара, чиме се наноси непроцјењива штета шумским ресурсима. Такође, континуирано запостављање радова на њези шуме озбиљно угрожава отпорност шума на пожаре и повећава штету.</w:t>
      </w:r>
    </w:p>
    <w:p w14:paraId="70FBA304"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Процјена степена угрожености шума и шумског земљишта на подручју Парка, изврешена је на основу следећих критеријума: - Вегетације - Атрпогеног фактора - Климе – Станишта (матични супстрат и врста земљишта) - Орографије - Шумског реда и уређености састојина за цјелокупно подручје Парка сврстали смо у двије категорије:  </w:t>
      </w:r>
      <w:r w:rsidR="005C75E7" w:rsidRPr="009B781B">
        <w:rPr>
          <w:rFonts w:asciiTheme="majorHAnsi" w:hAnsiTheme="majorHAnsi"/>
          <w:szCs w:val="22"/>
        </w:rPr>
        <w:t>III</w:t>
      </w:r>
      <w:r w:rsidRPr="00F824B0">
        <w:rPr>
          <w:rFonts w:asciiTheme="majorHAnsi" w:hAnsiTheme="majorHAnsi"/>
          <w:szCs w:val="22"/>
          <w:lang w:val="ru-RU"/>
        </w:rPr>
        <w:t xml:space="preserve"> (умјерена угроженост) и </w:t>
      </w:r>
      <w:r w:rsidR="005F772D" w:rsidRPr="009B781B">
        <w:rPr>
          <w:rFonts w:asciiTheme="majorHAnsi" w:hAnsiTheme="majorHAnsi"/>
          <w:szCs w:val="22"/>
        </w:rPr>
        <w:t>IV</w:t>
      </w:r>
      <w:r w:rsidRPr="00F824B0">
        <w:rPr>
          <w:rFonts w:asciiTheme="majorHAnsi" w:hAnsiTheme="majorHAnsi"/>
          <w:szCs w:val="22"/>
          <w:lang w:val="ru-RU"/>
        </w:rPr>
        <w:t xml:space="preserve"> (мала  угроженост).</w:t>
      </w:r>
    </w:p>
    <w:p w14:paraId="00A9D2AF" w14:textId="77777777" w:rsidR="005C75E7"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Ипак,најчешћи узрочник шумских пожара је непажња, а како је  притисак излетника и локалног становништва у шуму све већи, то је могућност за настанак пожара повећана. </w:t>
      </w:r>
    </w:p>
    <w:p w14:paraId="0E042B5D"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Трећим (</w:t>
      </w:r>
      <w:r w:rsidR="005C75E7" w:rsidRPr="009B781B">
        <w:rPr>
          <w:rFonts w:asciiTheme="majorHAnsi" w:hAnsiTheme="majorHAnsi"/>
          <w:szCs w:val="22"/>
        </w:rPr>
        <w:t>III</w:t>
      </w:r>
      <w:r w:rsidRPr="00F824B0">
        <w:rPr>
          <w:rFonts w:asciiTheme="majorHAnsi" w:hAnsiTheme="majorHAnsi"/>
          <w:szCs w:val="22"/>
          <w:lang w:val="ru-RU"/>
        </w:rPr>
        <w:t>) степеном угр</w:t>
      </w:r>
      <w:r w:rsidR="005C75E7" w:rsidRPr="009B781B">
        <w:rPr>
          <w:rFonts w:asciiTheme="majorHAnsi" w:hAnsiTheme="majorHAnsi"/>
          <w:szCs w:val="22"/>
        </w:rPr>
        <w:t>o</w:t>
      </w:r>
      <w:r w:rsidRPr="00F824B0">
        <w:rPr>
          <w:rFonts w:asciiTheme="majorHAnsi" w:hAnsiTheme="majorHAnsi"/>
          <w:szCs w:val="22"/>
          <w:lang w:val="ru-RU"/>
        </w:rPr>
        <w:t xml:space="preserve">жености Националног парка „Сутјеска“ </w:t>
      </w:r>
      <w:r w:rsidR="005C75E7" w:rsidRPr="009B781B">
        <w:rPr>
          <w:rFonts w:asciiTheme="majorHAnsi" w:hAnsiTheme="majorHAnsi"/>
          <w:szCs w:val="22"/>
        </w:rPr>
        <w:t>o</w:t>
      </w:r>
      <w:r w:rsidRPr="00F824B0">
        <w:rPr>
          <w:rFonts w:asciiTheme="majorHAnsi" w:hAnsiTheme="majorHAnsi"/>
          <w:szCs w:val="22"/>
          <w:lang w:val="ru-RU"/>
        </w:rPr>
        <w:t>бухваћене су високе шуме букве, храста, храста и граба, високе деградиране шуме букве и храста, културе црног   бора,  и смрче.</w:t>
      </w:r>
    </w:p>
    <w:p w14:paraId="51005392" w14:textId="77777777" w:rsidR="005F772D"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Четврти (</w:t>
      </w:r>
      <w:r w:rsidR="005F772D" w:rsidRPr="009B781B">
        <w:rPr>
          <w:rFonts w:asciiTheme="majorHAnsi" w:hAnsiTheme="majorHAnsi"/>
          <w:szCs w:val="22"/>
        </w:rPr>
        <w:t>IV</w:t>
      </w:r>
      <w:r w:rsidRPr="00F824B0">
        <w:rPr>
          <w:rFonts w:asciiTheme="majorHAnsi" w:hAnsiTheme="majorHAnsi"/>
          <w:szCs w:val="22"/>
          <w:lang w:val="ru-RU"/>
        </w:rPr>
        <w:t>)степен је обухватио остале састојинске категорије.</w:t>
      </w:r>
    </w:p>
    <w:p w14:paraId="1492E3A4" w14:textId="77777777" w:rsidR="005C75E7" w:rsidRPr="009B781B" w:rsidRDefault="005C75E7" w:rsidP="008E43BF">
      <w:pPr>
        <w:pStyle w:val="a"/>
        <w:tabs>
          <w:tab w:val="right" w:leader="dot" w:pos="9781"/>
        </w:tabs>
        <w:rPr>
          <w:rFonts w:asciiTheme="majorHAnsi" w:hAnsiTheme="majorHAnsi"/>
          <w:szCs w:val="22"/>
        </w:rPr>
      </w:pPr>
      <w:r w:rsidRPr="009B781B">
        <w:rPr>
          <w:rFonts w:asciiTheme="majorHAnsi" w:hAnsiTheme="majorHAnsi"/>
          <w:szCs w:val="22"/>
        </w:rPr>
        <w:t>Шумски пожар  узрокује:</w:t>
      </w:r>
    </w:p>
    <w:p w14:paraId="6233D368" w14:textId="77777777" w:rsidR="005C75E7" w:rsidRPr="009B781B" w:rsidRDefault="005C75E7" w:rsidP="008E43BF">
      <w:pPr>
        <w:pStyle w:val="a"/>
        <w:numPr>
          <w:ilvl w:val="0"/>
          <w:numId w:val="30"/>
        </w:numPr>
        <w:tabs>
          <w:tab w:val="right" w:leader="dot" w:pos="9781"/>
        </w:tabs>
        <w:rPr>
          <w:rFonts w:asciiTheme="majorHAnsi" w:hAnsiTheme="majorHAnsi"/>
          <w:szCs w:val="22"/>
        </w:rPr>
      </w:pPr>
      <w:r w:rsidRPr="009B781B">
        <w:rPr>
          <w:rFonts w:asciiTheme="majorHAnsi" w:hAnsiTheme="majorHAnsi"/>
          <w:szCs w:val="22"/>
        </w:rPr>
        <w:t xml:space="preserve">Умањење и промјену биоразноврсности, </w:t>
      </w:r>
    </w:p>
    <w:p w14:paraId="79422BE6" w14:textId="77777777" w:rsidR="005C75E7" w:rsidRPr="009B781B" w:rsidRDefault="005C75E7" w:rsidP="008E43BF">
      <w:pPr>
        <w:pStyle w:val="a"/>
        <w:numPr>
          <w:ilvl w:val="0"/>
          <w:numId w:val="30"/>
        </w:numPr>
        <w:tabs>
          <w:tab w:val="right" w:leader="dot" w:pos="9781"/>
        </w:tabs>
        <w:rPr>
          <w:rFonts w:asciiTheme="majorHAnsi" w:hAnsiTheme="majorHAnsi"/>
          <w:szCs w:val="22"/>
        </w:rPr>
      </w:pPr>
      <w:r w:rsidRPr="009B781B">
        <w:rPr>
          <w:rFonts w:asciiTheme="majorHAnsi" w:hAnsiTheme="majorHAnsi"/>
          <w:szCs w:val="22"/>
        </w:rPr>
        <w:t>Уништавање дрвне запремине ,</w:t>
      </w:r>
    </w:p>
    <w:p w14:paraId="7A9AFEB4" w14:textId="77777777" w:rsidR="005C75E7" w:rsidRPr="00F824B0" w:rsidRDefault="00A03164" w:rsidP="008E43BF">
      <w:pPr>
        <w:pStyle w:val="a"/>
        <w:numPr>
          <w:ilvl w:val="0"/>
          <w:numId w:val="30"/>
        </w:numPr>
        <w:tabs>
          <w:tab w:val="right" w:leader="dot" w:pos="9781"/>
        </w:tabs>
        <w:rPr>
          <w:rFonts w:asciiTheme="majorHAnsi" w:hAnsiTheme="majorHAnsi"/>
          <w:szCs w:val="22"/>
          <w:lang w:val="ru-RU"/>
        </w:rPr>
      </w:pPr>
      <w:r w:rsidRPr="00F824B0">
        <w:rPr>
          <w:rFonts w:asciiTheme="majorHAnsi" w:hAnsiTheme="majorHAnsi"/>
          <w:szCs w:val="22"/>
          <w:lang w:val="ru-RU"/>
        </w:rPr>
        <w:t xml:space="preserve">Губи се заштитна улога шуме, првенствено заштита земљишта од ерозије, ремети се регулисање хидролошког система, </w:t>
      </w:r>
    </w:p>
    <w:p w14:paraId="272A2BD0" w14:textId="77777777" w:rsidR="005C75E7" w:rsidRPr="009B781B" w:rsidRDefault="005C75E7" w:rsidP="008E43BF">
      <w:pPr>
        <w:pStyle w:val="a"/>
        <w:numPr>
          <w:ilvl w:val="0"/>
          <w:numId w:val="30"/>
        </w:numPr>
        <w:tabs>
          <w:tab w:val="right" w:leader="dot" w:pos="9781"/>
        </w:tabs>
        <w:rPr>
          <w:rFonts w:asciiTheme="majorHAnsi" w:hAnsiTheme="majorHAnsi"/>
          <w:szCs w:val="22"/>
        </w:rPr>
      </w:pPr>
      <w:r w:rsidRPr="009B781B">
        <w:rPr>
          <w:rFonts w:asciiTheme="majorHAnsi" w:hAnsiTheme="majorHAnsi"/>
          <w:szCs w:val="22"/>
        </w:rPr>
        <w:t xml:space="preserve">Измјену пејзажа, и </w:t>
      </w:r>
    </w:p>
    <w:p w14:paraId="17DF9E1C" w14:textId="77777777" w:rsidR="005C75E7" w:rsidRPr="00F824B0" w:rsidRDefault="00A03164" w:rsidP="008E43BF">
      <w:pPr>
        <w:pStyle w:val="a"/>
        <w:numPr>
          <w:ilvl w:val="0"/>
          <w:numId w:val="30"/>
        </w:numPr>
        <w:tabs>
          <w:tab w:val="right" w:leader="dot" w:pos="9781"/>
        </w:tabs>
        <w:rPr>
          <w:rFonts w:asciiTheme="majorHAnsi" w:hAnsiTheme="majorHAnsi"/>
          <w:szCs w:val="22"/>
          <w:lang w:val="ru-RU"/>
        </w:rPr>
      </w:pPr>
      <w:r w:rsidRPr="00F824B0">
        <w:rPr>
          <w:rFonts w:asciiTheme="majorHAnsi" w:hAnsiTheme="majorHAnsi"/>
          <w:szCs w:val="22"/>
          <w:lang w:val="ru-RU"/>
        </w:rPr>
        <w:t>Велике тр</w:t>
      </w:r>
      <w:r w:rsidR="005C75E7" w:rsidRPr="009B781B">
        <w:rPr>
          <w:rFonts w:asciiTheme="majorHAnsi" w:hAnsiTheme="majorHAnsi"/>
          <w:szCs w:val="22"/>
        </w:rPr>
        <w:t>o</w:t>
      </w:r>
      <w:r w:rsidRPr="00F824B0">
        <w:rPr>
          <w:rFonts w:asciiTheme="majorHAnsi" w:hAnsiTheme="majorHAnsi"/>
          <w:szCs w:val="22"/>
          <w:lang w:val="ru-RU"/>
        </w:rPr>
        <w:t>шкове гашења пожара и биолошке инвестиције за нова пошумљавања.</w:t>
      </w:r>
    </w:p>
    <w:p w14:paraId="78C15FF3" w14:textId="77777777" w:rsidR="005C75E7" w:rsidRPr="00F824B0" w:rsidRDefault="005C75E7" w:rsidP="008E43BF">
      <w:pPr>
        <w:pStyle w:val="a"/>
        <w:tabs>
          <w:tab w:val="right" w:leader="dot" w:pos="9781"/>
        </w:tabs>
        <w:rPr>
          <w:rFonts w:asciiTheme="majorHAnsi" w:hAnsiTheme="majorHAnsi"/>
          <w:szCs w:val="22"/>
          <w:lang w:val="ru-RU"/>
        </w:rPr>
      </w:pPr>
    </w:p>
    <w:p w14:paraId="2D8AEDEE"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План заштите шума од пожара и у националном парку регулисан је Правилником о садржају и поступку израде плана заштите шума од пожара („Службени гласник Р. Српске“, бр.107/09).</w:t>
      </w:r>
    </w:p>
    <w:p w14:paraId="45D698A8" w14:textId="77777777" w:rsidR="005F772D"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Заштита шума од пожара је обавезна на цјелом простору Парка. </w:t>
      </w:r>
    </w:p>
    <w:p w14:paraId="54AB2CA9" w14:textId="77777777" w:rsidR="00C878B6"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Садашњи степен угроженост од пожара земљишта Националног парка израчунат је на</w:t>
      </w:r>
    </w:p>
    <w:p w14:paraId="45DD421C" w14:textId="77777777" w:rsidR="00153E41" w:rsidRPr="009B781B"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ru-RU"/>
        </w:rPr>
        <w:t xml:space="preserve">основу критеријума за процјену угрожености од шумског пожара. Степен угрожености рачунат је за сваки узгојни тип шуме, као и за остала земљишта (чистине, пашњаке и остале непродуктивне површине. </w:t>
      </w:r>
    </w:p>
    <w:p w14:paraId="543E0988" w14:textId="77777777" w:rsidR="00153E41" w:rsidRPr="009B781B" w:rsidRDefault="00153E41" w:rsidP="008E43BF">
      <w:pPr>
        <w:tabs>
          <w:tab w:val="right" w:leader="dot" w:pos="9781"/>
        </w:tabs>
        <w:autoSpaceDE w:val="0"/>
        <w:autoSpaceDN w:val="0"/>
        <w:adjustRightInd w:val="0"/>
        <w:rPr>
          <w:rFonts w:asciiTheme="majorHAnsi" w:hAnsiTheme="majorHAnsi" w:cs="Times New Roman"/>
          <w:lang w:val="sr-Cyrl-BA"/>
        </w:rPr>
      </w:pPr>
    </w:p>
    <w:p w14:paraId="6B008CAE" w14:textId="77777777" w:rsidR="00153E41" w:rsidRPr="00F824B0" w:rsidRDefault="00153E41" w:rsidP="008E43BF">
      <w:pPr>
        <w:tabs>
          <w:tab w:val="right" w:leader="dot" w:pos="9781"/>
        </w:tabs>
        <w:autoSpaceDE w:val="0"/>
        <w:autoSpaceDN w:val="0"/>
        <w:adjustRightInd w:val="0"/>
        <w:rPr>
          <w:rFonts w:asciiTheme="majorHAnsi" w:hAnsiTheme="majorHAnsi" w:cs="Times New Roman"/>
          <w:lang w:val="ru-RU"/>
        </w:rPr>
      </w:pPr>
    </w:p>
    <w:p w14:paraId="0F21ED18" w14:textId="77777777" w:rsidR="00153E41" w:rsidRPr="00D93CD9" w:rsidRDefault="00153E41" w:rsidP="008E43BF">
      <w:pPr>
        <w:tabs>
          <w:tab w:val="right" w:leader="dot" w:pos="9781"/>
        </w:tabs>
        <w:autoSpaceDE w:val="0"/>
        <w:autoSpaceDN w:val="0"/>
        <w:adjustRightInd w:val="0"/>
        <w:rPr>
          <w:rFonts w:asciiTheme="majorHAnsi" w:hAnsiTheme="majorHAnsi" w:cs="Times New Roman"/>
          <w:i/>
          <w:lang w:val="sr-Cyrl-BA"/>
        </w:rPr>
      </w:pPr>
      <w:r w:rsidRPr="00D93CD9">
        <w:rPr>
          <w:rFonts w:asciiTheme="majorHAnsi" w:hAnsiTheme="majorHAnsi" w:cs="Times New Roman"/>
          <w:i/>
          <w:lang w:val="sr-Cyrl-BA"/>
        </w:rPr>
        <w:lastRenderedPageBreak/>
        <w:t>Табела</w:t>
      </w:r>
      <w:r w:rsidR="00D93CD9" w:rsidRPr="00D93CD9">
        <w:rPr>
          <w:rFonts w:asciiTheme="majorHAnsi" w:hAnsiTheme="majorHAnsi" w:cs="Times New Roman"/>
          <w:i/>
          <w:lang w:val="sr-Cyrl-BA"/>
        </w:rPr>
        <w:t xml:space="preserve"> 15</w:t>
      </w:r>
      <w:r w:rsidRPr="00D93CD9">
        <w:rPr>
          <w:rFonts w:asciiTheme="majorHAnsi" w:hAnsiTheme="majorHAnsi" w:cs="Times New Roman"/>
          <w:i/>
          <w:lang w:val="sr-Cyrl-BA"/>
        </w:rPr>
        <w:t>: П</w:t>
      </w:r>
      <w:r w:rsidR="00A03164" w:rsidRPr="00F824B0">
        <w:rPr>
          <w:rFonts w:asciiTheme="majorHAnsi" w:hAnsiTheme="majorHAnsi" w:cs="Times New Roman"/>
          <w:i/>
          <w:lang w:val="ru-RU"/>
        </w:rPr>
        <w:t>регледу степен</w:t>
      </w:r>
      <w:r w:rsidRPr="00D93CD9">
        <w:rPr>
          <w:rFonts w:asciiTheme="majorHAnsi" w:hAnsiTheme="majorHAnsi" w:cs="Times New Roman"/>
          <w:i/>
          <w:lang w:val="sr-Cyrl-BA"/>
        </w:rPr>
        <w:t>а</w:t>
      </w:r>
      <w:r w:rsidR="00A03164" w:rsidRPr="00F824B0">
        <w:rPr>
          <w:rFonts w:asciiTheme="majorHAnsi" w:hAnsiTheme="majorHAnsi" w:cs="Times New Roman"/>
          <w:i/>
          <w:lang w:val="ru-RU"/>
        </w:rPr>
        <w:t xml:space="preserve"> угрожености површина земљишта од шумског пожара за:  режиме заштите унутар Националног парка </w:t>
      </w:r>
      <w:r w:rsidRPr="00D93CD9">
        <w:rPr>
          <w:rFonts w:asciiTheme="majorHAnsi" w:hAnsiTheme="majorHAnsi" w:cs="Times New Roman"/>
          <w:i/>
          <w:lang w:val="sr-Cyrl-BA"/>
        </w:rPr>
        <w:t>„</w:t>
      </w:r>
      <w:r w:rsidR="00A03164" w:rsidRPr="00F824B0">
        <w:rPr>
          <w:rFonts w:asciiTheme="majorHAnsi" w:hAnsiTheme="majorHAnsi" w:cs="Times New Roman"/>
          <w:i/>
          <w:lang w:val="ru-RU"/>
        </w:rPr>
        <w:t>Сутјеска</w:t>
      </w:r>
      <w:r w:rsidRPr="00D93CD9">
        <w:rPr>
          <w:rFonts w:asciiTheme="majorHAnsi" w:hAnsiTheme="majorHAnsi" w:cs="Times New Roman"/>
          <w:i/>
          <w:lang w:val="sr-Cyrl-BA"/>
        </w:rPr>
        <w:t>“</w:t>
      </w:r>
      <w:r w:rsidR="00A03164" w:rsidRPr="00F824B0">
        <w:rPr>
          <w:rFonts w:asciiTheme="majorHAnsi" w:hAnsiTheme="majorHAnsi" w:cs="Times New Roman"/>
          <w:i/>
          <w:lang w:val="ru-RU"/>
        </w:rPr>
        <w:t>(ОШПО,2019).</w:t>
      </w:r>
    </w:p>
    <w:p w14:paraId="23916B31" w14:textId="77777777" w:rsidR="00C878B6" w:rsidRPr="009B781B" w:rsidRDefault="00C878B6" w:rsidP="003035A9">
      <w:pPr>
        <w:tabs>
          <w:tab w:val="right" w:leader="dot" w:pos="9781"/>
        </w:tabs>
        <w:autoSpaceDE w:val="0"/>
        <w:autoSpaceDN w:val="0"/>
        <w:adjustRightInd w:val="0"/>
        <w:jc w:val="center"/>
        <w:rPr>
          <w:rFonts w:asciiTheme="majorHAnsi" w:hAnsiTheme="majorHAnsi" w:cs="TimesNewRomanPSMT"/>
          <w:sz w:val="24"/>
          <w:szCs w:val="24"/>
        </w:rPr>
      </w:pPr>
      <w:r w:rsidRPr="009B781B">
        <w:rPr>
          <w:rFonts w:asciiTheme="majorHAnsi" w:hAnsiTheme="majorHAnsi" w:cs="TimesNewRomanPSMT"/>
          <w:noProof/>
          <w:sz w:val="24"/>
          <w:szCs w:val="24"/>
        </w:rPr>
        <w:drawing>
          <wp:inline distT="0" distB="0" distL="0" distR="0" wp14:anchorId="16F97521" wp14:editId="7B0F3B4A">
            <wp:extent cx="5876925" cy="1141748"/>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cstate="print"/>
                    <a:srcRect/>
                    <a:stretch>
                      <a:fillRect/>
                    </a:stretch>
                  </pic:blipFill>
                  <pic:spPr bwMode="auto">
                    <a:xfrm>
                      <a:off x="0" y="0"/>
                      <a:ext cx="5878149" cy="1141986"/>
                    </a:xfrm>
                    <a:prstGeom prst="rect">
                      <a:avLst/>
                    </a:prstGeom>
                    <a:noFill/>
                    <a:ln w="9525">
                      <a:noFill/>
                      <a:miter lim="800000"/>
                      <a:headEnd/>
                      <a:tailEnd/>
                    </a:ln>
                  </pic:spPr>
                </pic:pic>
              </a:graphicData>
            </a:graphic>
          </wp:inline>
        </w:drawing>
      </w:r>
    </w:p>
    <w:p w14:paraId="1CC9F67E" w14:textId="77777777" w:rsidR="005C75E7" w:rsidRPr="009B781B" w:rsidRDefault="005C75E7" w:rsidP="008E43BF">
      <w:pPr>
        <w:pStyle w:val="a"/>
        <w:tabs>
          <w:tab w:val="right" w:leader="dot" w:pos="9781"/>
        </w:tabs>
        <w:rPr>
          <w:rFonts w:asciiTheme="majorHAnsi" w:hAnsiTheme="majorHAnsi"/>
        </w:rPr>
      </w:pPr>
    </w:p>
    <w:p w14:paraId="0B020263" w14:textId="77777777" w:rsidR="00A02CEB"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Последњи шумски пожар забиљежен је 2022 године на локалитету Милинкладе (одјел 127),</w:t>
      </w:r>
      <w:r w:rsidR="00153E41" w:rsidRPr="009B781B">
        <w:rPr>
          <w:rFonts w:asciiTheme="majorHAnsi" w:hAnsiTheme="majorHAnsi"/>
          <w:lang w:val="sr-Cyrl-BA"/>
        </w:rPr>
        <w:t xml:space="preserve"> </w:t>
      </w:r>
      <w:r w:rsidRPr="00F824B0">
        <w:rPr>
          <w:rFonts w:asciiTheme="majorHAnsi" w:hAnsiTheme="majorHAnsi"/>
          <w:lang w:val="ru-RU"/>
        </w:rPr>
        <w:t>на површини од око 5 ха,који је уз ангажоовање Цивилне заштите угашен.</w:t>
      </w:r>
    </w:p>
    <w:p w14:paraId="672255CC"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Тренутно је у току регионални Пројекат </w:t>
      </w:r>
      <w:r w:rsidRPr="00F824B0">
        <w:rPr>
          <w:rFonts w:asciiTheme="majorHAnsi" w:hAnsiTheme="majorHAnsi" w:cs="Arial"/>
          <w:shd w:val="clear" w:color="auto" w:fill="FFFFFF"/>
          <w:lang w:val="ru-RU"/>
        </w:rPr>
        <w:t>Регионалног центра за праћење пожара из Скопља</w:t>
      </w:r>
      <w:r w:rsidR="00A8735C" w:rsidRPr="009B781B">
        <w:rPr>
          <w:rFonts w:asciiTheme="majorHAnsi" w:hAnsiTheme="majorHAnsi" w:cs="Arial"/>
          <w:shd w:val="clear" w:color="auto" w:fill="FFFFFF"/>
        </w:rPr>
        <w:t> </w:t>
      </w:r>
      <w:r w:rsidRPr="00F824B0">
        <w:rPr>
          <w:rFonts w:asciiTheme="majorHAnsi" w:hAnsiTheme="majorHAnsi" w:cs="Arial"/>
          <w:shd w:val="clear" w:color="auto" w:fill="FFFFFF"/>
          <w:lang w:val="ru-RU"/>
        </w:rPr>
        <w:t>(</w:t>
      </w:r>
      <w:r w:rsidR="00A8735C" w:rsidRPr="009B781B">
        <w:rPr>
          <w:rFonts w:asciiTheme="majorHAnsi" w:hAnsiTheme="majorHAnsi" w:cs="Arial"/>
          <w:shd w:val="clear" w:color="auto" w:fill="FFFFFF"/>
        </w:rPr>
        <w:t>RFMC</w:t>
      </w:r>
      <w:r w:rsidRPr="00F824B0">
        <w:rPr>
          <w:rFonts w:asciiTheme="majorHAnsi" w:hAnsiTheme="majorHAnsi" w:cs="Arial"/>
          <w:shd w:val="clear" w:color="auto" w:fill="FFFFFF"/>
          <w:lang w:val="ru-RU"/>
        </w:rPr>
        <w:t>),</w:t>
      </w:r>
      <w:r w:rsidRPr="00F824B0">
        <w:rPr>
          <w:rFonts w:asciiTheme="majorHAnsi" w:hAnsiTheme="majorHAnsi"/>
          <w:lang w:val="ru-RU"/>
        </w:rPr>
        <w:t xml:space="preserve"> који обухвата земље у окружењу а у првом кораку (2022-2025) разрађује </w:t>
      </w:r>
      <w:r w:rsidRPr="00F824B0">
        <w:rPr>
          <w:rFonts w:asciiTheme="majorHAnsi" w:hAnsiTheme="majorHAnsi" w:cs="Arial"/>
          <w:bCs/>
          <w:shd w:val="clear" w:color="auto" w:fill="FFFFFF"/>
          <w:lang w:val="ru-RU"/>
        </w:rPr>
        <w:t>Национални извјештај за управљање пожарима на отвореном за ниво Републике Српске</w:t>
      </w:r>
      <w:r w:rsidRPr="00F824B0">
        <w:rPr>
          <w:rFonts w:asciiTheme="majorHAnsi" w:hAnsiTheme="majorHAnsi" w:cs="Arial"/>
          <w:shd w:val="clear" w:color="auto" w:fill="FFFFFF"/>
          <w:lang w:val="ru-RU"/>
        </w:rPr>
        <w:t>.</w:t>
      </w:r>
      <w:r w:rsidRPr="00F824B0">
        <w:rPr>
          <w:rFonts w:asciiTheme="majorHAnsi" w:hAnsiTheme="majorHAnsi"/>
          <w:lang w:val="ru-RU"/>
        </w:rPr>
        <w:t xml:space="preserve">  </w:t>
      </w:r>
    </w:p>
    <w:p w14:paraId="2B42580A" w14:textId="77777777" w:rsidR="005C75E7" w:rsidRPr="00F824B0" w:rsidRDefault="005C75E7" w:rsidP="008E43BF">
      <w:pPr>
        <w:pStyle w:val="a"/>
        <w:tabs>
          <w:tab w:val="right" w:leader="dot" w:pos="9781"/>
        </w:tabs>
        <w:rPr>
          <w:rFonts w:asciiTheme="majorHAnsi" w:hAnsiTheme="majorHAnsi"/>
          <w:lang w:val="ru-RU"/>
        </w:rPr>
      </w:pPr>
    </w:p>
    <w:p w14:paraId="2B3844D0" w14:textId="77777777" w:rsidR="005C75E7" w:rsidRPr="00542887" w:rsidRDefault="005C75E7" w:rsidP="00D24A4B">
      <w:pPr>
        <w:pStyle w:val="Heading2"/>
        <w:numPr>
          <w:ilvl w:val="1"/>
          <w:numId w:val="61"/>
        </w:numPr>
        <w:tabs>
          <w:tab w:val="right" w:leader="dot" w:pos="9781"/>
        </w:tabs>
        <w:spacing w:before="0"/>
      </w:pPr>
      <w:bookmarkStart w:id="68" w:name="_Toc145439893"/>
      <w:bookmarkStart w:id="69" w:name="_Toc167879739"/>
      <w:r w:rsidRPr="00542887">
        <w:t>Миниране површине</w:t>
      </w:r>
      <w:bookmarkEnd w:id="68"/>
      <w:bookmarkEnd w:id="69"/>
      <w:r w:rsidR="005F1C9E" w:rsidRPr="00542887">
        <w:t xml:space="preserve"> </w:t>
      </w:r>
      <w:r w:rsidR="00261C23" w:rsidRPr="00542887">
        <w:t xml:space="preserve"> </w:t>
      </w:r>
    </w:p>
    <w:p w14:paraId="28B4967D" w14:textId="77777777" w:rsidR="005C75E7" w:rsidRPr="009B781B" w:rsidRDefault="005C75E7" w:rsidP="008E43BF">
      <w:pPr>
        <w:pStyle w:val="a"/>
        <w:tabs>
          <w:tab w:val="right" w:leader="dot" w:pos="9781"/>
        </w:tabs>
        <w:rPr>
          <w:rFonts w:asciiTheme="majorHAnsi" w:hAnsiTheme="majorHAnsi"/>
        </w:rPr>
      </w:pPr>
    </w:p>
    <w:p w14:paraId="32FDF25B"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Простор Националног парка Сутјеска је током последњег рата такође једним дјелом миниран чиме је директно угрожен општи циљ управљања Парком везан за одрживост биодиверзитетских,  пејзажних и геоморфолошких вриједности.</w:t>
      </w:r>
    </w:p>
    <w:p w14:paraId="534768B2"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Према расположивој документацији  разминиран је појас на локалитету Ковачев пањ, чиме је ријешен конкретни проблем угрожавања безбједности посјетилаца Парка и захтјева   специфичне у односу законом пропиисана ограничења и забране по појединим зонама заштите.</w:t>
      </w:r>
    </w:p>
    <w:p w14:paraId="7588541F" w14:textId="77777777" w:rsidR="00AF3465" w:rsidRPr="00F824B0" w:rsidRDefault="00AF3465" w:rsidP="008E43BF">
      <w:pPr>
        <w:pStyle w:val="a"/>
        <w:tabs>
          <w:tab w:val="right" w:leader="dot" w:pos="9781"/>
        </w:tabs>
        <w:rPr>
          <w:rFonts w:asciiTheme="majorHAnsi" w:hAnsiTheme="majorHAnsi"/>
          <w:lang w:val="ru-RU"/>
        </w:rPr>
      </w:pPr>
    </w:p>
    <w:p w14:paraId="0A1012D7" w14:textId="77777777" w:rsidR="005C75E7" w:rsidRPr="00F824B0" w:rsidRDefault="00A03164" w:rsidP="008E43BF">
      <w:pPr>
        <w:tabs>
          <w:tab w:val="right" w:leader="dot" w:pos="9781"/>
        </w:tabs>
        <w:autoSpaceDE w:val="0"/>
        <w:autoSpaceDN w:val="0"/>
        <w:adjustRightInd w:val="0"/>
        <w:rPr>
          <w:rFonts w:asciiTheme="majorHAnsi" w:hAnsiTheme="majorHAnsi" w:cs="Times New Roman"/>
          <w:sz w:val="24"/>
          <w:szCs w:val="24"/>
          <w:lang w:val="ru-RU"/>
        </w:rPr>
      </w:pPr>
      <w:r w:rsidRPr="00F824B0">
        <w:rPr>
          <w:rFonts w:asciiTheme="majorHAnsi" w:hAnsiTheme="majorHAnsi" w:cs="Times New Roman"/>
          <w:lang w:val="ru-RU"/>
        </w:rPr>
        <w:t xml:space="preserve"> </w:t>
      </w:r>
    </w:p>
    <w:p w14:paraId="25AF7309" w14:textId="77777777" w:rsidR="005C75E7" w:rsidRPr="00F824B0" w:rsidRDefault="00A03164" w:rsidP="00D24A4B">
      <w:pPr>
        <w:pStyle w:val="Heading2"/>
        <w:numPr>
          <w:ilvl w:val="1"/>
          <w:numId w:val="61"/>
        </w:numPr>
        <w:tabs>
          <w:tab w:val="right" w:leader="dot" w:pos="9781"/>
        </w:tabs>
        <w:spacing w:before="0"/>
        <w:rPr>
          <w:lang w:val="ru-RU"/>
        </w:rPr>
      </w:pPr>
      <w:bookmarkStart w:id="70" w:name="_Toc145439894"/>
      <w:bookmarkStart w:id="71" w:name="_Toc167879740"/>
      <w:r w:rsidRPr="00F824B0">
        <w:rPr>
          <w:lang w:val="ru-RU"/>
        </w:rPr>
        <w:t>Узурпације и нерјешени имовинско правни односи</w:t>
      </w:r>
      <w:bookmarkEnd w:id="70"/>
      <w:bookmarkEnd w:id="71"/>
      <w:r w:rsidRPr="00F824B0">
        <w:rPr>
          <w:lang w:val="ru-RU"/>
        </w:rPr>
        <w:t xml:space="preserve"> </w:t>
      </w:r>
    </w:p>
    <w:p w14:paraId="56DCEB32" w14:textId="77777777" w:rsidR="005C75E7" w:rsidRPr="00F824B0" w:rsidRDefault="005C75E7" w:rsidP="008E43BF">
      <w:pPr>
        <w:pStyle w:val="a"/>
        <w:tabs>
          <w:tab w:val="right" w:leader="dot" w:pos="9781"/>
        </w:tabs>
        <w:rPr>
          <w:rFonts w:asciiTheme="majorHAnsi" w:hAnsiTheme="majorHAnsi"/>
          <w:b/>
          <w:lang w:val="ru-RU"/>
        </w:rPr>
      </w:pPr>
    </w:p>
    <w:p w14:paraId="7437CF94"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оквиру укупне површине државног посједа у Парку нису забиљежене узурпације класичног типа.</w:t>
      </w:r>
      <w:r w:rsidR="00487D27">
        <w:rPr>
          <w:rFonts w:asciiTheme="majorHAnsi" w:hAnsiTheme="majorHAnsi"/>
          <w:lang w:val="sr-Cyrl-BA"/>
        </w:rPr>
        <w:t xml:space="preserve"> </w:t>
      </w:r>
      <w:r w:rsidRPr="00F824B0">
        <w:rPr>
          <w:rFonts w:asciiTheme="majorHAnsi" w:hAnsiTheme="majorHAnsi"/>
          <w:lang w:val="ru-RU"/>
        </w:rPr>
        <w:t>Магистрални пут ФочаТребиње у посебном аспекту има статус узурпатора јер његовим коришћењем је реално угрожен природни потенцијал Парка (оптерећења-бука, тешки метали,</w:t>
      </w:r>
      <w:r w:rsidR="00487D27">
        <w:rPr>
          <w:rFonts w:asciiTheme="majorHAnsi" w:hAnsiTheme="majorHAnsi"/>
          <w:lang w:val="sr-Cyrl-BA"/>
        </w:rPr>
        <w:t>'</w:t>
      </w:r>
      <w:r w:rsidRPr="00F824B0">
        <w:rPr>
          <w:rFonts w:asciiTheme="majorHAnsi" w:hAnsiTheme="majorHAnsi"/>
          <w:lang w:val="ru-RU"/>
        </w:rPr>
        <w:t xml:space="preserve">гасовите </w:t>
      </w:r>
      <w:r w:rsidR="00487D27">
        <w:rPr>
          <w:rFonts w:asciiTheme="majorHAnsi" w:hAnsiTheme="majorHAnsi"/>
          <w:lang w:val="sr-Cyrl-BA"/>
        </w:rPr>
        <w:t>е</w:t>
      </w:r>
      <w:r w:rsidRPr="00F824B0">
        <w:rPr>
          <w:rFonts w:asciiTheme="majorHAnsi" w:hAnsiTheme="majorHAnsi"/>
          <w:lang w:val="ru-RU"/>
        </w:rPr>
        <w:t>мисије идр.)</w:t>
      </w:r>
    </w:p>
    <w:p w14:paraId="1C23489E"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Рационално газдовање укупним простором у први план истиче и рјешавање ових проблема у односу на позитивне законске прописе.</w:t>
      </w:r>
    </w:p>
    <w:p w14:paraId="10A5A5F3" w14:textId="77777777" w:rsidR="005C75E7" w:rsidRPr="00F824B0" w:rsidRDefault="005C75E7" w:rsidP="008E43BF">
      <w:pPr>
        <w:pStyle w:val="a"/>
        <w:tabs>
          <w:tab w:val="right" w:leader="dot" w:pos="9781"/>
        </w:tabs>
        <w:rPr>
          <w:rFonts w:asciiTheme="majorHAnsi" w:hAnsiTheme="majorHAnsi"/>
          <w:lang w:val="ru-RU"/>
        </w:rPr>
      </w:pPr>
    </w:p>
    <w:p w14:paraId="3DDC18DE" w14:textId="77777777" w:rsidR="005C75E7" w:rsidRPr="00F824B0" w:rsidRDefault="005C75E7" w:rsidP="008E43BF">
      <w:pPr>
        <w:pStyle w:val="a"/>
        <w:tabs>
          <w:tab w:val="right" w:leader="dot" w:pos="9781"/>
        </w:tabs>
        <w:rPr>
          <w:rFonts w:asciiTheme="majorHAnsi" w:hAnsiTheme="majorHAnsi"/>
          <w:b/>
          <w:lang w:val="ru-RU"/>
        </w:rPr>
      </w:pPr>
    </w:p>
    <w:p w14:paraId="3FB2E254" w14:textId="77777777" w:rsidR="005C75E7" w:rsidRPr="009B781B" w:rsidRDefault="005C75E7" w:rsidP="00D24A4B">
      <w:pPr>
        <w:pStyle w:val="Heading2"/>
        <w:numPr>
          <w:ilvl w:val="1"/>
          <w:numId w:val="61"/>
        </w:numPr>
        <w:tabs>
          <w:tab w:val="right" w:leader="dot" w:pos="9781"/>
        </w:tabs>
        <w:spacing w:before="0"/>
        <w:rPr>
          <w:b w:val="0"/>
        </w:rPr>
      </w:pPr>
      <w:bookmarkStart w:id="72" w:name="_Toc145439895"/>
      <w:bookmarkStart w:id="73" w:name="_Toc167879741"/>
      <w:r w:rsidRPr="00542887">
        <w:t>Ерозија и клизишта</w:t>
      </w:r>
      <w:bookmarkEnd w:id="72"/>
      <w:bookmarkEnd w:id="73"/>
    </w:p>
    <w:p w14:paraId="4CA176A6" w14:textId="77777777" w:rsidR="005C75E7" w:rsidRPr="009B781B" w:rsidRDefault="005C75E7" w:rsidP="008E43BF">
      <w:pPr>
        <w:pStyle w:val="a"/>
        <w:tabs>
          <w:tab w:val="right" w:leader="dot" w:pos="9781"/>
        </w:tabs>
        <w:rPr>
          <w:rFonts w:asciiTheme="majorHAnsi" w:hAnsiTheme="majorHAnsi"/>
        </w:rPr>
      </w:pPr>
    </w:p>
    <w:p w14:paraId="695198BE" w14:textId="77777777" w:rsidR="002D32F5" w:rsidRPr="009B781B" w:rsidRDefault="005C75E7" w:rsidP="008E43BF">
      <w:pPr>
        <w:pStyle w:val="BodyText"/>
        <w:tabs>
          <w:tab w:val="right" w:leader="dot" w:pos="9781"/>
        </w:tabs>
        <w:spacing w:before="1" w:line="244" w:lineRule="auto"/>
        <w:rPr>
          <w:rFonts w:asciiTheme="majorHAnsi" w:hAnsiTheme="majorHAnsi"/>
          <w:sz w:val="22"/>
          <w:szCs w:val="22"/>
          <w:lang w:val="ru-RU"/>
        </w:rPr>
      </w:pPr>
      <w:r w:rsidRPr="009B781B">
        <w:rPr>
          <w:rFonts w:asciiTheme="majorHAnsi" w:hAnsiTheme="majorHAnsi" w:cs="Times New Roman"/>
          <w:sz w:val="22"/>
          <w:szCs w:val="22"/>
          <w:lang w:val="ru-RU"/>
        </w:rPr>
        <w:t xml:space="preserve">У периодима великих падавина, на већим нагибима,имајући у виду претпоставке о динамици великих вода, у различитим сценаријима климатских промјена (Трбић Г., 2023), могу се очекивати појаве ерозионих процеса (површинска ерозија и клизишта ). </w:t>
      </w:r>
      <w:r w:rsidR="002D32F5" w:rsidRPr="009B781B">
        <w:rPr>
          <w:rFonts w:asciiTheme="majorHAnsi" w:hAnsiTheme="majorHAnsi" w:cs="Times New Roman"/>
          <w:sz w:val="22"/>
          <w:szCs w:val="22"/>
          <w:lang w:val="ru-RU"/>
        </w:rPr>
        <w:t xml:space="preserve"> Одрони се дешавају на неколико мјеста у Националном парку гдје долази до клизања земље</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због</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великог</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нагиба</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терена.</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Одрони</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повећају динамичност</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процеса</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у природи,</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јер</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се</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на</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њиховим мјестима успостављају примарне сукцесионе фазе са пионирским врстама биљака,</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које се полако развијају у зреле фазе. Такође, одрони и клизишта могу значајно утицати и</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постојећу</w:t>
      </w:r>
      <w:r w:rsidR="002D32F5" w:rsidRPr="009B781B">
        <w:rPr>
          <w:rFonts w:asciiTheme="majorHAnsi" w:hAnsiTheme="majorHAnsi" w:cs="Times New Roman"/>
          <w:spacing w:val="-9"/>
          <w:sz w:val="22"/>
          <w:szCs w:val="22"/>
          <w:lang w:val="ru-RU"/>
        </w:rPr>
        <w:t xml:space="preserve"> </w:t>
      </w:r>
      <w:r w:rsidR="002D32F5" w:rsidRPr="009B781B">
        <w:rPr>
          <w:rFonts w:asciiTheme="majorHAnsi" w:hAnsiTheme="majorHAnsi" w:cs="Times New Roman"/>
          <w:sz w:val="22"/>
          <w:szCs w:val="22"/>
          <w:lang w:val="ru-RU"/>
        </w:rPr>
        <w:t>инфраструктуру.</w:t>
      </w:r>
      <w:r w:rsidR="002D32F5" w:rsidRPr="009B781B">
        <w:rPr>
          <w:rFonts w:asciiTheme="majorHAnsi" w:hAnsiTheme="majorHAnsi" w:cs="Times New Roman"/>
          <w:spacing w:val="-5"/>
          <w:sz w:val="22"/>
          <w:szCs w:val="22"/>
          <w:lang w:val="ru-RU"/>
        </w:rPr>
        <w:t xml:space="preserve"> </w:t>
      </w:r>
      <w:r w:rsidR="002D32F5" w:rsidRPr="009B781B">
        <w:rPr>
          <w:rFonts w:asciiTheme="majorHAnsi" w:hAnsiTheme="majorHAnsi" w:cs="Times New Roman"/>
          <w:sz w:val="22"/>
          <w:szCs w:val="22"/>
          <w:lang w:val="ru-RU"/>
        </w:rPr>
        <w:t>Тако</w:t>
      </w:r>
      <w:r w:rsidR="002D32F5" w:rsidRPr="009B781B">
        <w:rPr>
          <w:rFonts w:asciiTheme="majorHAnsi" w:hAnsiTheme="majorHAnsi" w:cs="Times New Roman"/>
          <w:spacing w:val="-6"/>
          <w:sz w:val="22"/>
          <w:szCs w:val="22"/>
          <w:lang w:val="ru-RU"/>
        </w:rPr>
        <w:t xml:space="preserve"> </w:t>
      </w:r>
      <w:r w:rsidR="002D32F5" w:rsidRPr="009B781B">
        <w:rPr>
          <w:rFonts w:asciiTheme="majorHAnsi" w:hAnsiTheme="majorHAnsi" w:cs="Times New Roman"/>
          <w:sz w:val="22"/>
          <w:szCs w:val="22"/>
          <w:lang w:val="ru-RU"/>
        </w:rPr>
        <w:t>је</w:t>
      </w:r>
      <w:r w:rsidR="002D32F5" w:rsidRPr="009B781B">
        <w:rPr>
          <w:rFonts w:asciiTheme="majorHAnsi" w:hAnsiTheme="majorHAnsi" w:cs="Times New Roman"/>
          <w:spacing w:val="-6"/>
          <w:sz w:val="22"/>
          <w:szCs w:val="22"/>
          <w:lang w:val="ru-RU"/>
        </w:rPr>
        <w:t xml:space="preserve"> </w:t>
      </w:r>
      <w:r w:rsidR="002D32F5" w:rsidRPr="009B781B">
        <w:rPr>
          <w:rFonts w:asciiTheme="majorHAnsi" w:hAnsiTheme="majorHAnsi" w:cs="Times New Roman"/>
          <w:sz w:val="22"/>
          <w:szCs w:val="22"/>
          <w:lang w:val="ru-RU"/>
        </w:rPr>
        <w:t>на</w:t>
      </w:r>
      <w:r w:rsidR="002D32F5" w:rsidRPr="009B781B">
        <w:rPr>
          <w:rFonts w:asciiTheme="majorHAnsi" w:hAnsiTheme="majorHAnsi" w:cs="Times New Roman"/>
          <w:spacing w:val="-5"/>
          <w:sz w:val="22"/>
          <w:szCs w:val="22"/>
          <w:lang w:val="ru-RU"/>
        </w:rPr>
        <w:t xml:space="preserve"> </w:t>
      </w:r>
      <w:r w:rsidR="002D32F5" w:rsidRPr="009B781B">
        <w:rPr>
          <w:rFonts w:asciiTheme="majorHAnsi" w:hAnsiTheme="majorHAnsi" w:cs="Times New Roman"/>
          <w:sz w:val="22"/>
          <w:szCs w:val="22"/>
          <w:lang w:val="ru-RU"/>
        </w:rPr>
        <w:t>примјер,</w:t>
      </w:r>
      <w:r w:rsidR="002D32F5" w:rsidRPr="009B781B">
        <w:rPr>
          <w:rFonts w:asciiTheme="majorHAnsi" w:hAnsiTheme="majorHAnsi" w:cs="Times New Roman"/>
          <w:spacing w:val="-2"/>
          <w:sz w:val="22"/>
          <w:szCs w:val="22"/>
          <w:lang w:val="ru-RU"/>
        </w:rPr>
        <w:t xml:space="preserve"> </w:t>
      </w:r>
      <w:r w:rsidR="002D32F5" w:rsidRPr="009B781B">
        <w:rPr>
          <w:rFonts w:asciiTheme="majorHAnsi" w:hAnsiTheme="majorHAnsi" w:cs="Times New Roman"/>
          <w:sz w:val="22"/>
          <w:szCs w:val="22"/>
          <w:lang w:val="ru-RU"/>
        </w:rPr>
        <w:t>у</w:t>
      </w:r>
      <w:r w:rsidR="002D32F5" w:rsidRPr="009B781B">
        <w:rPr>
          <w:rFonts w:asciiTheme="majorHAnsi" w:hAnsiTheme="majorHAnsi" w:cs="Times New Roman"/>
          <w:spacing w:val="-9"/>
          <w:sz w:val="22"/>
          <w:szCs w:val="22"/>
          <w:lang w:val="ru-RU"/>
        </w:rPr>
        <w:t xml:space="preserve"> </w:t>
      </w:r>
      <w:r w:rsidR="002D32F5" w:rsidRPr="009B781B">
        <w:rPr>
          <w:rFonts w:asciiTheme="majorHAnsi" w:hAnsiTheme="majorHAnsi" w:cs="Times New Roman"/>
          <w:sz w:val="22"/>
          <w:szCs w:val="22"/>
          <w:lang w:val="ru-RU"/>
        </w:rPr>
        <w:t>2011.</w:t>
      </w:r>
      <w:r w:rsidR="002D32F5" w:rsidRPr="009B781B">
        <w:rPr>
          <w:rFonts w:asciiTheme="majorHAnsi" w:hAnsiTheme="majorHAnsi" w:cs="Times New Roman"/>
          <w:spacing w:val="-6"/>
          <w:sz w:val="22"/>
          <w:szCs w:val="22"/>
          <w:lang w:val="ru-RU"/>
        </w:rPr>
        <w:t xml:space="preserve"> </w:t>
      </w:r>
      <w:r w:rsidR="002D32F5" w:rsidRPr="009B781B">
        <w:rPr>
          <w:rFonts w:asciiTheme="majorHAnsi" w:hAnsiTheme="majorHAnsi" w:cs="Times New Roman"/>
          <w:sz w:val="22"/>
          <w:szCs w:val="22"/>
          <w:lang w:val="ru-RU"/>
        </w:rPr>
        <w:t>години</w:t>
      </w:r>
      <w:r w:rsidR="002D32F5" w:rsidRPr="009B781B">
        <w:rPr>
          <w:rFonts w:asciiTheme="majorHAnsi" w:hAnsiTheme="majorHAnsi" w:cs="Times New Roman"/>
          <w:spacing w:val="-3"/>
          <w:sz w:val="22"/>
          <w:szCs w:val="22"/>
          <w:lang w:val="ru-RU"/>
        </w:rPr>
        <w:t xml:space="preserve"> </w:t>
      </w:r>
      <w:r w:rsidR="002D32F5" w:rsidRPr="009B781B">
        <w:rPr>
          <w:rFonts w:asciiTheme="majorHAnsi" w:hAnsiTheme="majorHAnsi" w:cs="Times New Roman"/>
          <w:sz w:val="22"/>
          <w:szCs w:val="22"/>
          <w:lang w:val="ru-RU"/>
        </w:rPr>
        <w:t>клизиште</w:t>
      </w:r>
      <w:r w:rsidR="002D32F5" w:rsidRPr="009B781B">
        <w:rPr>
          <w:rFonts w:asciiTheme="majorHAnsi" w:hAnsiTheme="majorHAnsi" w:cs="Times New Roman"/>
          <w:spacing w:val="-6"/>
          <w:sz w:val="22"/>
          <w:szCs w:val="22"/>
          <w:lang w:val="ru-RU"/>
        </w:rPr>
        <w:t xml:space="preserve"> </w:t>
      </w:r>
      <w:r w:rsidR="002D32F5" w:rsidRPr="009B781B">
        <w:rPr>
          <w:rFonts w:asciiTheme="majorHAnsi" w:hAnsiTheme="majorHAnsi" w:cs="Times New Roman"/>
          <w:sz w:val="22"/>
          <w:szCs w:val="22"/>
          <w:lang w:val="ru-RU"/>
        </w:rPr>
        <w:t>на</w:t>
      </w:r>
      <w:r w:rsidR="002D32F5" w:rsidRPr="009B781B">
        <w:rPr>
          <w:rFonts w:asciiTheme="majorHAnsi" w:hAnsiTheme="majorHAnsi" w:cs="Times New Roman"/>
          <w:spacing w:val="-6"/>
          <w:sz w:val="22"/>
          <w:szCs w:val="22"/>
          <w:lang w:val="ru-RU"/>
        </w:rPr>
        <w:t xml:space="preserve"> </w:t>
      </w:r>
      <w:r w:rsidR="002D32F5" w:rsidRPr="009B781B">
        <w:rPr>
          <w:rFonts w:asciiTheme="majorHAnsi" w:hAnsiTheme="majorHAnsi" w:cs="Times New Roman"/>
          <w:sz w:val="22"/>
          <w:szCs w:val="22"/>
          <w:lang w:val="ru-RU"/>
        </w:rPr>
        <w:t>главном</w:t>
      </w:r>
      <w:r w:rsidR="002D32F5" w:rsidRPr="009B781B">
        <w:rPr>
          <w:rFonts w:asciiTheme="majorHAnsi" w:hAnsiTheme="majorHAnsi" w:cs="Times New Roman"/>
          <w:spacing w:val="-6"/>
          <w:sz w:val="22"/>
          <w:szCs w:val="22"/>
          <w:lang w:val="ru-RU"/>
        </w:rPr>
        <w:t xml:space="preserve"> </w:t>
      </w:r>
      <w:r w:rsidR="002D32F5" w:rsidRPr="009B781B">
        <w:rPr>
          <w:rFonts w:asciiTheme="majorHAnsi" w:hAnsiTheme="majorHAnsi" w:cs="Times New Roman"/>
          <w:sz w:val="22"/>
          <w:szCs w:val="22"/>
          <w:lang w:val="ru-RU"/>
        </w:rPr>
        <w:t>приступном</w:t>
      </w:r>
      <w:r w:rsidR="002D32F5" w:rsidRPr="009B781B">
        <w:rPr>
          <w:rFonts w:asciiTheme="majorHAnsi" w:hAnsiTheme="majorHAnsi" w:cs="Times New Roman"/>
          <w:spacing w:val="-51"/>
          <w:sz w:val="22"/>
          <w:szCs w:val="22"/>
          <w:lang w:val="ru-RU"/>
        </w:rPr>
        <w:t xml:space="preserve"> </w:t>
      </w:r>
      <w:r w:rsidR="002D32F5" w:rsidRPr="009B781B">
        <w:rPr>
          <w:rFonts w:asciiTheme="majorHAnsi" w:hAnsiTheme="majorHAnsi" w:cs="Times New Roman"/>
          <w:sz w:val="22"/>
          <w:szCs w:val="22"/>
          <w:lang w:val="ru-RU"/>
        </w:rPr>
        <w:t>путу угрозило приступ Националног парка и његовим садржајима и упозорило на неопходност</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изградње</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и</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модернизације</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и</w:t>
      </w:r>
      <w:r w:rsidR="002D32F5" w:rsidRPr="009B781B">
        <w:rPr>
          <w:rFonts w:asciiTheme="majorHAnsi" w:hAnsiTheme="majorHAnsi" w:cs="Times New Roman"/>
          <w:spacing w:val="1"/>
          <w:sz w:val="22"/>
          <w:szCs w:val="22"/>
          <w:lang w:val="ru-RU"/>
        </w:rPr>
        <w:t xml:space="preserve"> </w:t>
      </w:r>
      <w:r w:rsidR="002D32F5" w:rsidRPr="009B781B">
        <w:rPr>
          <w:rFonts w:asciiTheme="majorHAnsi" w:hAnsiTheme="majorHAnsi" w:cs="Times New Roman"/>
          <w:sz w:val="22"/>
          <w:szCs w:val="22"/>
          <w:lang w:val="ru-RU"/>
        </w:rPr>
        <w:t>других</w:t>
      </w:r>
      <w:r w:rsidR="002D32F5" w:rsidRPr="009B781B">
        <w:rPr>
          <w:rFonts w:asciiTheme="majorHAnsi" w:hAnsiTheme="majorHAnsi" w:cs="Times New Roman"/>
          <w:spacing w:val="2"/>
          <w:sz w:val="22"/>
          <w:szCs w:val="22"/>
          <w:lang w:val="ru-RU"/>
        </w:rPr>
        <w:t xml:space="preserve"> </w:t>
      </w:r>
      <w:r w:rsidR="002D32F5" w:rsidRPr="009B781B">
        <w:rPr>
          <w:rFonts w:asciiTheme="majorHAnsi" w:hAnsiTheme="majorHAnsi" w:cs="Times New Roman"/>
          <w:sz w:val="22"/>
          <w:szCs w:val="22"/>
          <w:lang w:val="ru-RU"/>
        </w:rPr>
        <w:t>приступних</w:t>
      </w:r>
      <w:r w:rsidR="002D32F5" w:rsidRPr="009B781B">
        <w:rPr>
          <w:rFonts w:asciiTheme="majorHAnsi" w:hAnsiTheme="majorHAnsi" w:cs="Times New Roman"/>
          <w:spacing w:val="2"/>
          <w:sz w:val="22"/>
          <w:szCs w:val="22"/>
          <w:lang w:val="ru-RU"/>
        </w:rPr>
        <w:t xml:space="preserve"> </w:t>
      </w:r>
      <w:r w:rsidR="002D32F5" w:rsidRPr="009B781B">
        <w:rPr>
          <w:rFonts w:asciiTheme="majorHAnsi" w:hAnsiTheme="majorHAnsi" w:cs="Times New Roman"/>
          <w:sz w:val="22"/>
          <w:szCs w:val="22"/>
          <w:lang w:val="ru-RU"/>
        </w:rPr>
        <w:t>праваца</w:t>
      </w:r>
      <w:r w:rsidR="002D32F5" w:rsidRPr="009B781B">
        <w:rPr>
          <w:rFonts w:asciiTheme="majorHAnsi" w:hAnsiTheme="majorHAnsi"/>
          <w:sz w:val="22"/>
          <w:szCs w:val="22"/>
          <w:lang w:val="ru-RU"/>
        </w:rPr>
        <w:t>.</w:t>
      </w:r>
    </w:p>
    <w:p w14:paraId="7A5D9413"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Отварање шумског склопа на нагибима, и одсуство шумског покривача на израженијим наагибима усљед дјеловања површинских вода, доводи до спирања и одношења земљишта, у пракси именованог као ерозије тла, појаве клизишта и дестабилизације шумских екосистема.</w:t>
      </w:r>
    </w:p>
    <w:p w14:paraId="7306A20C" w14:textId="77777777" w:rsidR="005C75E7" w:rsidRDefault="00A03164" w:rsidP="008E43BF">
      <w:pPr>
        <w:pStyle w:val="a"/>
        <w:tabs>
          <w:tab w:val="right" w:leader="dot" w:pos="9781"/>
        </w:tabs>
        <w:rPr>
          <w:rFonts w:asciiTheme="majorHAnsi" w:hAnsiTheme="majorHAnsi"/>
          <w:szCs w:val="22"/>
          <w:lang w:val="sr-Cyrl-BA"/>
        </w:rPr>
      </w:pPr>
      <w:r w:rsidRPr="00F824B0">
        <w:rPr>
          <w:rFonts w:asciiTheme="majorHAnsi" w:hAnsiTheme="majorHAnsi"/>
          <w:szCs w:val="22"/>
          <w:lang w:val="ru-RU"/>
        </w:rPr>
        <w:lastRenderedPageBreak/>
        <w:t xml:space="preserve">Ерозиони процеси  могу бити испровоцирани и на просјеченим профилима путне мреже, ако се није водило рачуна о превентивној заштити усјека. </w:t>
      </w:r>
    </w:p>
    <w:p w14:paraId="60839E05" w14:textId="77777777" w:rsidR="003E35DE" w:rsidRDefault="003E35DE" w:rsidP="003E35DE">
      <w:pPr>
        <w:adjustRightInd w:val="0"/>
        <w:rPr>
          <w:rFonts w:asciiTheme="majorHAnsi" w:hAnsiTheme="majorHAnsi"/>
          <w:color w:val="000000"/>
          <w:lang w:val="ru-RU"/>
        </w:rPr>
      </w:pPr>
      <w:r w:rsidRPr="00B0681B">
        <w:rPr>
          <w:rFonts w:asciiTheme="majorHAnsi" w:hAnsiTheme="majorHAnsi"/>
          <w:color w:val="000000"/>
          <w:lang w:val="ru-RU"/>
        </w:rPr>
        <w:t xml:space="preserve">У фебруару 2018. године услијед обилних падавина дошло је до </w:t>
      </w:r>
      <w:r w:rsidRPr="00B0681B">
        <w:rPr>
          <w:rFonts w:asciiTheme="majorHAnsi" w:hAnsiTheme="majorHAnsi"/>
          <w:b/>
          <w:color w:val="000000"/>
          <w:lang w:val="ru-RU"/>
        </w:rPr>
        <w:t>појаве клизишта у меморијалном комплексу на Тјентишту</w:t>
      </w:r>
      <w:r w:rsidRPr="00B0681B">
        <w:rPr>
          <w:rFonts w:asciiTheme="majorHAnsi" w:hAnsiTheme="majorHAnsi"/>
          <w:color w:val="000000"/>
          <w:lang w:val="ru-RU"/>
        </w:rPr>
        <w:t xml:space="preserve"> што је проузроковало штете и пријетило да уруши спомен-обиљежје.</w:t>
      </w:r>
      <w:r w:rsidRPr="009F2B9E">
        <w:rPr>
          <w:rFonts w:asciiTheme="majorHAnsi" w:hAnsiTheme="majorHAnsi"/>
          <w:color w:val="000000"/>
          <w:lang w:val="ru-RU"/>
        </w:rPr>
        <w:t xml:space="preserve"> </w:t>
      </w:r>
      <w:r w:rsidR="00665BB3">
        <w:rPr>
          <w:rFonts w:asciiTheme="majorHAnsi" w:hAnsiTheme="majorHAnsi"/>
          <w:color w:val="000000"/>
          <w:lang w:val="ru-RU"/>
        </w:rPr>
        <w:t>Клизиште је у</w:t>
      </w:r>
      <w:r w:rsidR="00FF34C1">
        <w:rPr>
          <w:rFonts w:asciiTheme="majorHAnsi" w:hAnsiTheme="majorHAnsi"/>
          <w:color w:val="000000"/>
          <w:lang w:val="sr-Latn-BA"/>
        </w:rPr>
        <w:t xml:space="preserve"> </w:t>
      </w:r>
      <w:r w:rsidR="00665BB3">
        <w:rPr>
          <w:rFonts w:asciiTheme="majorHAnsi" w:hAnsiTheme="majorHAnsi"/>
          <w:color w:val="000000"/>
          <w:lang w:val="ru-RU"/>
        </w:rPr>
        <w:t>међувремену у потпуности санирано.</w:t>
      </w:r>
    </w:p>
    <w:p w14:paraId="345202CE" w14:textId="77777777" w:rsidR="001D63EC" w:rsidRPr="00314EF1" w:rsidRDefault="001D63EC" w:rsidP="003E35DE">
      <w:pPr>
        <w:adjustRightInd w:val="0"/>
        <w:rPr>
          <w:rFonts w:asciiTheme="majorHAnsi" w:hAnsiTheme="majorHAnsi"/>
          <w:color w:val="000000"/>
          <w:lang w:val="sr-Cyrl-BA"/>
        </w:rPr>
      </w:pPr>
      <w:r>
        <w:rPr>
          <w:rFonts w:asciiTheme="majorHAnsi" w:hAnsiTheme="majorHAnsi"/>
          <w:color w:val="000000"/>
          <w:lang w:val="ru-RU"/>
        </w:rPr>
        <w:t>Клизишта се у последње вријеме јављају на профилима магистралних путева у вријеме великих вода и појединачно санирају по престанку «</w:t>
      </w:r>
      <w:r w:rsidR="00666222">
        <w:rPr>
          <w:rFonts w:asciiTheme="majorHAnsi" w:hAnsiTheme="majorHAnsi"/>
          <w:color w:val="000000"/>
          <w:lang w:val="ru-RU"/>
        </w:rPr>
        <w:t xml:space="preserve">деструктивних </w:t>
      </w:r>
      <w:r>
        <w:rPr>
          <w:rFonts w:asciiTheme="majorHAnsi" w:hAnsiTheme="majorHAnsi"/>
          <w:color w:val="000000"/>
          <w:lang w:val="ru-RU"/>
        </w:rPr>
        <w:t>активности» клизишта.</w:t>
      </w:r>
    </w:p>
    <w:p w14:paraId="49425C45" w14:textId="77777777" w:rsidR="003E35DE" w:rsidRPr="003E35DE" w:rsidRDefault="003E35DE" w:rsidP="008E43BF">
      <w:pPr>
        <w:pStyle w:val="a"/>
        <w:tabs>
          <w:tab w:val="right" w:leader="dot" w:pos="9781"/>
        </w:tabs>
        <w:rPr>
          <w:rFonts w:asciiTheme="majorHAnsi" w:hAnsiTheme="majorHAnsi"/>
          <w:szCs w:val="22"/>
          <w:lang w:val="sr-Cyrl-BA"/>
        </w:rPr>
      </w:pPr>
    </w:p>
    <w:p w14:paraId="11DAAF31" w14:textId="77777777" w:rsidR="005C75E7" w:rsidRPr="00F824B0" w:rsidRDefault="005C75E7" w:rsidP="008E43BF">
      <w:pPr>
        <w:pStyle w:val="a"/>
        <w:tabs>
          <w:tab w:val="right" w:leader="dot" w:pos="9781"/>
        </w:tabs>
        <w:rPr>
          <w:rFonts w:asciiTheme="majorHAnsi" w:hAnsiTheme="majorHAnsi"/>
          <w:szCs w:val="22"/>
          <w:lang w:val="ru-RU"/>
        </w:rPr>
      </w:pPr>
    </w:p>
    <w:p w14:paraId="0D7FA267" w14:textId="77777777" w:rsidR="005C75E7" w:rsidRPr="00F824B0" w:rsidRDefault="005C75E7" w:rsidP="008E43BF">
      <w:pPr>
        <w:pStyle w:val="a"/>
        <w:tabs>
          <w:tab w:val="right" w:leader="dot" w:pos="9781"/>
        </w:tabs>
        <w:rPr>
          <w:rFonts w:asciiTheme="majorHAnsi" w:hAnsiTheme="majorHAnsi"/>
          <w:lang w:val="ru-RU"/>
        </w:rPr>
      </w:pPr>
    </w:p>
    <w:p w14:paraId="7485F459" w14:textId="77777777" w:rsidR="005C75E7" w:rsidRPr="00542887" w:rsidRDefault="005C75E7" w:rsidP="00D24A4B">
      <w:pPr>
        <w:pStyle w:val="Heading2"/>
        <w:numPr>
          <w:ilvl w:val="1"/>
          <w:numId w:val="61"/>
        </w:numPr>
        <w:tabs>
          <w:tab w:val="right" w:leader="dot" w:pos="9781"/>
        </w:tabs>
        <w:spacing w:before="0"/>
      </w:pPr>
      <w:bookmarkStart w:id="74" w:name="_Toc145439896"/>
      <w:bookmarkStart w:id="75" w:name="_Toc167879742"/>
      <w:r w:rsidRPr="00542887">
        <w:t>Бесправна сјеча</w:t>
      </w:r>
      <w:bookmarkEnd w:id="74"/>
      <w:bookmarkEnd w:id="75"/>
      <w:r w:rsidRPr="00542887">
        <w:t xml:space="preserve"> </w:t>
      </w:r>
    </w:p>
    <w:p w14:paraId="51FBFD9B" w14:textId="77777777" w:rsidR="005C75E7" w:rsidRPr="009B781B" w:rsidRDefault="005C75E7" w:rsidP="008E43BF">
      <w:pPr>
        <w:pStyle w:val="a"/>
        <w:tabs>
          <w:tab w:val="right" w:leader="dot" w:pos="9781"/>
        </w:tabs>
        <w:rPr>
          <w:rFonts w:asciiTheme="majorHAnsi" w:hAnsiTheme="majorHAnsi"/>
        </w:rPr>
      </w:pPr>
    </w:p>
    <w:p w14:paraId="4B3D0623"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Шумокрађа или бесправна сјеча  не представља значајан проблем у реалном одрживом управљању шумама у шумском подручју Н</w:t>
      </w:r>
      <w:r w:rsidR="00153E41" w:rsidRPr="009B781B">
        <w:rPr>
          <w:rFonts w:asciiTheme="majorHAnsi" w:hAnsiTheme="majorHAnsi"/>
          <w:lang w:val="sr-Cyrl-BA"/>
        </w:rPr>
        <w:t>ационалног парка „</w:t>
      </w:r>
      <w:r w:rsidRPr="00F824B0">
        <w:rPr>
          <w:rFonts w:asciiTheme="majorHAnsi" w:hAnsiTheme="majorHAnsi"/>
          <w:lang w:val="ru-RU"/>
        </w:rPr>
        <w:t>Сутјеска</w:t>
      </w:r>
      <w:r w:rsidR="00153E41" w:rsidRPr="009B781B">
        <w:rPr>
          <w:rFonts w:asciiTheme="majorHAnsi" w:hAnsiTheme="majorHAnsi"/>
          <w:lang w:val="sr-Cyrl-BA"/>
        </w:rPr>
        <w:t>„</w:t>
      </w:r>
      <w:r w:rsidRPr="00F824B0">
        <w:rPr>
          <w:rFonts w:asciiTheme="majorHAnsi" w:hAnsiTheme="majorHAnsi"/>
          <w:lang w:val="ru-RU"/>
        </w:rPr>
        <w:t>.</w:t>
      </w:r>
    </w:p>
    <w:p w14:paraId="7F215CF4" w14:textId="77777777" w:rsidR="005C75E7" w:rsidRPr="00F824B0" w:rsidRDefault="00A03164" w:rsidP="008E43BF">
      <w:pPr>
        <w:pStyle w:val="a"/>
        <w:tabs>
          <w:tab w:val="right" w:leader="dot" w:pos="9781"/>
        </w:tabs>
        <w:rPr>
          <w:rFonts w:asciiTheme="majorHAnsi" w:eastAsia="Times New Roman" w:hAnsiTheme="majorHAnsi"/>
          <w:szCs w:val="24"/>
          <w:lang w:val="ru-RU" w:eastAsia="sr-Latn-CS"/>
        </w:rPr>
      </w:pPr>
      <w:r w:rsidRPr="00F824B0">
        <w:rPr>
          <w:rFonts w:asciiTheme="majorHAnsi" w:eastAsia="Times New Roman" w:hAnsiTheme="majorHAnsi"/>
          <w:szCs w:val="24"/>
          <w:lang w:val="ru-RU" w:eastAsia="sr-Latn-CS"/>
        </w:rPr>
        <w:t xml:space="preserve">Према интерној евиденцији ЈУ </w:t>
      </w:r>
      <w:r w:rsidRPr="00F824B0">
        <w:rPr>
          <w:rFonts w:asciiTheme="majorHAnsi" w:hAnsiTheme="majorHAnsi"/>
          <w:szCs w:val="24"/>
          <w:lang w:val="ru-RU"/>
        </w:rPr>
        <w:t>НП „Сутјеска“</w:t>
      </w:r>
      <w:r w:rsidRPr="00F824B0">
        <w:rPr>
          <w:rFonts w:asciiTheme="majorHAnsi" w:eastAsia="Times New Roman" w:hAnsiTheme="majorHAnsi"/>
          <w:szCs w:val="24"/>
          <w:lang w:val="ru-RU" w:eastAsia="sr-Latn-CS"/>
        </w:rPr>
        <w:t xml:space="preserve"> ова врста злоупотребе дрвних сортимената је искључена постављањем рампи на улазним шумским путевима и интензивном контролом уласка у Парк.</w:t>
      </w:r>
    </w:p>
    <w:p w14:paraId="3DF80097" w14:textId="77777777" w:rsidR="007B2BB8" w:rsidRPr="00F824B0" w:rsidRDefault="00A03164" w:rsidP="008E43BF">
      <w:pPr>
        <w:pStyle w:val="a"/>
        <w:tabs>
          <w:tab w:val="right" w:leader="dot" w:pos="9781"/>
        </w:tabs>
        <w:rPr>
          <w:rFonts w:asciiTheme="majorHAnsi" w:eastAsia="Times New Roman" w:hAnsiTheme="majorHAnsi"/>
          <w:szCs w:val="24"/>
          <w:lang w:val="ru-RU" w:eastAsia="sr-Latn-CS"/>
        </w:rPr>
      </w:pPr>
      <w:r w:rsidRPr="00F824B0">
        <w:rPr>
          <w:rFonts w:asciiTheme="majorHAnsi" w:eastAsia="Times New Roman" w:hAnsiTheme="majorHAnsi"/>
          <w:szCs w:val="24"/>
          <w:lang w:val="ru-RU" w:eastAsia="sr-Latn-CS"/>
        </w:rPr>
        <w:t>Илегално брање и коришћење је у већој мјери везано за прикупљање шумског воћа</w:t>
      </w:r>
      <w:r w:rsidR="00782E3C">
        <w:rPr>
          <w:rFonts w:asciiTheme="majorHAnsi" w:eastAsia="Times New Roman" w:hAnsiTheme="majorHAnsi"/>
          <w:szCs w:val="24"/>
          <w:lang w:val="sr-Cyrl-BA" w:eastAsia="sr-Latn-CS"/>
        </w:rPr>
        <w:t xml:space="preserve"> </w:t>
      </w:r>
      <w:r w:rsidRPr="00F824B0">
        <w:rPr>
          <w:rFonts w:asciiTheme="majorHAnsi" w:eastAsia="Times New Roman" w:hAnsiTheme="majorHAnsi"/>
          <w:szCs w:val="24"/>
          <w:lang w:val="ru-RU" w:eastAsia="sr-Latn-CS"/>
        </w:rPr>
        <w:t>(боровнице,</w:t>
      </w:r>
      <w:r w:rsidR="00782E3C">
        <w:rPr>
          <w:rFonts w:asciiTheme="majorHAnsi" w:eastAsia="Times New Roman" w:hAnsiTheme="majorHAnsi"/>
          <w:szCs w:val="24"/>
          <w:lang w:val="sr-Cyrl-BA" w:eastAsia="sr-Latn-CS"/>
        </w:rPr>
        <w:t xml:space="preserve"> </w:t>
      </w:r>
      <w:r w:rsidRPr="00F824B0">
        <w:rPr>
          <w:rFonts w:asciiTheme="majorHAnsi" w:eastAsia="Times New Roman" w:hAnsiTheme="majorHAnsi"/>
          <w:szCs w:val="24"/>
          <w:lang w:val="ru-RU" w:eastAsia="sr-Latn-CS"/>
        </w:rPr>
        <w:t>брусница) и љековитог биља</w:t>
      </w:r>
      <w:r w:rsidR="00782E3C">
        <w:rPr>
          <w:rFonts w:asciiTheme="majorHAnsi" w:eastAsia="Times New Roman" w:hAnsiTheme="majorHAnsi"/>
          <w:szCs w:val="24"/>
          <w:lang w:val="sr-Cyrl-BA" w:eastAsia="sr-Latn-CS"/>
        </w:rPr>
        <w:t xml:space="preserve"> </w:t>
      </w:r>
      <w:r w:rsidRPr="00F824B0">
        <w:rPr>
          <w:rFonts w:asciiTheme="majorHAnsi" w:eastAsia="Times New Roman" w:hAnsiTheme="majorHAnsi"/>
          <w:szCs w:val="24"/>
          <w:lang w:val="ru-RU" w:eastAsia="sr-Latn-CS"/>
        </w:rPr>
        <w:t>(линцура и др.) и поред уређене законске процедуре у том смислу и постојања службе надзора и контроле.</w:t>
      </w:r>
    </w:p>
    <w:p w14:paraId="6E3B75BF" w14:textId="77777777" w:rsidR="005C75E7" w:rsidRPr="009B781B" w:rsidRDefault="005C75E7" w:rsidP="008E43BF">
      <w:pPr>
        <w:pStyle w:val="a"/>
        <w:tabs>
          <w:tab w:val="right" w:leader="dot" w:pos="9781"/>
        </w:tabs>
        <w:rPr>
          <w:rFonts w:asciiTheme="majorHAnsi" w:hAnsiTheme="majorHAnsi"/>
          <w:lang w:val="sr-Cyrl-BA"/>
        </w:rPr>
      </w:pPr>
    </w:p>
    <w:p w14:paraId="7A2118DE"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62C3FFD9" w14:textId="77777777" w:rsidR="005C75E7" w:rsidRPr="00F824B0" w:rsidRDefault="00A03164" w:rsidP="00D24A4B">
      <w:pPr>
        <w:pStyle w:val="Heading2"/>
        <w:numPr>
          <w:ilvl w:val="1"/>
          <w:numId w:val="61"/>
        </w:numPr>
        <w:tabs>
          <w:tab w:val="right" w:leader="dot" w:pos="9781"/>
        </w:tabs>
        <w:spacing w:before="0"/>
        <w:rPr>
          <w:lang w:val="ru-RU"/>
        </w:rPr>
      </w:pPr>
      <w:bookmarkStart w:id="76" w:name="_Toc145439897"/>
      <w:bookmarkStart w:id="77" w:name="_Toc167879743"/>
      <w:r w:rsidRPr="00F824B0">
        <w:rPr>
          <w:lang w:val="ru-RU"/>
        </w:rPr>
        <w:t>Криволов у Н</w:t>
      </w:r>
      <w:r w:rsidR="00153E41" w:rsidRPr="00542887">
        <w:rPr>
          <w:lang w:val="sr-Cyrl-BA"/>
        </w:rPr>
        <w:t>ационалном парку</w:t>
      </w:r>
      <w:r w:rsidRPr="00F824B0">
        <w:rPr>
          <w:lang w:val="ru-RU"/>
        </w:rPr>
        <w:t xml:space="preserve"> „</w:t>
      </w:r>
      <w:r w:rsidR="00153E41" w:rsidRPr="00542887">
        <w:rPr>
          <w:lang w:val="sr-Cyrl-BA"/>
        </w:rPr>
        <w:t>Сутјеска</w:t>
      </w:r>
      <w:r w:rsidRPr="00F824B0">
        <w:rPr>
          <w:lang w:val="ru-RU"/>
        </w:rPr>
        <w:t>“</w:t>
      </w:r>
      <w:bookmarkEnd w:id="76"/>
      <w:bookmarkEnd w:id="77"/>
      <w:r w:rsidRPr="00F824B0">
        <w:rPr>
          <w:lang w:val="ru-RU"/>
        </w:rPr>
        <w:t xml:space="preserve">  </w:t>
      </w:r>
    </w:p>
    <w:p w14:paraId="143B03C6" w14:textId="77777777" w:rsidR="005C75E7" w:rsidRPr="00F824B0" w:rsidRDefault="005C75E7" w:rsidP="008E43BF">
      <w:pPr>
        <w:pStyle w:val="a"/>
        <w:tabs>
          <w:tab w:val="right" w:leader="dot" w:pos="9781"/>
        </w:tabs>
        <w:rPr>
          <w:rFonts w:asciiTheme="majorHAnsi" w:hAnsiTheme="majorHAnsi"/>
          <w:lang w:val="ru-RU"/>
        </w:rPr>
      </w:pPr>
    </w:p>
    <w:p w14:paraId="370C7189" w14:textId="77777777" w:rsidR="00E8288F" w:rsidRPr="00F824B0" w:rsidRDefault="00A03164" w:rsidP="008E43BF">
      <w:pPr>
        <w:pStyle w:val="a"/>
        <w:tabs>
          <w:tab w:val="right" w:leader="dot" w:pos="9781"/>
        </w:tabs>
        <w:rPr>
          <w:rFonts w:asciiTheme="majorHAnsi" w:hAnsiTheme="majorHAnsi"/>
          <w:szCs w:val="22"/>
          <w:lang w:val="sr-Cyrl-CS"/>
        </w:rPr>
      </w:pPr>
      <w:r w:rsidRPr="00F824B0">
        <w:rPr>
          <w:rFonts w:asciiTheme="majorHAnsi" w:hAnsiTheme="majorHAnsi"/>
          <w:szCs w:val="22"/>
          <w:lang w:val="ru-RU"/>
        </w:rPr>
        <w:t>У Парку је присутан  криволов како на ловне врсте, тако и на риболовну фауну, што представља велику претњу за популације аутохтоних врста, а поготово за крупне карниворе. Значајнија ова појава је забиљежена на подручју ловишта Зеленгоре,</w:t>
      </w:r>
      <w:r w:rsidR="00782E3C">
        <w:rPr>
          <w:rFonts w:asciiTheme="majorHAnsi" w:hAnsiTheme="majorHAnsi"/>
          <w:szCs w:val="22"/>
          <w:lang w:val="sr-Cyrl-BA"/>
        </w:rPr>
        <w:t xml:space="preserve"> </w:t>
      </w:r>
      <w:r w:rsidRPr="00F824B0">
        <w:rPr>
          <w:rFonts w:asciiTheme="majorHAnsi" w:hAnsiTheme="majorHAnsi"/>
          <w:szCs w:val="22"/>
          <w:lang w:val="ru-RU"/>
        </w:rPr>
        <w:t>последњи забиљежен случај је на Јабучким стијенама.</w:t>
      </w:r>
      <w:r w:rsidR="00782E3C">
        <w:rPr>
          <w:rFonts w:asciiTheme="majorHAnsi" w:hAnsiTheme="majorHAnsi"/>
          <w:szCs w:val="22"/>
          <w:lang w:val="sr-Cyrl-BA"/>
        </w:rPr>
        <w:t xml:space="preserve"> </w:t>
      </w:r>
      <w:r w:rsidRPr="00F824B0">
        <w:rPr>
          <w:rFonts w:asciiTheme="majorHAnsi" w:hAnsiTheme="majorHAnsi"/>
          <w:szCs w:val="22"/>
          <w:lang w:val="ru-RU"/>
        </w:rPr>
        <w:t>Најчешће је присутан криволов на срнећу дивљач, иако је изражена ажурност ловочуварске службе.</w:t>
      </w:r>
      <w:r w:rsidR="00F73720" w:rsidRPr="009B781B">
        <w:rPr>
          <w:rFonts w:asciiTheme="majorHAnsi" w:hAnsiTheme="majorHAnsi"/>
          <w:szCs w:val="22"/>
          <w:lang w:val="sr-Cyrl-CS"/>
        </w:rPr>
        <w:t xml:space="preserve"> У криволову је убијен медвјед 2022.</w:t>
      </w:r>
      <w:r w:rsidR="00153E41" w:rsidRPr="009B781B">
        <w:rPr>
          <w:rFonts w:asciiTheme="majorHAnsi" w:hAnsiTheme="majorHAnsi"/>
          <w:szCs w:val="22"/>
          <w:lang w:val="sr-Cyrl-CS"/>
        </w:rPr>
        <w:t xml:space="preserve"> </w:t>
      </w:r>
      <w:r w:rsidR="00F73720" w:rsidRPr="009B781B">
        <w:rPr>
          <w:rFonts w:asciiTheme="majorHAnsi" w:hAnsiTheme="majorHAnsi"/>
          <w:szCs w:val="22"/>
          <w:lang w:val="sr-Cyrl-CS"/>
        </w:rPr>
        <w:t>на подручју Борча (Превила), који је претходно био обиљежен ГПС огрлицом у Привредном ловишту „Врбница“ и једна срна која је такође у криволову убијена, а пронађена у кањону ријеке Сутјеске.</w:t>
      </w:r>
    </w:p>
    <w:p w14:paraId="736C6DDB" w14:textId="77777777" w:rsidR="00E8288F"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sr-Cyrl-CS"/>
        </w:rPr>
        <w:t xml:space="preserve"> </w:t>
      </w:r>
      <w:r w:rsidRPr="00F824B0">
        <w:rPr>
          <w:rFonts w:asciiTheme="majorHAnsi" w:hAnsiTheme="majorHAnsi"/>
          <w:szCs w:val="22"/>
          <w:lang w:val="ru-RU"/>
        </w:rPr>
        <w:t>Проблем криволова је присутан на ширем подручју, у парку и зони око парка, као и у пограничном подручју, а пошто на подручју парка има миграторних врста, негативан утицај на живи свијет је велики.</w:t>
      </w:r>
    </w:p>
    <w:p w14:paraId="21BF69A4"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Претходна констатација упућује на нужност прекограничне сарадње како би се ова појава сводила на мању мјеру а постепено и искључила. Највредније ловостајем заштићене врсте ловне фауне су дивокоза и медвјед чији је ово ловиште  природно станиште.  </w:t>
      </w:r>
    </w:p>
    <w:p w14:paraId="47446E74" w14:textId="77777777" w:rsidR="005C75E7" w:rsidRPr="00F824B0" w:rsidRDefault="005C75E7" w:rsidP="008E43BF">
      <w:pPr>
        <w:pStyle w:val="a"/>
        <w:tabs>
          <w:tab w:val="right" w:leader="dot" w:pos="9781"/>
        </w:tabs>
        <w:rPr>
          <w:rFonts w:asciiTheme="majorHAnsi" w:hAnsiTheme="majorHAnsi"/>
          <w:lang w:val="ru-RU"/>
        </w:rPr>
      </w:pPr>
    </w:p>
    <w:p w14:paraId="274E229F" w14:textId="77777777" w:rsidR="005C75E7" w:rsidRPr="00542887" w:rsidRDefault="005C75E7" w:rsidP="00D24A4B">
      <w:pPr>
        <w:pStyle w:val="Heading2"/>
        <w:numPr>
          <w:ilvl w:val="1"/>
          <w:numId w:val="61"/>
        </w:numPr>
        <w:tabs>
          <w:tab w:val="right" w:leader="dot" w:pos="9781"/>
        </w:tabs>
        <w:spacing w:before="0"/>
      </w:pPr>
      <w:bookmarkStart w:id="78" w:name="_Toc145439898"/>
      <w:bookmarkStart w:id="79" w:name="_Toc167879744"/>
      <w:r w:rsidRPr="00542887">
        <w:t>Саобраћајна инфраструктура</w:t>
      </w:r>
      <w:bookmarkEnd w:id="78"/>
      <w:bookmarkEnd w:id="79"/>
      <w:r w:rsidRPr="00542887">
        <w:t xml:space="preserve"> </w:t>
      </w:r>
    </w:p>
    <w:p w14:paraId="7B92F65D" w14:textId="77777777" w:rsidR="005C75E7" w:rsidRPr="009B781B" w:rsidRDefault="005C75E7" w:rsidP="008E43BF">
      <w:pPr>
        <w:pStyle w:val="a"/>
        <w:tabs>
          <w:tab w:val="right" w:leader="dot" w:pos="9781"/>
        </w:tabs>
        <w:rPr>
          <w:rFonts w:asciiTheme="majorHAnsi" w:hAnsiTheme="majorHAnsi"/>
        </w:rPr>
      </w:pPr>
    </w:p>
    <w:p w14:paraId="50024E5D"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Саобраћајна и телекомуникациона инфраструктура - је основ привредног развоја регије.  Приступачност за посјетиоце и локално становништво је  ограничена те су потребне инвестиције у путну инфраструктуру у сврху стављања капацитета у функцију.  Потребно је радити на обезбјеђењу могућности адекватног, ко</w:t>
      </w:r>
      <w:r w:rsidR="003419AC">
        <w:rPr>
          <w:rFonts w:asciiTheme="majorHAnsi" w:hAnsiTheme="majorHAnsi"/>
          <w:szCs w:val="22"/>
          <w:lang w:val="sr-Cyrl-BA"/>
        </w:rPr>
        <w:t>м</w:t>
      </w:r>
      <w:r w:rsidRPr="00F824B0">
        <w:rPr>
          <w:rFonts w:asciiTheme="majorHAnsi" w:hAnsiTheme="majorHAnsi"/>
          <w:szCs w:val="22"/>
          <w:lang w:val="ru-RU"/>
        </w:rPr>
        <w:t xml:space="preserve">форног и брзог превоза до локалитета (пунктова), као и доступних телекомуникационих услуга на подручју НП. </w:t>
      </w:r>
    </w:p>
    <w:p w14:paraId="038513F0" w14:textId="77777777" w:rsidR="005C75E7"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ru-RU"/>
        </w:rPr>
        <w:t>Саобраћајну мрежу чине магистрални пут Фоча -Требиње   и саобраћајнице локалног карактера – шумски макадамски путеви.</w:t>
      </w:r>
      <w:r w:rsidR="00362068" w:rsidRPr="009B781B">
        <w:rPr>
          <w:rFonts w:asciiTheme="majorHAnsi" w:hAnsiTheme="majorHAnsi" w:cs="Times New Roman"/>
          <w:lang w:val="sr-Cyrl-BA"/>
        </w:rPr>
        <w:t xml:space="preserve"> </w:t>
      </w:r>
      <w:r w:rsidRPr="00F824B0">
        <w:rPr>
          <w:rFonts w:asciiTheme="majorHAnsi" w:hAnsiTheme="majorHAnsi" w:cs="Times New Roman"/>
          <w:lang w:val="sr-Cyrl-BA"/>
        </w:rPr>
        <w:t>Све већа густина саобраћаја на овом путном правцу је оптерећујућа у односу на вриједносни природни потенцијал Парка, поготово у односу на чињеницу да је теретни саобраћај ка Црној Гори усмјерен   на  ову саобраћајницу затварањем саобраћајнице преко Шћепан поља за  тешке камионе.</w:t>
      </w:r>
    </w:p>
    <w:p w14:paraId="235AA2F9" w14:textId="77777777" w:rsidR="005C75E7"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На подручју парка, застутпљена је недовољно  развијена мрежа шумских макадамских путева чија је главна намјена примјена мјера заштите,</w:t>
      </w:r>
      <w:r w:rsidR="003419AC">
        <w:rPr>
          <w:rFonts w:asciiTheme="majorHAnsi" w:hAnsiTheme="majorHAnsi" w:cs="Times New Roman"/>
          <w:lang w:val="sr-Cyrl-BA"/>
        </w:rPr>
        <w:t xml:space="preserve"> </w:t>
      </w:r>
      <w:r w:rsidRPr="00F824B0">
        <w:rPr>
          <w:rFonts w:asciiTheme="majorHAnsi" w:hAnsiTheme="majorHAnsi" w:cs="Times New Roman"/>
          <w:lang w:val="sr-Cyrl-BA"/>
        </w:rPr>
        <w:t>његе и одрживог коришћење шумских екосистема-  еколошке услуге.</w:t>
      </w:r>
      <w:r w:rsidR="004A729E" w:rsidRPr="00805700">
        <w:rPr>
          <w:rFonts w:asciiTheme="majorHAnsi" w:hAnsiTheme="majorHAnsi" w:cs="Times New Roman"/>
          <w:lang w:val="sr-Cyrl-BA"/>
        </w:rPr>
        <w:t xml:space="preserve"> Оптимална густина  шумских саобраћајница при </w:t>
      </w:r>
      <w:r w:rsidR="004A729E" w:rsidRPr="00805700">
        <w:rPr>
          <w:rFonts w:asciiTheme="majorHAnsi" w:hAnsiTheme="majorHAnsi" w:cs="Times New Roman"/>
          <w:lang w:val="sr-Cyrl-BA"/>
        </w:rPr>
        <w:lastRenderedPageBreak/>
        <w:t>полифункционалном коришћењу природних потенцијала НП, зависи од категорије заштићеног подручја,просторних односа појединих степена заштите и присуства и интензитета еколошких услуга унутар појединих зона заштите.Како ШПО није утврђена оптимална густина једна од активности би била усмјерена на израду Пројекта оптималне густине саобраћајница на нивоу идејног пројекта.</w:t>
      </w:r>
    </w:p>
    <w:p w14:paraId="672AFA8E"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Густина саобраћаја на наведним путевима је ниска (5,25 </w:t>
      </w:r>
      <w:r w:rsidR="005C75E7" w:rsidRPr="009B781B">
        <w:rPr>
          <w:rFonts w:asciiTheme="majorHAnsi" w:hAnsiTheme="majorHAnsi"/>
          <w:szCs w:val="22"/>
        </w:rPr>
        <w:t>m</w:t>
      </w:r>
      <w:r w:rsidRPr="00F824B0">
        <w:rPr>
          <w:rFonts w:asciiTheme="majorHAnsi" w:hAnsiTheme="majorHAnsi"/>
          <w:szCs w:val="22"/>
          <w:lang w:val="ru-RU"/>
        </w:rPr>
        <w:t>/</w:t>
      </w:r>
      <w:r w:rsidR="005C75E7" w:rsidRPr="009B781B">
        <w:rPr>
          <w:rFonts w:asciiTheme="majorHAnsi" w:hAnsiTheme="majorHAnsi"/>
          <w:szCs w:val="22"/>
        </w:rPr>
        <w:t>ha</w:t>
      </w:r>
      <w:r w:rsidRPr="00F824B0">
        <w:rPr>
          <w:rFonts w:asciiTheme="majorHAnsi" w:hAnsiTheme="majorHAnsi"/>
          <w:szCs w:val="22"/>
          <w:lang w:val="ru-RU"/>
        </w:rPr>
        <w:t>) и не угрожава у озбиљнијој мери живи свијет подручја парка, али у туристичким зонама,очекивана густина саобраћаја у сезонама је већа, што потенцијално доводи до узнемиравања фауне.</w:t>
      </w:r>
    </w:p>
    <w:p w14:paraId="76DAFA17" w14:textId="77777777" w:rsidR="00187EC8" w:rsidRPr="009B781B" w:rsidRDefault="00187EC8" w:rsidP="008E43BF">
      <w:pPr>
        <w:pStyle w:val="BodyText"/>
        <w:tabs>
          <w:tab w:val="right" w:leader="dot" w:pos="9781"/>
        </w:tabs>
        <w:spacing w:line="242" w:lineRule="auto"/>
        <w:ind w:right="141"/>
        <w:rPr>
          <w:rFonts w:asciiTheme="majorHAnsi" w:hAnsiTheme="majorHAnsi" w:cs="Times New Roman"/>
          <w:sz w:val="22"/>
          <w:szCs w:val="22"/>
          <w:lang w:val="ru-RU"/>
        </w:rPr>
      </w:pPr>
      <w:r w:rsidRPr="009B781B">
        <w:rPr>
          <w:rFonts w:asciiTheme="majorHAnsi" w:hAnsiTheme="majorHAnsi" w:cs="Times New Roman"/>
          <w:sz w:val="22"/>
          <w:szCs w:val="22"/>
          <w:lang w:val="ru-RU"/>
        </w:rPr>
        <w:t>Због глобализације и интернета су се глобално</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промијенили начини тражења и начини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комуникације</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информисања.</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Све</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информације</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могу</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бити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брзо</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приступачне,</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сада</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је</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нагласак</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на</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презентацији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анализи.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Национални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парк</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је</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на</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најзначајнијим</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дијеловима</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релативно добро покривен сигналом мобилне телефоније, у ужој зони Тјентишта постоји и</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приступ</w:t>
      </w:r>
      <w:r w:rsidRPr="009B781B">
        <w:rPr>
          <w:rFonts w:asciiTheme="majorHAnsi" w:hAnsiTheme="majorHAnsi" w:cs="Times New Roman"/>
          <w:spacing w:val="1"/>
          <w:sz w:val="22"/>
          <w:szCs w:val="22"/>
          <w:lang w:val="ru-RU"/>
        </w:rPr>
        <w:t xml:space="preserve"> </w:t>
      </w:r>
      <w:r w:rsidRPr="009B781B">
        <w:rPr>
          <w:rFonts w:asciiTheme="majorHAnsi" w:hAnsiTheme="majorHAnsi" w:cs="Times New Roman"/>
          <w:sz w:val="22"/>
          <w:szCs w:val="22"/>
          <w:lang w:val="ru-RU"/>
        </w:rPr>
        <w:t>интернету.</w:t>
      </w:r>
    </w:p>
    <w:p w14:paraId="49B942C2" w14:textId="77777777" w:rsidR="005C75E7" w:rsidRPr="009B781B" w:rsidRDefault="005C75E7" w:rsidP="008E43BF">
      <w:pPr>
        <w:pStyle w:val="a"/>
        <w:tabs>
          <w:tab w:val="right" w:leader="dot" w:pos="9781"/>
        </w:tabs>
        <w:rPr>
          <w:rFonts w:asciiTheme="majorHAnsi" w:hAnsiTheme="majorHAnsi"/>
          <w:lang w:val="sr-Cyrl-BA"/>
        </w:rPr>
      </w:pPr>
    </w:p>
    <w:p w14:paraId="6342F6CC" w14:textId="77777777" w:rsidR="005C75E7" w:rsidRPr="00542887" w:rsidRDefault="005C75E7" w:rsidP="00D24A4B">
      <w:pPr>
        <w:pStyle w:val="Heading2"/>
        <w:numPr>
          <w:ilvl w:val="1"/>
          <w:numId w:val="61"/>
        </w:numPr>
        <w:tabs>
          <w:tab w:val="right" w:leader="dot" w:pos="9781"/>
        </w:tabs>
        <w:spacing w:before="0"/>
        <w:rPr>
          <w:lang w:val="sr-Cyrl-BA"/>
        </w:rPr>
      </w:pPr>
      <w:bookmarkStart w:id="80" w:name="_Toc145439899"/>
      <w:bookmarkStart w:id="81" w:name="_Toc167879745"/>
      <w:r w:rsidRPr="00542887">
        <w:t>Хидроенергетски објекти</w:t>
      </w:r>
      <w:bookmarkEnd w:id="80"/>
      <w:bookmarkEnd w:id="81"/>
    </w:p>
    <w:p w14:paraId="1B02E6A6" w14:textId="77777777" w:rsidR="00362068" w:rsidRPr="009B781B" w:rsidRDefault="00362068" w:rsidP="008E43BF">
      <w:pPr>
        <w:tabs>
          <w:tab w:val="right" w:leader="dot" w:pos="9781"/>
        </w:tabs>
        <w:rPr>
          <w:lang w:val="sr-Cyrl-BA"/>
        </w:rPr>
      </w:pPr>
    </w:p>
    <w:p w14:paraId="59572F6B" w14:textId="77777777" w:rsidR="00261C23"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r w:rsidRPr="00454F4B">
        <w:rPr>
          <w:rFonts w:asciiTheme="majorHAnsi" w:hAnsiTheme="majorHAnsi"/>
          <w:lang w:val="ru-RU"/>
        </w:rPr>
        <w:t>У претходном периоду било је иницијатива о подизању МХЕ на подручју Парка,</w:t>
      </w:r>
      <w:r w:rsidRPr="00454F4B">
        <w:rPr>
          <w:rFonts w:asciiTheme="majorHAnsi" w:hAnsiTheme="majorHAnsi"/>
          <w:lang w:val="sr-Cyrl-BA"/>
        </w:rPr>
        <w:t xml:space="preserve"> </w:t>
      </w:r>
      <w:r w:rsidRPr="00454F4B">
        <w:rPr>
          <w:rFonts w:asciiTheme="majorHAnsi" w:hAnsiTheme="majorHAnsi"/>
          <w:lang w:val="ru-RU"/>
        </w:rPr>
        <w:t xml:space="preserve">ријекама Сутјесци и Хрчавки али разумно се одустало од ових пројеката свјесно чињенице о негативним </w:t>
      </w:r>
      <w:r w:rsidRPr="00454F4B">
        <w:rPr>
          <w:rFonts w:asciiTheme="majorHAnsi" w:hAnsiTheme="majorHAnsi"/>
          <w:lang w:val="sr-Cyrl-BA"/>
        </w:rPr>
        <w:t>е</w:t>
      </w:r>
      <w:r w:rsidRPr="00454F4B">
        <w:rPr>
          <w:rFonts w:asciiTheme="majorHAnsi" w:hAnsiTheme="majorHAnsi"/>
          <w:lang w:val="ru-RU"/>
        </w:rPr>
        <w:t>фектима оваквих пројеката</w:t>
      </w:r>
      <w:r w:rsidR="002A7FDE">
        <w:rPr>
          <w:rFonts w:asciiTheme="majorHAnsi" w:hAnsiTheme="majorHAnsi"/>
          <w:lang w:val="ru-RU"/>
        </w:rPr>
        <w:t xml:space="preserve"> на квалитет биотопа.</w:t>
      </w:r>
      <w:r w:rsidR="008D6C20">
        <w:rPr>
          <w:rFonts w:asciiTheme="majorHAnsi" w:hAnsiTheme="majorHAnsi"/>
          <w:lang w:val="sr-Cyrl-BA"/>
        </w:rPr>
        <w:t xml:space="preserve"> </w:t>
      </w:r>
      <w:r w:rsidRPr="00F824B0">
        <w:rPr>
          <w:rFonts w:asciiTheme="majorHAnsi" w:hAnsiTheme="majorHAnsi"/>
          <w:lang w:val="ru-RU"/>
        </w:rPr>
        <w:t>Инсталисано је постројење на Никшићком потоку</w:t>
      </w:r>
      <w:r w:rsidR="00CB194A">
        <w:rPr>
          <w:rFonts w:asciiTheme="majorHAnsi" w:hAnsiTheme="majorHAnsi"/>
          <w:lang w:val="sr-Cyrl-BA"/>
        </w:rPr>
        <w:t xml:space="preserve">, </w:t>
      </w:r>
      <w:r w:rsidRPr="00F824B0">
        <w:rPr>
          <w:rFonts w:asciiTheme="majorHAnsi" w:hAnsiTheme="majorHAnsi"/>
          <w:lang w:val="ru-RU"/>
        </w:rPr>
        <w:t>проблем је био у старту нејасно обиљежена гранца Парка.</w:t>
      </w:r>
    </w:p>
    <w:p w14:paraId="00C2EFCC" w14:textId="77777777" w:rsidR="005C75E7" w:rsidRPr="00454F4B" w:rsidRDefault="00A03164" w:rsidP="008E43BF">
      <w:pPr>
        <w:pStyle w:val="a"/>
        <w:tabs>
          <w:tab w:val="right" w:leader="dot" w:pos="9781"/>
        </w:tabs>
        <w:rPr>
          <w:rFonts w:asciiTheme="majorHAnsi" w:hAnsiTheme="majorHAnsi"/>
          <w:lang w:val="sr-Cyrl-BA"/>
        </w:rPr>
      </w:pPr>
      <w:r w:rsidRPr="00F824B0">
        <w:rPr>
          <w:rFonts w:asciiTheme="majorHAnsi" w:hAnsiTheme="majorHAnsi"/>
          <w:lang w:val="ru-RU"/>
        </w:rPr>
        <w:t>На ширем ванграничном подручју   Националног парка Сутјеска, налази се енергетски објекат термоелектрана „Гацко “.   Негативне посљедице на живи свијет, овог објеката су  потенцијално п</w:t>
      </w:r>
      <w:r w:rsidR="00362068" w:rsidRPr="009B781B">
        <w:rPr>
          <w:rFonts w:asciiTheme="majorHAnsi" w:hAnsiTheme="majorHAnsi"/>
          <w:lang w:val="sr-Cyrl-BA"/>
        </w:rPr>
        <w:t>р</w:t>
      </w:r>
      <w:r w:rsidRPr="00F824B0">
        <w:rPr>
          <w:rFonts w:asciiTheme="majorHAnsi" w:hAnsiTheme="majorHAnsi"/>
          <w:lang w:val="ru-RU"/>
        </w:rPr>
        <w:t>исутне и односе се на деградацију и фрагментацију станишта и поремећаја функција екосистема, али истраживања у том погледу су изостала у досадашњем периоду.</w:t>
      </w:r>
      <w:r w:rsidR="00CB194A">
        <w:rPr>
          <w:rFonts w:asciiTheme="majorHAnsi" w:hAnsiTheme="majorHAnsi"/>
          <w:lang w:val="sr-Cyrl-BA"/>
        </w:rPr>
        <w:t xml:space="preserve"> </w:t>
      </w:r>
      <w:r w:rsidRPr="00F824B0">
        <w:rPr>
          <w:rFonts w:asciiTheme="majorHAnsi" w:hAnsiTheme="majorHAnsi"/>
          <w:lang w:val="ru-RU"/>
        </w:rPr>
        <w:t>У односу на регионално искуство,  наведени електроенергетски објект вјероватно има извјестан утицај у погледу измјењених микроклиматских услова (средње годишње температуре ваздуха,</w:t>
      </w:r>
      <w:r w:rsidR="00071916">
        <w:rPr>
          <w:rFonts w:asciiTheme="majorHAnsi" w:hAnsiTheme="majorHAnsi"/>
          <w:lang w:val="sr-Cyrl-BA"/>
        </w:rPr>
        <w:t xml:space="preserve"> </w:t>
      </w:r>
      <w:r w:rsidRPr="00F824B0">
        <w:rPr>
          <w:rFonts w:asciiTheme="majorHAnsi" w:hAnsiTheme="majorHAnsi"/>
          <w:lang w:val="ru-RU"/>
        </w:rPr>
        <w:t>падвине, појава магле) и утицаја на живи свијет и здравље људи.</w:t>
      </w:r>
      <w:r w:rsidR="00454F4B">
        <w:rPr>
          <w:rFonts w:asciiTheme="majorHAnsi" w:hAnsiTheme="majorHAnsi"/>
          <w:lang w:val="sr-Latn-BA"/>
        </w:rPr>
        <w:t xml:space="preserve"> </w:t>
      </w:r>
    </w:p>
    <w:p w14:paraId="51760301" w14:textId="77777777" w:rsidR="005C75E7" w:rsidRPr="00F824B0" w:rsidRDefault="005C75E7" w:rsidP="008E43BF">
      <w:pPr>
        <w:pStyle w:val="a"/>
        <w:tabs>
          <w:tab w:val="right" w:leader="dot" w:pos="9781"/>
        </w:tabs>
        <w:rPr>
          <w:rFonts w:asciiTheme="majorHAnsi" w:hAnsiTheme="majorHAnsi"/>
          <w:lang w:val="ru-RU"/>
        </w:rPr>
      </w:pPr>
    </w:p>
    <w:p w14:paraId="375E2969" w14:textId="77777777" w:rsidR="005C75E7" w:rsidRPr="00F824B0" w:rsidRDefault="005C75E7" w:rsidP="008E43BF">
      <w:pPr>
        <w:pStyle w:val="a"/>
        <w:tabs>
          <w:tab w:val="right" w:leader="dot" w:pos="9781"/>
        </w:tabs>
        <w:rPr>
          <w:rFonts w:asciiTheme="majorHAnsi" w:hAnsiTheme="majorHAnsi"/>
          <w:b/>
          <w:lang w:val="ru-RU"/>
        </w:rPr>
      </w:pPr>
    </w:p>
    <w:p w14:paraId="3267839A" w14:textId="77777777" w:rsidR="005C75E7" w:rsidRPr="00542887" w:rsidRDefault="005C75E7" w:rsidP="00D24A4B">
      <w:pPr>
        <w:pStyle w:val="Heading2"/>
        <w:numPr>
          <w:ilvl w:val="1"/>
          <w:numId w:val="61"/>
        </w:numPr>
        <w:tabs>
          <w:tab w:val="right" w:leader="dot" w:pos="9781"/>
        </w:tabs>
        <w:spacing w:before="0"/>
      </w:pPr>
      <w:bookmarkStart w:id="82" w:name="_Toc145439900"/>
      <w:bookmarkStart w:id="83" w:name="_Toc167879746"/>
      <w:r w:rsidRPr="00542887">
        <w:t>Експлоатација минералних сировина</w:t>
      </w:r>
      <w:bookmarkEnd w:id="82"/>
      <w:bookmarkEnd w:id="83"/>
      <w:r w:rsidRPr="00542887">
        <w:t xml:space="preserve"> </w:t>
      </w:r>
      <w:r w:rsidR="006565CB" w:rsidRPr="00542887">
        <w:t xml:space="preserve"> </w:t>
      </w:r>
    </w:p>
    <w:p w14:paraId="48307859" w14:textId="77777777" w:rsidR="005C75E7" w:rsidRPr="009B781B" w:rsidRDefault="005C75E7" w:rsidP="008E43BF">
      <w:pPr>
        <w:pStyle w:val="a"/>
        <w:tabs>
          <w:tab w:val="right" w:leader="dot" w:pos="9781"/>
        </w:tabs>
        <w:rPr>
          <w:rFonts w:asciiTheme="majorHAnsi" w:hAnsiTheme="majorHAnsi"/>
        </w:rPr>
      </w:pPr>
    </w:p>
    <w:p w14:paraId="0685BA2A"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Мањи каменоломи (позајмишта) су присутни на подручју Парка а служе за градњу  и</w:t>
      </w:r>
      <w:r w:rsidR="002A7FDE">
        <w:rPr>
          <w:rFonts w:asciiTheme="majorHAnsi" w:hAnsiTheme="majorHAnsi"/>
          <w:lang w:val="ru-RU"/>
        </w:rPr>
        <w:t xml:space="preserve"> </w:t>
      </w:r>
      <w:r w:rsidRPr="00F824B0">
        <w:rPr>
          <w:rFonts w:asciiTheme="majorHAnsi" w:hAnsiTheme="majorHAnsi"/>
          <w:lang w:val="ru-RU"/>
        </w:rPr>
        <w:t>одржавање шумских комуникација.Нема већег негативног утицаја ових активности на пејзаж заштићеног подручја сем локално и у минимуму.</w:t>
      </w:r>
    </w:p>
    <w:p w14:paraId="534389D7" w14:textId="77777777" w:rsidR="005C75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610BD9DD" w14:textId="77777777" w:rsidR="005C75E7" w:rsidRPr="009B781B" w:rsidRDefault="005C75E7" w:rsidP="008E43BF">
      <w:pPr>
        <w:pStyle w:val="a"/>
        <w:tabs>
          <w:tab w:val="right" w:leader="dot" w:pos="9781"/>
        </w:tabs>
        <w:rPr>
          <w:rFonts w:asciiTheme="majorHAnsi" w:hAnsiTheme="majorHAnsi"/>
          <w:lang w:val="sr-Cyrl-BA"/>
        </w:rPr>
      </w:pPr>
    </w:p>
    <w:p w14:paraId="1EB1EE8B" w14:textId="77777777" w:rsidR="005C75E7" w:rsidRPr="00542887" w:rsidRDefault="005C75E7" w:rsidP="00D24A4B">
      <w:pPr>
        <w:pStyle w:val="Heading2"/>
        <w:numPr>
          <w:ilvl w:val="1"/>
          <w:numId w:val="61"/>
        </w:numPr>
        <w:tabs>
          <w:tab w:val="right" w:leader="dot" w:pos="9781"/>
        </w:tabs>
        <w:spacing w:before="0"/>
      </w:pPr>
      <w:bookmarkStart w:id="84" w:name="_Toc145439901"/>
      <w:bookmarkStart w:id="85" w:name="_Toc167879747"/>
      <w:r w:rsidRPr="00542887">
        <w:t>Инвазивне врсте</w:t>
      </w:r>
      <w:bookmarkEnd w:id="84"/>
      <w:bookmarkEnd w:id="85"/>
      <w:r w:rsidRPr="00542887">
        <w:t xml:space="preserve"> </w:t>
      </w:r>
    </w:p>
    <w:p w14:paraId="2B191C9E" w14:textId="77777777" w:rsidR="005C75E7" w:rsidRPr="009B781B" w:rsidRDefault="005C75E7" w:rsidP="008E43BF">
      <w:pPr>
        <w:pStyle w:val="a"/>
        <w:tabs>
          <w:tab w:val="right" w:leader="dot" w:pos="9781"/>
        </w:tabs>
        <w:rPr>
          <w:rFonts w:asciiTheme="majorHAnsi" w:hAnsiTheme="majorHAnsi"/>
          <w:highlight w:val="yellow"/>
        </w:rPr>
      </w:pPr>
    </w:p>
    <w:p w14:paraId="7D6BB63B" w14:textId="77777777" w:rsidR="005C75E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На подручју Парка нису вршена посебна истаживања  присуство и инвазивност алохтоних врста .</w:t>
      </w:r>
    </w:p>
    <w:p w14:paraId="283AF7A9" w14:textId="77777777" w:rsidR="005C75E7" w:rsidRPr="009B781B" w:rsidRDefault="005C75E7" w:rsidP="008E43BF">
      <w:pPr>
        <w:tabs>
          <w:tab w:val="right" w:leader="dot" w:pos="9781"/>
        </w:tabs>
        <w:rPr>
          <w:rFonts w:asciiTheme="majorHAnsi" w:hAnsiTheme="majorHAnsi"/>
          <w:lang w:val="sr-Cyrl-BA"/>
        </w:rPr>
      </w:pPr>
      <w:r w:rsidRPr="009B781B">
        <w:rPr>
          <w:rFonts w:asciiTheme="majorHAnsi" w:eastAsia="Calibri" w:hAnsiTheme="majorHAnsi" w:cs="Times New Roman"/>
          <w:lang w:val="sr-Cyrl-BA"/>
        </w:rPr>
        <w:t xml:space="preserve">На подручју Парка забиљежено је </w:t>
      </w:r>
      <w:r w:rsidR="00362068" w:rsidRPr="009B781B">
        <w:rPr>
          <w:rFonts w:asciiTheme="majorHAnsi" w:eastAsia="Calibri" w:hAnsiTheme="majorHAnsi" w:cs="Times New Roman"/>
          <w:lang w:val="sr-Cyrl-BA"/>
        </w:rPr>
        <w:t xml:space="preserve">присуство </w:t>
      </w:r>
      <w:r w:rsidRPr="009B781B">
        <w:rPr>
          <w:rFonts w:asciiTheme="majorHAnsi" w:eastAsia="Calibri" w:hAnsiTheme="majorHAnsi" w:cs="Times New Roman"/>
          <w:i/>
        </w:rPr>
        <w:t>Robinia</w:t>
      </w:r>
      <w:r w:rsidR="00A03164" w:rsidRPr="00F824B0">
        <w:rPr>
          <w:rFonts w:asciiTheme="majorHAnsi" w:eastAsia="Calibri" w:hAnsiTheme="majorHAnsi" w:cs="Times New Roman"/>
          <w:i/>
          <w:lang w:val="ru-RU"/>
        </w:rPr>
        <w:t xml:space="preserve"> </w:t>
      </w:r>
      <w:r w:rsidRPr="009B781B">
        <w:rPr>
          <w:rFonts w:asciiTheme="majorHAnsi" w:eastAsia="Calibri" w:hAnsiTheme="majorHAnsi" w:cs="Times New Roman"/>
          <w:i/>
        </w:rPr>
        <w:t>pseudacacia</w:t>
      </w:r>
      <w:r w:rsidR="00A03164" w:rsidRPr="00F824B0">
        <w:rPr>
          <w:rFonts w:asciiTheme="majorHAnsi" w:eastAsia="Calibri" w:hAnsiTheme="majorHAnsi" w:cs="Times New Roman"/>
          <w:lang w:val="ru-RU"/>
        </w:rPr>
        <w:t xml:space="preserve"> </w:t>
      </w:r>
      <w:r w:rsidRPr="009B781B">
        <w:rPr>
          <w:rFonts w:asciiTheme="majorHAnsi" w:eastAsia="Calibri" w:hAnsiTheme="majorHAnsi" w:cs="Times New Roman"/>
        </w:rPr>
        <w:t>L</w:t>
      </w:r>
      <w:r w:rsidR="00A03164" w:rsidRPr="00F824B0">
        <w:rPr>
          <w:rFonts w:asciiTheme="majorHAnsi" w:eastAsia="Calibri" w:hAnsiTheme="majorHAnsi" w:cs="Times New Roman"/>
          <w:lang w:val="ru-RU"/>
        </w:rPr>
        <w:t>.</w:t>
      </w:r>
      <w:r w:rsidRPr="009B781B">
        <w:rPr>
          <w:rFonts w:asciiTheme="majorHAnsi" w:eastAsia="Calibri" w:hAnsiTheme="majorHAnsi" w:cs="Times New Roman"/>
          <w:lang w:val="sr-Cyrl-BA"/>
        </w:rPr>
        <w:t xml:space="preserve">, </w:t>
      </w:r>
      <w:r w:rsidR="00E95490" w:rsidRPr="009B781B">
        <w:rPr>
          <w:rFonts w:asciiTheme="majorHAnsi" w:eastAsia="Calibri" w:hAnsiTheme="majorHAnsi" w:cs="Times New Roman"/>
          <w:lang w:val="sr-Cyrl-BA"/>
        </w:rPr>
        <w:t>и</w:t>
      </w:r>
      <w:r w:rsidR="00A03164" w:rsidRPr="00F824B0">
        <w:rPr>
          <w:rFonts w:asciiTheme="majorHAnsi" w:eastAsia="Calibri" w:hAnsiTheme="majorHAnsi" w:cs="Times New Roman"/>
          <w:i/>
          <w:lang w:val="ru-RU"/>
        </w:rPr>
        <w:t xml:space="preserve"> </w:t>
      </w:r>
      <w:r w:rsidRPr="009B781B">
        <w:rPr>
          <w:rFonts w:asciiTheme="majorHAnsi" w:eastAsia="Calibri" w:hAnsiTheme="majorHAnsi" w:cs="Times New Roman"/>
          <w:i/>
        </w:rPr>
        <w:t>Ailanthus</w:t>
      </w:r>
      <w:r w:rsidR="00A03164" w:rsidRPr="00F824B0">
        <w:rPr>
          <w:rFonts w:asciiTheme="majorHAnsi" w:eastAsia="Calibri" w:hAnsiTheme="majorHAnsi" w:cs="Times New Roman"/>
          <w:i/>
          <w:lang w:val="ru-RU"/>
        </w:rPr>
        <w:t xml:space="preserve"> </w:t>
      </w:r>
      <w:r w:rsidRPr="009B781B">
        <w:rPr>
          <w:rFonts w:asciiTheme="majorHAnsi" w:eastAsia="Calibri" w:hAnsiTheme="majorHAnsi" w:cs="Times New Roman"/>
          <w:i/>
        </w:rPr>
        <w:t>altissima</w:t>
      </w:r>
      <w:r w:rsidR="00A03164" w:rsidRPr="00F824B0">
        <w:rPr>
          <w:rFonts w:asciiTheme="majorHAnsi" w:eastAsia="Calibri" w:hAnsiTheme="majorHAnsi" w:cs="Times New Roman"/>
          <w:lang w:val="ru-RU"/>
        </w:rPr>
        <w:t xml:space="preserve"> (</w:t>
      </w:r>
      <w:r w:rsidRPr="009B781B">
        <w:rPr>
          <w:rFonts w:asciiTheme="majorHAnsi" w:eastAsia="Calibri" w:hAnsiTheme="majorHAnsi" w:cs="Times New Roman"/>
        </w:rPr>
        <w:t>Mill</w:t>
      </w:r>
      <w:r w:rsidR="00A03164" w:rsidRPr="00F824B0">
        <w:rPr>
          <w:rFonts w:asciiTheme="majorHAnsi" w:eastAsia="Calibri" w:hAnsiTheme="majorHAnsi" w:cs="Times New Roman"/>
          <w:lang w:val="ru-RU"/>
        </w:rPr>
        <w:t xml:space="preserve">.).  </w:t>
      </w:r>
      <w:r w:rsidRPr="009B781B">
        <w:rPr>
          <w:rFonts w:asciiTheme="majorHAnsi" w:eastAsia="Calibri" w:hAnsiTheme="majorHAnsi" w:cs="Times New Roman"/>
          <w:lang w:val="sr-Cyrl-BA"/>
        </w:rPr>
        <w:t xml:space="preserve"> </w:t>
      </w:r>
    </w:p>
    <w:p w14:paraId="793BDC8B" w14:textId="77777777" w:rsidR="005C75E7" w:rsidRPr="009B781B" w:rsidRDefault="005C75E7" w:rsidP="008E43BF">
      <w:pPr>
        <w:pStyle w:val="a"/>
        <w:tabs>
          <w:tab w:val="right" w:leader="dot" w:pos="9781"/>
        </w:tabs>
        <w:rPr>
          <w:rFonts w:asciiTheme="majorHAnsi" w:hAnsiTheme="majorHAnsi"/>
          <w:szCs w:val="22"/>
          <w:lang w:val="sr-Cyrl-BA"/>
        </w:rPr>
      </w:pPr>
      <w:r w:rsidRPr="009B781B">
        <w:rPr>
          <w:rFonts w:asciiTheme="majorHAnsi" w:eastAsiaTheme="minorHAnsi" w:hAnsiTheme="majorHAnsi" w:cstheme="minorBidi"/>
          <w:szCs w:val="22"/>
          <w:lang w:val="sr-Cyrl-BA"/>
        </w:rPr>
        <w:t xml:space="preserve">Инвазивне врсте предстаљају велику пријетњу аутохтоној флори и према подацима IUCN-а представњају један од најважнијих фактора уништавања биодиверзитета. Ширење ових врста у вези је са бројним антропогеним активностима. Из наведног разлога препоручује се мониторинг </w:t>
      </w:r>
      <w:r w:rsidR="00EB3691" w:rsidRPr="009B781B">
        <w:rPr>
          <w:rFonts w:asciiTheme="majorHAnsi" w:eastAsiaTheme="minorHAnsi" w:hAnsiTheme="majorHAnsi" w:cstheme="minorBidi"/>
          <w:szCs w:val="22"/>
          <w:lang w:val="sr-Cyrl-BA"/>
        </w:rPr>
        <w:t xml:space="preserve">присуства </w:t>
      </w:r>
      <w:r w:rsidRPr="009B781B">
        <w:rPr>
          <w:rFonts w:asciiTheme="majorHAnsi" w:eastAsiaTheme="minorHAnsi" w:hAnsiTheme="majorHAnsi" w:cstheme="minorBidi"/>
          <w:szCs w:val="22"/>
          <w:lang w:val="sr-Cyrl-BA"/>
        </w:rPr>
        <w:t>ових врста и њихово сузбијање.</w:t>
      </w:r>
      <w:r w:rsidRPr="009B781B">
        <w:rPr>
          <w:rFonts w:asciiTheme="majorHAnsi" w:hAnsiTheme="majorHAnsi"/>
          <w:szCs w:val="22"/>
          <w:lang w:val="sr-Cyrl-BA"/>
        </w:rPr>
        <w:t xml:space="preserve"> </w:t>
      </w:r>
    </w:p>
    <w:p w14:paraId="0888ABA6" w14:textId="77777777" w:rsidR="00362068" w:rsidRDefault="00362068" w:rsidP="00542887">
      <w:pPr>
        <w:pStyle w:val="a"/>
        <w:tabs>
          <w:tab w:val="right" w:leader="dot" w:pos="9781"/>
        </w:tabs>
        <w:rPr>
          <w:rFonts w:asciiTheme="majorHAnsi" w:hAnsiTheme="majorHAnsi"/>
          <w:sz w:val="32"/>
          <w:szCs w:val="32"/>
          <w:lang w:val="sr-Cyrl-BA"/>
        </w:rPr>
      </w:pPr>
    </w:p>
    <w:p w14:paraId="7E2DA930" w14:textId="77777777" w:rsidR="00521A0C" w:rsidRPr="00542887" w:rsidRDefault="00521A0C" w:rsidP="00542887">
      <w:pPr>
        <w:pStyle w:val="a"/>
        <w:tabs>
          <w:tab w:val="right" w:leader="dot" w:pos="9781"/>
        </w:tabs>
        <w:rPr>
          <w:rFonts w:asciiTheme="majorHAnsi" w:hAnsiTheme="majorHAnsi"/>
          <w:sz w:val="32"/>
          <w:szCs w:val="32"/>
          <w:lang w:val="sr-Cyrl-BA"/>
        </w:rPr>
      </w:pPr>
    </w:p>
    <w:p w14:paraId="38C084E2" w14:textId="77777777" w:rsidR="00D12584" w:rsidRPr="00F824B0" w:rsidRDefault="00A03164" w:rsidP="00D24A4B">
      <w:pPr>
        <w:pStyle w:val="Heading1"/>
        <w:framePr w:wrap="around"/>
        <w:numPr>
          <w:ilvl w:val="0"/>
          <w:numId w:val="61"/>
        </w:numPr>
        <w:tabs>
          <w:tab w:val="right" w:leader="dot" w:pos="9781"/>
        </w:tabs>
        <w:rPr>
          <w:lang w:val="ru-RU"/>
        </w:rPr>
      </w:pPr>
      <w:bookmarkStart w:id="86" w:name="_Toc167879748"/>
      <w:r w:rsidRPr="00F824B0">
        <w:rPr>
          <w:lang w:val="ru-RU"/>
        </w:rPr>
        <w:t>ДУГОРОЧНИ ЦИЉЕВИ ЗАШТИТЕ, ОЧУВАЊА, УНАПРЕЂЕЊА И ОДРЖИВОГ РАЗВОЈА</w:t>
      </w:r>
      <w:bookmarkEnd w:id="86"/>
    </w:p>
    <w:p w14:paraId="4CB6A20D" w14:textId="77777777" w:rsidR="00362068" w:rsidRPr="009B781B" w:rsidRDefault="00362068" w:rsidP="008E43BF">
      <w:pPr>
        <w:pStyle w:val="a"/>
        <w:tabs>
          <w:tab w:val="right" w:leader="dot" w:pos="9781"/>
        </w:tabs>
        <w:rPr>
          <w:rFonts w:asciiTheme="majorHAnsi" w:hAnsiTheme="majorHAnsi"/>
          <w:lang w:val="sr-Cyrl-BA"/>
        </w:rPr>
      </w:pPr>
    </w:p>
    <w:p w14:paraId="15739F4C" w14:textId="77777777" w:rsidR="003F603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У оквиру 17 </w:t>
      </w:r>
      <w:r w:rsidR="00362068" w:rsidRPr="009B781B">
        <w:rPr>
          <w:rFonts w:asciiTheme="majorHAnsi" w:hAnsiTheme="majorHAnsi"/>
          <w:lang w:val="sr-Cyrl-BA"/>
        </w:rPr>
        <w:t>Циљева одрживог развоја</w:t>
      </w:r>
      <w:r w:rsidRPr="00F824B0">
        <w:rPr>
          <w:rFonts w:asciiTheme="majorHAnsi" w:hAnsiTheme="majorHAnsi"/>
          <w:lang w:val="ru-RU"/>
        </w:rPr>
        <w:t xml:space="preserve"> на глобалном нивоу поред </w:t>
      </w:r>
      <w:r w:rsidRPr="00F824B0">
        <w:rPr>
          <w:rFonts w:asciiTheme="majorHAnsi" w:hAnsiTheme="majorHAnsi"/>
          <w:b/>
          <w:bCs/>
          <w:lang w:val="ru-RU"/>
        </w:rPr>
        <w:t>циља 6</w:t>
      </w:r>
      <w:r w:rsidRPr="00F824B0">
        <w:rPr>
          <w:rFonts w:asciiTheme="majorHAnsi" w:hAnsiTheme="majorHAnsi"/>
          <w:bCs/>
          <w:lang w:val="ru-RU"/>
        </w:rPr>
        <w:t>.</w:t>
      </w:r>
      <w:r w:rsidRPr="00F824B0">
        <w:rPr>
          <w:rFonts w:asciiTheme="majorHAnsi" w:hAnsiTheme="majorHAnsi"/>
          <w:lang w:val="ru-RU"/>
        </w:rPr>
        <w:t xml:space="preserve"> који као императив истиче </w:t>
      </w:r>
      <w:r w:rsidRPr="00F824B0">
        <w:rPr>
          <w:rFonts w:asciiTheme="majorHAnsi" w:hAnsiTheme="majorHAnsi"/>
          <w:i/>
          <w:lang w:val="ru-RU"/>
        </w:rPr>
        <w:t>осигурање доступности и одрживог управљања водом</w:t>
      </w:r>
      <w:r w:rsidRPr="00F824B0">
        <w:rPr>
          <w:rFonts w:asciiTheme="majorHAnsi" w:hAnsiTheme="majorHAnsi"/>
          <w:lang w:val="ru-RU"/>
        </w:rPr>
        <w:t>, за локалне услове Националног парка су посебно значајни:</w:t>
      </w:r>
    </w:p>
    <w:p w14:paraId="0FB2E088" w14:textId="77777777" w:rsidR="003F603F" w:rsidRPr="00F824B0" w:rsidRDefault="003F603F" w:rsidP="008E43BF">
      <w:pPr>
        <w:pStyle w:val="a"/>
        <w:tabs>
          <w:tab w:val="right" w:leader="dot" w:pos="9781"/>
        </w:tabs>
        <w:rPr>
          <w:rFonts w:asciiTheme="majorHAnsi" w:hAnsiTheme="majorHAnsi"/>
          <w:lang w:val="ru-RU"/>
        </w:rPr>
      </w:pPr>
    </w:p>
    <w:p w14:paraId="5C5C848A" w14:textId="77777777" w:rsidR="003F603F"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b/>
          <w:bCs/>
          <w:szCs w:val="22"/>
          <w:lang w:val="ru-RU"/>
        </w:rPr>
        <w:t>Циљ 13.</w:t>
      </w:r>
      <w:r w:rsidR="00362068" w:rsidRPr="009B781B">
        <w:rPr>
          <w:rFonts w:asciiTheme="majorHAnsi" w:hAnsiTheme="majorHAnsi"/>
          <w:bCs/>
          <w:szCs w:val="22"/>
          <w:lang w:val="sr-Cyrl-BA"/>
        </w:rPr>
        <w:t xml:space="preserve"> </w:t>
      </w:r>
      <w:r w:rsidRPr="00F824B0">
        <w:rPr>
          <w:rFonts w:asciiTheme="majorHAnsi" w:hAnsiTheme="majorHAnsi"/>
          <w:szCs w:val="22"/>
          <w:lang w:val="ru-RU"/>
        </w:rPr>
        <w:t>Предузети хитне мере у борби против климатских пром</w:t>
      </w:r>
      <w:r w:rsidR="006B24E8">
        <w:rPr>
          <w:rFonts w:asciiTheme="majorHAnsi" w:hAnsiTheme="majorHAnsi"/>
          <w:szCs w:val="22"/>
          <w:lang w:val="ru-RU"/>
        </w:rPr>
        <w:t>ј</w:t>
      </w:r>
      <w:r w:rsidRPr="00F824B0">
        <w:rPr>
          <w:rFonts w:asciiTheme="majorHAnsi" w:hAnsiTheme="majorHAnsi"/>
          <w:szCs w:val="22"/>
          <w:lang w:val="ru-RU"/>
        </w:rPr>
        <w:t>ена и њихових утицаја.</w:t>
      </w:r>
    </w:p>
    <w:p w14:paraId="645598BE" w14:textId="77777777" w:rsidR="00362068" w:rsidRPr="009B781B" w:rsidRDefault="00362068" w:rsidP="008E43BF">
      <w:pPr>
        <w:tabs>
          <w:tab w:val="right" w:leader="dot" w:pos="9781"/>
        </w:tabs>
        <w:rPr>
          <w:rFonts w:asciiTheme="majorHAnsi" w:hAnsiTheme="majorHAnsi" w:cs="Raleway-Regular"/>
          <w:bCs/>
          <w:lang w:val="sr-Cyrl-BA"/>
        </w:rPr>
      </w:pPr>
    </w:p>
    <w:p w14:paraId="42D19F78" w14:textId="77777777" w:rsidR="003F603F" w:rsidRPr="009B781B" w:rsidRDefault="00A03164" w:rsidP="008E43BF">
      <w:pPr>
        <w:tabs>
          <w:tab w:val="right" w:leader="dot" w:pos="9781"/>
        </w:tabs>
        <w:rPr>
          <w:rFonts w:asciiTheme="majorHAnsi" w:hAnsiTheme="majorHAnsi" w:cs="Raleway-Regular"/>
          <w:i/>
          <w:lang w:val="ru-RU"/>
        </w:rPr>
      </w:pPr>
      <w:r w:rsidRPr="00F824B0">
        <w:rPr>
          <w:rFonts w:asciiTheme="majorHAnsi" w:hAnsiTheme="majorHAnsi" w:cs="Raleway-Regular"/>
          <w:bCs/>
          <w:i/>
          <w:lang w:val="ru-RU"/>
        </w:rPr>
        <w:t>13.1</w:t>
      </w:r>
      <w:r w:rsidR="003F603F" w:rsidRPr="009B781B">
        <w:rPr>
          <w:rFonts w:asciiTheme="majorHAnsi" w:hAnsiTheme="majorHAnsi" w:cs="Raleway-Regular"/>
          <w:bCs/>
          <w:i/>
        </w:rPr>
        <w:t> </w:t>
      </w:r>
      <w:r w:rsidR="003F603F" w:rsidRPr="009B781B">
        <w:rPr>
          <w:rFonts w:asciiTheme="majorHAnsi" w:hAnsiTheme="majorHAnsi" w:cs="Raleway-Regular"/>
          <w:bCs/>
          <w:i/>
          <w:lang w:val="ru-RU"/>
        </w:rPr>
        <w:t>Оснажити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прилагодљивост</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адаптивни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капацитет</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на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ризике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повезане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са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климатским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условима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природним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катастрофама</w:t>
      </w:r>
      <w:r w:rsidRPr="00F824B0">
        <w:rPr>
          <w:rFonts w:asciiTheme="majorHAnsi" w:hAnsiTheme="majorHAnsi" w:cs="Raleway-Regular"/>
          <w:bCs/>
          <w:i/>
          <w:lang w:val="ru-RU"/>
        </w:rPr>
        <w:t xml:space="preserve"> </w:t>
      </w:r>
      <w:r w:rsidR="006B24E8">
        <w:rPr>
          <w:rFonts w:asciiTheme="majorHAnsi" w:hAnsiTheme="majorHAnsi" w:cs="Raleway-Regular"/>
          <w:bCs/>
          <w:i/>
          <w:lang w:val="ru-RU"/>
        </w:rPr>
        <w:t>(</w:t>
      </w:r>
      <w:r w:rsidR="003F603F" w:rsidRPr="009B781B">
        <w:rPr>
          <w:rFonts w:asciiTheme="majorHAnsi" w:hAnsiTheme="majorHAnsi" w:cs="Raleway-Regular"/>
          <w:bCs/>
          <w:i/>
          <w:lang w:val="ru-RU"/>
        </w:rPr>
        <w:t>у</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свим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земљама</w:t>
      </w:r>
      <w:r w:rsidR="006B24E8">
        <w:rPr>
          <w:rFonts w:asciiTheme="majorHAnsi" w:hAnsiTheme="majorHAnsi" w:cs="Raleway-Regular"/>
          <w:bCs/>
          <w:i/>
          <w:lang w:val="ru-RU"/>
        </w:rPr>
        <w:t>)</w:t>
      </w:r>
      <w:r w:rsidRPr="00F824B0">
        <w:rPr>
          <w:rFonts w:asciiTheme="majorHAnsi" w:hAnsiTheme="majorHAnsi" w:cs="Raleway-Regular"/>
          <w:bCs/>
          <w:i/>
          <w:lang w:val="ru-RU"/>
        </w:rPr>
        <w:t>.</w:t>
      </w:r>
      <w:r w:rsidR="003F603F" w:rsidRPr="009B781B">
        <w:rPr>
          <w:rFonts w:asciiTheme="majorHAnsi" w:hAnsiTheme="majorHAnsi" w:cs="Raleway-Regular"/>
          <w:i/>
          <w:lang w:val="ru-RU"/>
        </w:rPr>
        <w:t xml:space="preserve"> </w:t>
      </w:r>
    </w:p>
    <w:p w14:paraId="7EDF8E64" w14:textId="77777777" w:rsidR="00362068" w:rsidRPr="00F824B0" w:rsidRDefault="00362068" w:rsidP="008E43BF">
      <w:pPr>
        <w:tabs>
          <w:tab w:val="right" w:leader="dot" w:pos="9781"/>
        </w:tabs>
        <w:rPr>
          <w:rFonts w:asciiTheme="majorHAnsi" w:hAnsiTheme="majorHAnsi" w:cs="Raleway-Regular"/>
          <w:i/>
          <w:lang w:val="ru-RU"/>
        </w:rPr>
      </w:pPr>
    </w:p>
    <w:p w14:paraId="61667D53" w14:textId="77777777" w:rsidR="003F603F" w:rsidRPr="009B781B" w:rsidRDefault="00A03164" w:rsidP="008E43BF">
      <w:pPr>
        <w:tabs>
          <w:tab w:val="right" w:leader="dot" w:pos="9781"/>
        </w:tabs>
        <w:rPr>
          <w:rFonts w:asciiTheme="majorHAnsi" w:hAnsiTheme="majorHAnsi" w:cs="Raleway-Regular"/>
          <w:i/>
          <w:lang w:val="ru-RU"/>
        </w:rPr>
      </w:pPr>
      <w:r w:rsidRPr="00F824B0">
        <w:rPr>
          <w:rFonts w:asciiTheme="majorHAnsi" w:hAnsiTheme="majorHAnsi" w:cs="Raleway-Regular"/>
          <w:bCs/>
          <w:i/>
          <w:lang w:val="ru-RU"/>
        </w:rPr>
        <w:t>13.2</w:t>
      </w:r>
      <w:r w:rsidR="003F603F" w:rsidRPr="009B781B">
        <w:rPr>
          <w:rFonts w:asciiTheme="majorHAnsi" w:hAnsiTheme="majorHAnsi" w:cs="Raleway-Regular"/>
          <w:bCs/>
          <w:i/>
        </w:rPr>
        <w:t> </w:t>
      </w:r>
      <w:r w:rsidR="003F603F" w:rsidRPr="009B781B">
        <w:rPr>
          <w:rFonts w:asciiTheme="majorHAnsi" w:hAnsiTheme="majorHAnsi" w:cs="Raleway-Regular"/>
          <w:bCs/>
          <w:i/>
          <w:lang w:val="ru-RU"/>
        </w:rPr>
        <w:t>Интегрисати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м</w:t>
      </w:r>
      <w:r w:rsidR="005D7A52">
        <w:rPr>
          <w:rFonts w:asciiTheme="majorHAnsi" w:hAnsiTheme="majorHAnsi" w:cs="Raleway-Regular"/>
          <w:bCs/>
          <w:i/>
          <w:lang w:val="ru-RU"/>
        </w:rPr>
        <w:t>ј</w:t>
      </w:r>
      <w:r w:rsidR="003F603F" w:rsidRPr="009B781B">
        <w:rPr>
          <w:rFonts w:asciiTheme="majorHAnsi" w:hAnsiTheme="majorHAnsi" w:cs="Raleway-Regular"/>
          <w:bCs/>
          <w:i/>
          <w:lang w:val="ru-RU"/>
        </w:rPr>
        <w:t>ере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везане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за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климатске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пром</w:t>
      </w:r>
      <w:r w:rsidR="006B24E8">
        <w:rPr>
          <w:rFonts w:asciiTheme="majorHAnsi" w:hAnsiTheme="majorHAnsi" w:cs="Raleway-Regular"/>
          <w:bCs/>
          <w:i/>
          <w:lang w:val="ru-RU"/>
        </w:rPr>
        <w:t>ј</w:t>
      </w:r>
      <w:r w:rsidR="003F603F" w:rsidRPr="009B781B">
        <w:rPr>
          <w:rFonts w:asciiTheme="majorHAnsi" w:hAnsiTheme="majorHAnsi" w:cs="Raleway-Regular"/>
          <w:bCs/>
          <w:i/>
          <w:lang w:val="ru-RU"/>
        </w:rPr>
        <w:t>ене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у</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националне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политике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стратегије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планирање</w:t>
      </w:r>
      <w:r w:rsidRPr="00F824B0">
        <w:rPr>
          <w:rFonts w:asciiTheme="majorHAnsi" w:hAnsiTheme="majorHAnsi" w:cs="Raleway-Regular"/>
          <w:bCs/>
          <w:i/>
          <w:lang w:val="ru-RU"/>
        </w:rPr>
        <w:t>.</w:t>
      </w:r>
      <w:r w:rsidR="003F603F" w:rsidRPr="009B781B">
        <w:rPr>
          <w:rFonts w:asciiTheme="majorHAnsi" w:hAnsiTheme="majorHAnsi" w:cs="Raleway-Regular"/>
          <w:i/>
          <w:lang w:val="ru-RU"/>
        </w:rPr>
        <w:t xml:space="preserve"> </w:t>
      </w:r>
    </w:p>
    <w:p w14:paraId="33E2C1AE" w14:textId="77777777" w:rsidR="00362068" w:rsidRPr="00F824B0" w:rsidRDefault="00362068" w:rsidP="008E43BF">
      <w:pPr>
        <w:tabs>
          <w:tab w:val="right" w:leader="dot" w:pos="9781"/>
        </w:tabs>
        <w:rPr>
          <w:rFonts w:asciiTheme="majorHAnsi" w:hAnsiTheme="majorHAnsi" w:cs="Raleway-Regular"/>
          <w:i/>
          <w:lang w:val="ru-RU"/>
        </w:rPr>
      </w:pPr>
    </w:p>
    <w:p w14:paraId="1D2CF29A" w14:textId="77777777" w:rsidR="003F603F" w:rsidRPr="009B781B" w:rsidRDefault="00A03164" w:rsidP="008E43BF">
      <w:pPr>
        <w:tabs>
          <w:tab w:val="right" w:leader="dot" w:pos="9781"/>
        </w:tabs>
        <w:rPr>
          <w:rFonts w:asciiTheme="majorHAnsi" w:hAnsiTheme="majorHAnsi" w:cs="Raleway-Regular"/>
          <w:lang w:val="sr-Cyrl-BA"/>
        </w:rPr>
      </w:pPr>
      <w:r w:rsidRPr="00F824B0">
        <w:rPr>
          <w:rFonts w:asciiTheme="majorHAnsi" w:hAnsiTheme="majorHAnsi" w:cs="Raleway-Regular"/>
          <w:bCs/>
          <w:i/>
          <w:lang w:val="ru-RU"/>
        </w:rPr>
        <w:t>13.3</w:t>
      </w:r>
      <w:r w:rsidR="003F603F" w:rsidRPr="009B781B">
        <w:rPr>
          <w:rFonts w:asciiTheme="majorHAnsi" w:hAnsiTheme="majorHAnsi" w:cs="Raleway-Regular"/>
          <w:bCs/>
          <w:i/>
        </w:rPr>
        <w:t> </w:t>
      </w:r>
      <w:r w:rsidR="003F603F" w:rsidRPr="009B781B">
        <w:rPr>
          <w:rFonts w:asciiTheme="majorHAnsi" w:hAnsiTheme="majorHAnsi" w:cs="Raleway-Regular"/>
          <w:bCs/>
          <w:i/>
          <w:lang w:val="ru-RU"/>
        </w:rPr>
        <w:t>Унапредити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образовање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подизање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нивоа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св</w:t>
      </w:r>
      <w:r w:rsidR="005D7A52">
        <w:rPr>
          <w:rFonts w:asciiTheme="majorHAnsi" w:hAnsiTheme="majorHAnsi" w:cs="Raleway-Regular"/>
          <w:bCs/>
          <w:i/>
          <w:lang w:val="ru-RU"/>
        </w:rPr>
        <w:t>ј</w:t>
      </w:r>
      <w:r w:rsidR="003F603F" w:rsidRPr="009B781B">
        <w:rPr>
          <w:rFonts w:asciiTheme="majorHAnsi" w:hAnsiTheme="majorHAnsi" w:cs="Raleway-Regular"/>
          <w:bCs/>
          <w:i/>
          <w:lang w:val="ru-RU"/>
        </w:rPr>
        <w:t>ести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као</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људске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институционалне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капацитете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у</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вези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са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ублажавањем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смањивањем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утицаја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климатских</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пром</w:t>
      </w:r>
      <w:r w:rsidR="008D051B">
        <w:rPr>
          <w:rFonts w:asciiTheme="majorHAnsi" w:hAnsiTheme="majorHAnsi" w:cs="Raleway-Regular"/>
          <w:bCs/>
          <w:i/>
          <w:lang w:val="ru-RU"/>
        </w:rPr>
        <w:t>ј</w:t>
      </w:r>
      <w:r w:rsidR="003F603F" w:rsidRPr="009B781B">
        <w:rPr>
          <w:rFonts w:asciiTheme="majorHAnsi" w:hAnsiTheme="majorHAnsi" w:cs="Raleway-Regular"/>
          <w:bCs/>
          <w:i/>
          <w:lang w:val="ru-RU"/>
        </w:rPr>
        <w:t>ена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односно</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са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прилагођавањем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и</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раним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упозоравањем</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на</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климатске</w:t>
      </w:r>
      <w:r w:rsidRPr="00F824B0">
        <w:rPr>
          <w:rFonts w:asciiTheme="majorHAnsi" w:hAnsiTheme="majorHAnsi" w:cs="Raleway-Regular"/>
          <w:bCs/>
          <w:i/>
          <w:lang w:val="ru-RU"/>
        </w:rPr>
        <w:t xml:space="preserve"> </w:t>
      </w:r>
      <w:r w:rsidR="003F603F" w:rsidRPr="009B781B">
        <w:rPr>
          <w:rFonts w:asciiTheme="majorHAnsi" w:hAnsiTheme="majorHAnsi" w:cs="Raleway-Regular"/>
          <w:bCs/>
          <w:i/>
          <w:lang w:val="ru-RU"/>
        </w:rPr>
        <w:t>пром</w:t>
      </w:r>
      <w:r w:rsidR="006B24E8">
        <w:rPr>
          <w:rFonts w:asciiTheme="majorHAnsi" w:hAnsiTheme="majorHAnsi" w:cs="Raleway-Regular"/>
          <w:bCs/>
          <w:i/>
          <w:lang w:val="ru-RU"/>
        </w:rPr>
        <w:t>ј</w:t>
      </w:r>
      <w:r w:rsidR="003F603F" w:rsidRPr="009B781B">
        <w:rPr>
          <w:rFonts w:asciiTheme="majorHAnsi" w:hAnsiTheme="majorHAnsi" w:cs="Raleway-Regular"/>
          <w:bCs/>
          <w:i/>
          <w:lang w:val="ru-RU"/>
        </w:rPr>
        <w:t>ене</w:t>
      </w:r>
      <w:r w:rsidRPr="00F824B0">
        <w:rPr>
          <w:rFonts w:asciiTheme="majorHAnsi" w:hAnsiTheme="majorHAnsi" w:cs="Raleway-Regular"/>
          <w:bCs/>
          <w:i/>
          <w:lang w:val="ru-RU"/>
        </w:rPr>
        <w:t>.</w:t>
      </w:r>
      <w:r w:rsidRPr="00F824B0">
        <w:rPr>
          <w:rFonts w:asciiTheme="majorHAnsi" w:hAnsiTheme="majorHAnsi" w:cs="Raleway-Regular"/>
          <w:bCs/>
          <w:lang w:val="ru-RU"/>
        </w:rPr>
        <w:t xml:space="preserve"> </w:t>
      </w:r>
    </w:p>
    <w:p w14:paraId="6063AEDF" w14:textId="77777777" w:rsidR="003F603F" w:rsidRPr="00F824B0" w:rsidRDefault="003F603F" w:rsidP="008E43BF">
      <w:pPr>
        <w:pStyle w:val="a"/>
        <w:tabs>
          <w:tab w:val="right" w:leader="dot" w:pos="9781"/>
        </w:tabs>
        <w:rPr>
          <w:rFonts w:asciiTheme="majorHAnsi" w:hAnsiTheme="majorHAnsi"/>
          <w:szCs w:val="22"/>
          <w:lang w:val="ru-RU"/>
        </w:rPr>
      </w:pPr>
    </w:p>
    <w:p w14:paraId="6B38924D" w14:textId="77777777" w:rsidR="003F603F" w:rsidRPr="009B781B" w:rsidRDefault="00A03164" w:rsidP="008E43BF">
      <w:pPr>
        <w:pStyle w:val="a"/>
        <w:tabs>
          <w:tab w:val="right" w:leader="dot" w:pos="9781"/>
        </w:tabs>
        <w:rPr>
          <w:rFonts w:asciiTheme="majorHAnsi" w:hAnsiTheme="majorHAnsi"/>
          <w:szCs w:val="22"/>
          <w:lang w:val="sr-Cyrl-BA"/>
        </w:rPr>
      </w:pPr>
      <w:r w:rsidRPr="00F824B0">
        <w:rPr>
          <w:rFonts w:asciiTheme="majorHAnsi" w:hAnsiTheme="majorHAnsi"/>
          <w:b/>
          <w:bCs/>
          <w:szCs w:val="22"/>
          <w:lang w:val="ru-RU"/>
        </w:rPr>
        <w:t>Циљ 15</w:t>
      </w:r>
      <w:r w:rsidRPr="00F824B0">
        <w:rPr>
          <w:rFonts w:asciiTheme="majorHAnsi" w:hAnsiTheme="majorHAnsi"/>
          <w:bCs/>
          <w:szCs w:val="22"/>
          <w:lang w:val="ru-RU"/>
        </w:rPr>
        <w:t>.</w:t>
      </w:r>
      <w:r w:rsidR="00362068" w:rsidRPr="009B781B">
        <w:rPr>
          <w:rFonts w:asciiTheme="majorHAnsi" w:hAnsiTheme="majorHAnsi"/>
          <w:bCs/>
          <w:szCs w:val="22"/>
          <w:lang w:val="sr-Cyrl-BA"/>
        </w:rPr>
        <w:t xml:space="preserve"> </w:t>
      </w:r>
      <w:r w:rsidRPr="00F824B0">
        <w:rPr>
          <w:rFonts w:asciiTheme="majorHAnsi" w:hAnsiTheme="majorHAnsi"/>
          <w:szCs w:val="22"/>
          <w:lang w:val="ru-RU"/>
        </w:rPr>
        <w:t>Заштита, обнављање и промовисање одрживог коришћења копнених екосистема,</w:t>
      </w:r>
      <w:r w:rsidR="00362068" w:rsidRPr="009B781B">
        <w:rPr>
          <w:rFonts w:asciiTheme="majorHAnsi" w:hAnsiTheme="majorHAnsi"/>
          <w:szCs w:val="22"/>
          <w:lang w:val="sr-Cyrl-BA"/>
        </w:rPr>
        <w:t xml:space="preserve"> </w:t>
      </w:r>
      <w:r w:rsidRPr="00F824B0">
        <w:rPr>
          <w:rFonts w:asciiTheme="majorHAnsi" w:hAnsiTheme="majorHAnsi"/>
          <w:szCs w:val="22"/>
          <w:lang w:val="ru-RU"/>
        </w:rPr>
        <w:t>одрживо управљање шумама, сузбијање дезертификације, и зауставити и преокренути деградацију земљишта и зауставити губитак биодиверзитета.</w:t>
      </w:r>
    </w:p>
    <w:p w14:paraId="74518663" w14:textId="77777777" w:rsidR="00362068" w:rsidRPr="009B781B" w:rsidRDefault="00362068" w:rsidP="008E43BF">
      <w:pPr>
        <w:pStyle w:val="a"/>
        <w:tabs>
          <w:tab w:val="right" w:leader="dot" w:pos="9781"/>
        </w:tabs>
        <w:rPr>
          <w:rFonts w:asciiTheme="majorHAnsi" w:hAnsiTheme="majorHAnsi"/>
          <w:szCs w:val="22"/>
          <w:lang w:val="sr-Cyrl-BA"/>
        </w:rPr>
      </w:pPr>
    </w:p>
    <w:p w14:paraId="769D6BE3" w14:textId="77777777" w:rsidR="008750B2" w:rsidRPr="00F824B0" w:rsidRDefault="00A03164" w:rsidP="008E43BF">
      <w:pPr>
        <w:pStyle w:val="a"/>
        <w:tabs>
          <w:tab w:val="right" w:leader="dot" w:pos="9781"/>
        </w:tabs>
        <w:rPr>
          <w:rFonts w:asciiTheme="majorHAnsi" w:hAnsiTheme="majorHAnsi"/>
          <w:i/>
          <w:szCs w:val="22"/>
          <w:lang w:val="ru-RU"/>
        </w:rPr>
      </w:pPr>
      <w:r w:rsidRPr="00F824B0">
        <w:rPr>
          <w:rFonts w:asciiTheme="majorHAnsi" w:hAnsiTheme="majorHAnsi"/>
          <w:i/>
          <w:szCs w:val="22"/>
          <w:lang w:val="ru-RU"/>
        </w:rPr>
        <w:t xml:space="preserve">У националним парковима (и припадајућој категорија </w:t>
      </w:r>
      <w:r w:rsidR="008750B2" w:rsidRPr="009B781B">
        <w:rPr>
          <w:rFonts w:asciiTheme="majorHAnsi" w:hAnsiTheme="majorHAnsi"/>
          <w:i/>
          <w:szCs w:val="22"/>
        </w:rPr>
        <w:t>II</w:t>
      </w:r>
      <w:r w:rsidRPr="00F824B0">
        <w:rPr>
          <w:rFonts w:asciiTheme="majorHAnsi" w:hAnsiTheme="majorHAnsi"/>
          <w:i/>
          <w:szCs w:val="22"/>
          <w:lang w:val="ru-RU"/>
        </w:rPr>
        <w:t>) на глобалном плану  примарни</w:t>
      </w:r>
      <w:r w:rsidRPr="00F824B0">
        <w:rPr>
          <w:rFonts w:asciiTheme="majorHAnsi" w:hAnsiTheme="majorHAnsi"/>
          <w:bCs/>
          <w:i/>
          <w:iCs/>
          <w:szCs w:val="22"/>
          <w:lang w:val="ru-RU"/>
        </w:rPr>
        <w:t xml:space="preserve"> циљ</w:t>
      </w:r>
      <w:r w:rsidRPr="00F824B0">
        <w:rPr>
          <w:rFonts w:asciiTheme="majorHAnsi" w:hAnsiTheme="majorHAnsi"/>
          <w:i/>
          <w:szCs w:val="22"/>
          <w:lang w:val="ru-RU"/>
        </w:rPr>
        <w:t xml:space="preserve"> у управљању је усмјерен на </w:t>
      </w:r>
      <w:r w:rsidRPr="00F824B0">
        <w:rPr>
          <w:rFonts w:asciiTheme="majorHAnsi" w:hAnsiTheme="majorHAnsi"/>
          <w:bCs/>
          <w:i/>
          <w:iCs/>
          <w:szCs w:val="22"/>
          <w:lang w:val="ru-RU"/>
        </w:rPr>
        <w:t>заштиту природног биодиверзитета заједно са еколошком структуром која га подржава и да се подрже процеси у природном окружењу, као и да се промовишу образовање и рекреација</w:t>
      </w:r>
      <w:r w:rsidRPr="00F824B0">
        <w:rPr>
          <w:rFonts w:asciiTheme="majorHAnsi" w:hAnsiTheme="majorHAnsi"/>
          <w:i/>
          <w:szCs w:val="22"/>
          <w:lang w:val="ru-RU"/>
        </w:rPr>
        <w:t>.</w:t>
      </w:r>
    </w:p>
    <w:p w14:paraId="1040E146" w14:textId="77777777" w:rsidR="00362068" w:rsidRPr="009B781B" w:rsidRDefault="00362068" w:rsidP="008E43BF">
      <w:pPr>
        <w:pStyle w:val="a"/>
        <w:tabs>
          <w:tab w:val="right" w:leader="dot" w:pos="9781"/>
        </w:tabs>
        <w:rPr>
          <w:rFonts w:asciiTheme="majorHAnsi" w:hAnsiTheme="majorHAnsi"/>
          <w:szCs w:val="22"/>
          <w:lang w:val="sr-Cyrl-BA"/>
        </w:rPr>
      </w:pPr>
    </w:p>
    <w:p w14:paraId="240EED02" w14:textId="77777777" w:rsidR="008750B2" w:rsidRPr="00F824B0" w:rsidRDefault="00A03164" w:rsidP="008E43BF">
      <w:pPr>
        <w:pStyle w:val="a"/>
        <w:tabs>
          <w:tab w:val="right" w:leader="dot" w:pos="9781"/>
        </w:tabs>
        <w:rPr>
          <w:rFonts w:asciiTheme="majorHAnsi" w:hAnsiTheme="majorHAnsi"/>
          <w:szCs w:val="22"/>
          <w:lang w:val="sr-Cyrl-BA"/>
        </w:rPr>
      </w:pPr>
      <w:r w:rsidRPr="00F824B0">
        <w:rPr>
          <w:rFonts w:asciiTheme="majorHAnsi" w:hAnsiTheme="majorHAnsi"/>
          <w:szCs w:val="22"/>
          <w:lang w:val="sr-Cyrl-BA"/>
        </w:rPr>
        <w:t xml:space="preserve">Други управљачки циљеви према </w:t>
      </w:r>
      <w:r w:rsidR="008750B2" w:rsidRPr="009B781B">
        <w:rPr>
          <w:rFonts w:asciiTheme="majorHAnsi" w:hAnsiTheme="majorHAnsi"/>
          <w:szCs w:val="22"/>
        </w:rPr>
        <w:t>IUCN</w:t>
      </w:r>
      <w:r w:rsidRPr="00F824B0">
        <w:rPr>
          <w:rFonts w:asciiTheme="majorHAnsi" w:hAnsiTheme="majorHAnsi"/>
          <w:szCs w:val="22"/>
          <w:lang w:val="sr-Cyrl-BA"/>
        </w:rPr>
        <w:t xml:space="preserve"> смјерницама унутар заштићених подручја категорије </w:t>
      </w:r>
      <w:r w:rsidR="008750B2" w:rsidRPr="009B781B">
        <w:rPr>
          <w:rFonts w:asciiTheme="majorHAnsi" w:hAnsiTheme="majorHAnsi"/>
          <w:szCs w:val="22"/>
        </w:rPr>
        <w:t>II</w:t>
      </w:r>
      <w:r w:rsidRPr="00F824B0">
        <w:rPr>
          <w:rFonts w:asciiTheme="majorHAnsi" w:hAnsiTheme="majorHAnsi"/>
          <w:szCs w:val="22"/>
          <w:lang w:val="sr-Cyrl-BA"/>
        </w:rPr>
        <w:t xml:space="preserve"> су:</w:t>
      </w:r>
    </w:p>
    <w:p w14:paraId="6BA73081" w14:textId="77777777" w:rsidR="008750B2" w:rsidRPr="00F824B0" w:rsidRDefault="008750B2" w:rsidP="008E43BF">
      <w:pPr>
        <w:pStyle w:val="a"/>
        <w:tabs>
          <w:tab w:val="right" w:leader="dot" w:pos="9781"/>
        </w:tabs>
        <w:rPr>
          <w:rFonts w:asciiTheme="majorHAnsi" w:hAnsiTheme="majorHAnsi"/>
          <w:szCs w:val="22"/>
          <w:lang w:val="sr-Cyrl-BA"/>
        </w:rPr>
      </w:pPr>
    </w:p>
    <w:p w14:paraId="07FCA959" w14:textId="77777777" w:rsidR="008750B2" w:rsidRPr="00F824B0" w:rsidRDefault="00AA459E" w:rsidP="008E43BF">
      <w:pPr>
        <w:pStyle w:val="a"/>
        <w:tabs>
          <w:tab w:val="right" w:leader="dot" w:pos="9781"/>
        </w:tabs>
        <w:ind w:left="1416" w:hanging="1416"/>
        <w:rPr>
          <w:rFonts w:asciiTheme="majorHAnsi" w:hAnsiTheme="majorHAnsi"/>
          <w:szCs w:val="22"/>
          <w:lang w:val="sr-Cyrl-BA"/>
        </w:rPr>
      </w:pPr>
      <w:r>
        <w:rPr>
          <w:rFonts w:asciiTheme="majorHAnsi" w:hAnsiTheme="majorHAnsi"/>
          <w:noProof/>
          <w:szCs w:val="22"/>
        </w:rPr>
        <mc:AlternateContent>
          <mc:Choice Requires="wps">
            <w:drawing>
              <wp:anchor distT="0" distB="0" distL="114300" distR="114300" simplePos="0" relativeHeight="251658243" behindDoc="0" locked="0" layoutInCell="1" allowOverlap="1" wp14:anchorId="126290F4" wp14:editId="6A5F98E9">
                <wp:simplePos x="0" y="0"/>
                <wp:positionH relativeFrom="margin">
                  <wp:align>left</wp:align>
                </wp:positionH>
                <wp:positionV relativeFrom="paragraph">
                  <wp:posOffset>47625</wp:posOffset>
                </wp:positionV>
                <wp:extent cx="5810250" cy="593725"/>
                <wp:effectExtent l="0" t="0" r="19050" b="15875"/>
                <wp:wrapNone/>
                <wp:docPr id="3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0" cy="593725"/>
                        </a:xfrm>
                        <a:prstGeom prst="rect">
                          <a:avLst/>
                        </a:prstGeom>
                        <a:noFill/>
                        <a:ln w="6350">
                          <a:solidFill>
                            <a:prstClr val="black"/>
                          </a:solidFill>
                          <a:prstDash val="sysDot"/>
                        </a:ln>
                      </wps:spPr>
                      <wps:txbx>
                        <w:txbxContent>
                          <w:p w14:paraId="05519688" w14:textId="77777777" w:rsidR="004C2C8C" w:rsidRPr="00F824B0" w:rsidRDefault="004C2C8C" w:rsidP="00362068">
                            <w:pPr>
                              <w:pStyle w:val="a"/>
                              <w:ind w:right="61"/>
                              <w:jc w:val="center"/>
                              <w:rPr>
                                <w:rFonts w:asciiTheme="majorHAnsi" w:hAnsiTheme="majorHAnsi"/>
                                <w:i/>
                                <w:lang w:val="ru-RU"/>
                              </w:rPr>
                            </w:pPr>
                            <w:r w:rsidRPr="00F824B0">
                              <w:rPr>
                                <w:rFonts w:asciiTheme="majorHAnsi" w:hAnsiTheme="majorHAnsi"/>
                                <w:i/>
                                <w:lang w:val="ru-RU"/>
                              </w:rPr>
                              <w:t>Управљање подручјем како би се очували, у најприроднијем могућем облику,</w:t>
                            </w:r>
                          </w:p>
                          <w:p w14:paraId="26088F96" w14:textId="77777777" w:rsidR="004C2C8C" w:rsidRPr="00F824B0" w:rsidRDefault="004C2C8C" w:rsidP="00362068">
                            <w:pPr>
                              <w:pStyle w:val="a"/>
                              <w:ind w:right="61"/>
                              <w:jc w:val="center"/>
                              <w:rPr>
                                <w:rFonts w:asciiTheme="majorHAnsi" w:hAnsiTheme="majorHAnsi"/>
                                <w:i/>
                                <w:lang w:val="ru-RU"/>
                              </w:rPr>
                            </w:pPr>
                            <w:r w:rsidRPr="00F824B0">
                              <w:rPr>
                                <w:rFonts w:asciiTheme="majorHAnsi" w:hAnsiTheme="majorHAnsi"/>
                                <w:i/>
                                <w:lang w:val="ru-RU"/>
                              </w:rPr>
                              <w:t>репрезентативни примјери физиографских региона, биотичких заједница, генетских ресурса и несметаних природних процеса</w:t>
                            </w:r>
                          </w:p>
                          <w:p w14:paraId="31793F77" w14:textId="77777777" w:rsidR="004C2C8C" w:rsidRPr="00F824B0" w:rsidRDefault="004C2C8C" w:rsidP="00362068">
                            <w:pPr>
                              <w:ind w:right="61"/>
                              <w:rPr>
                                <w:i/>
                                <w:lang w:val="ru-RU"/>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left:0;text-align:left;margin-left:0;margin-top:3.75pt;width:457.5pt;height:46.75pt;z-index:25165824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" filled="f" strokeweight=".5pt">
                <v:stroke dashstyle="1 1"/>
                <v:path arrowok="t"/>
                <v:textbox>
                  <w:txbxContent>
                    <w:p w14:paraId="05519688" w14:textId="77777777" w:rsidR="004C2C8C" w:rsidRPr="00F824B0" w:rsidRDefault="004C2C8C" w:rsidP="00362068">
                      <w:pPr>
                        <w:pStyle w:val="a"/>
                        <w:ind w:right="61"/>
                        <w:jc w:val="center"/>
                        <w:rPr>
                          <w:rFonts w:asciiTheme="majorHAnsi" w:hAnsiTheme="majorHAnsi"/>
                          <w:i/>
                          <w:lang w:val="ru-RU"/>
                        </w:rPr>
                      </w:pPr>
                      <w:r w:rsidRPr="00F824B0">
                        <w:rPr>
                          <w:rFonts w:asciiTheme="majorHAnsi" w:hAnsiTheme="majorHAnsi"/>
                          <w:i/>
                          <w:lang w:val="ru-RU"/>
                        </w:rPr>
                        <w:t>Управљање подручјем како би се очували, у најприроднијем могућем облику,</w:t>
                      </w:r>
                    </w:p>
                    <w:p w14:paraId="26088F96" w14:textId="77777777" w:rsidR="004C2C8C" w:rsidRPr="00F824B0" w:rsidRDefault="004C2C8C" w:rsidP="00362068">
                      <w:pPr>
                        <w:pStyle w:val="a"/>
                        <w:ind w:right="61"/>
                        <w:jc w:val="center"/>
                        <w:rPr>
                          <w:rFonts w:asciiTheme="majorHAnsi" w:hAnsiTheme="majorHAnsi"/>
                          <w:i/>
                          <w:lang w:val="ru-RU"/>
                        </w:rPr>
                      </w:pPr>
                      <w:r w:rsidRPr="00F824B0">
                        <w:rPr>
                          <w:rFonts w:asciiTheme="majorHAnsi" w:hAnsiTheme="majorHAnsi"/>
                          <w:i/>
                          <w:lang w:val="ru-RU"/>
                        </w:rPr>
                        <w:t>репрезентативни примјери физиографских региона, биотичких заједница, генетских ресурса и несметаних природних процеса</w:t>
                      </w:r>
                    </w:p>
                    <w:p w14:paraId="31793F77" w14:textId="77777777" w:rsidR="004C2C8C" w:rsidRPr="00F824B0" w:rsidRDefault="004C2C8C" w:rsidP="00362068">
                      <w:pPr>
                        <w:ind w:right="61"/>
                        <w:rPr>
                          <w:i/>
                          <w:lang w:val="ru-RU"/>
                        </w:rPr>
                      </w:pPr>
                    </w:p>
                  </w:txbxContent>
                </v:textbox>
                <w10:wrap anchorx="margin"/>
              </v:shape>
            </w:pict>
          </mc:Fallback>
        </mc:AlternateContent>
      </w:r>
    </w:p>
    <w:p w14:paraId="02F95EC7" w14:textId="77777777" w:rsidR="003F603F" w:rsidRPr="00F824B0" w:rsidRDefault="003F603F"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lang w:val="sr-Cyrl-BA"/>
        </w:rPr>
      </w:pPr>
    </w:p>
    <w:p w14:paraId="33B5A88C" w14:textId="77777777" w:rsidR="008750B2" w:rsidRPr="00F824B0" w:rsidRDefault="00AA459E"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lang w:val="sr-Cyrl-BA"/>
        </w:rPr>
      </w:pPr>
      <w:r>
        <w:rPr>
          <w:rFonts w:asciiTheme="majorHAnsi" w:hAnsiTheme="majorHAnsi" w:cs="Times New Roman"/>
          <w:noProof/>
        </w:rPr>
        <mc:AlternateContent>
          <mc:Choice Requires="wps">
            <w:drawing>
              <wp:anchor distT="0" distB="0" distL="114300" distR="114300" simplePos="0" relativeHeight="251658244" behindDoc="0" locked="0" layoutInCell="1" allowOverlap="1" wp14:anchorId="707A0C4A" wp14:editId="1536776F">
                <wp:simplePos x="0" y="0"/>
                <wp:positionH relativeFrom="margin">
                  <wp:posOffset>-1270</wp:posOffset>
                </wp:positionH>
                <wp:positionV relativeFrom="paragraph">
                  <wp:posOffset>267970</wp:posOffset>
                </wp:positionV>
                <wp:extent cx="5800725" cy="614045"/>
                <wp:effectExtent l="0" t="0" r="28575" b="14605"/>
                <wp:wrapNone/>
                <wp:docPr id="2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614045"/>
                        </a:xfrm>
                        <a:prstGeom prst="rect">
                          <a:avLst/>
                        </a:prstGeom>
                        <a:noFill/>
                        <a:ln w="6350">
                          <a:solidFill>
                            <a:prstClr val="black"/>
                          </a:solidFill>
                          <a:prstDash val="sysDot"/>
                        </a:ln>
                      </wps:spPr>
                      <wps:txbx>
                        <w:txbxContent>
                          <w:p w14:paraId="5E40E117" w14:textId="77777777" w:rsidR="004C2C8C" w:rsidRPr="00F824B0" w:rsidRDefault="004C2C8C" w:rsidP="00362068">
                            <w:pPr>
                              <w:pStyle w:val="a"/>
                              <w:ind w:right="41"/>
                              <w:jc w:val="center"/>
                              <w:rPr>
                                <w:rFonts w:asciiTheme="majorHAnsi" w:hAnsiTheme="majorHAnsi"/>
                                <w:i/>
                                <w:lang w:val="ru-RU"/>
                              </w:rPr>
                            </w:pPr>
                            <w:r w:rsidRPr="00F824B0">
                              <w:rPr>
                                <w:rFonts w:asciiTheme="majorHAnsi" w:hAnsiTheme="majorHAnsi"/>
                                <w:i/>
                                <w:lang w:val="ru-RU"/>
                              </w:rPr>
                              <w:t>Да се одрже живе и еколошки одрживе популације и скупине локалних врста довољне густине да би се очувао интегритет екосистема и његова дугорочна отпорност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7" type="#_x0000_t202" style="position:absolute;left:0;text-align:left;margin-left:-.1pt;margin-top:21.1pt;width:456.75pt;height:48.3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" filled="f" strokeweight=".5pt">
                <v:stroke dashstyle="1 1"/>
                <v:path arrowok="t"/>
                <v:textbox>
                  <w:txbxContent>
                    <w:p w14:paraId="5E40E117" w14:textId="77777777" w:rsidR="004C2C8C" w:rsidRPr="00F824B0" w:rsidRDefault="004C2C8C" w:rsidP="00362068">
                      <w:pPr>
                        <w:pStyle w:val="a"/>
                        <w:ind w:right="41"/>
                        <w:jc w:val="center"/>
                        <w:rPr>
                          <w:rFonts w:asciiTheme="majorHAnsi" w:hAnsiTheme="majorHAnsi"/>
                          <w:i/>
                          <w:lang w:val="ru-RU"/>
                        </w:rPr>
                      </w:pPr>
                      <w:r w:rsidRPr="00F824B0">
                        <w:rPr>
                          <w:rFonts w:asciiTheme="majorHAnsi" w:hAnsiTheme="majorHAnsi"/>
                          <w:i/>
                          <w:lang w:val="ru-RU"/>
                        </w:rPr>
                        <w:t>Да се одрже живе и еколошки одрживе популације и скупине локалних врста довољне густине да би се очувао интегритет екосистема и његова дугорочна отпорност</w:t>
                      </w:r>
                    </w:p>
                  </w:txbxContent>
                </v:textbox>
                <w10:wrap anchorx="margin"/>
              </v:shape>
            </w:pict>
          </mc:Fallback>
        </mc:AlternateContent>
      </w:r>
    </w:p>
    <w:p w14:paraId="5B0FDBCD" w14:textId="77777777" w:rsidR="008750B2" w:rsidRPr="00F824B0" w:rsidRDefault="008750B2"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lang w:val="sr-Cyrl-BA"/>
        </w:rPr>
      </w:pPr>
    </w:p>
    <w:p w14:paraId="0A702942" w14:textId="77777777" w:rsidR="008750B2" w:rsidRPr="00F824B0" w:rsidRDefault="00AA459E"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lang w:val="sr-Cyrl-BA"/>
        </w:rPr>
      </w:pPr>
      <w:r>
        <w:rPr>
          <w:rFonts w:asciiTheme="majorHAnsi" w:hAnsiTheme="majorHAnsi" w:cs="Times New Roman"/>
          <w:noProof/>
        </w:rPr>
        <mc:AlternateContent>
          <mc:Choice Requires="wps">
            <w:drawing>
              <wp:anchor distT="0" distB="0" distL="114300" distR="114300" simplePos="0" relativeHeight="251658245" behindDoc="0" locked="0" layoutInCell="1" allowOverlap="1" wp14:anchorId="65909D3C" wp14:editId="77ED04AC">
                <wp:simplePos x="0" y="0"/>
                <wp:positionH relativeFrom="margin">
                  <wp:posOffset>-1270</wp:posOffset>
                </wp:positionH>
                <wp:positionV relativeFrom="paragraph">
                  <wp:posOffset>271780</wp:posOffset>
                </wp:positionV>
                <wp:extent cx="5800725" cy="429895"/>
                <wp:effectExtent l="0" t="0" r="28575" b="27305"/>
                <wp:wrapNone/>
                <wp:docPr id="2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429895"/>
                        </a:xfrm>
                        <a:prstGeom prst="rect">
                          <a:avLst/>
                        </a:prstGeom>
                        <a:noFill/>
                        <a:ln w="6350">
                          <a:solidFill>
                            <a:prstClr val="black"/>
                          </a:solidFill>
                          <a:prstDash val="sysDot"/>
                        </a:ln>
                      </wps:spPr>
                      <wps:txbx>
                        <w:txbxContent>
                          <w:p w14:paraId="2532685A" w14:textId="77777777" w:rsidR="004C2C8C" w:rsidRPr="00F824B0" w:rsidRDefault="004C2C8C" w:rsidP="00362068">
                            <w:pPr>
                              <w:pStyle w:val="a"/>
                              <w:ind w:left="284" w:right="613"/>
                              <w:jc w:val="center"/>
                              <w:rPr>
                                <w:rFonts w:asciiTheme="majorHAnsi" w:hAnsiTheme="majorHAnsi"/>
                                <w:i/>
                                <w:lang w:val="ru-RU"/>
                              </w:rPr>
                            </w:pPr>
                            <w:r w:rsidRPr="00F824B0">
                              <w:rPr>
                                <w:rFonts w:asciiTheme="majorHAnsi" w:hAnsiTheme="majorHAnsi"/>
                                <w:i/>
                                <w:lang w:val="ru-RU"/>
                              </w:rPr>
                              <w:t>Да се да посебан допринос очувању широко распрострањених врста, регионалних еколошких процеса и миграционих путева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28" type="#_x0000_t202" style="position:absolute;left:0;text-align:left;margin-left:-.1pt;margin-top:21.4pt;width:456.75pt;height:33.8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" filled="f" strokeweight=".5pt">
                <v:stroke dashstyle="1 1"/>
                <v:path arrowok="t"/>
                <v:textbox>
                  <w:txbxContent>
                    <w:p w14:paraId="2532685A" w14:textId="77777777" w:rsidR="004C2C8C" w:rsidRPr="00F824B0" w:rsidRDefault="004C2C8C" w:rsidP="00362068">
                      <w:pPr>
                        <w:pStyle w:val="a"/>
                        <w:ind w:left="284" w:right="613"/>
                        <w:jc w:val="center"/>
                        <w:rPr>
                          <w:rFonts w:asciiTheme="majorHAnsi" w:hAnsiTheme="majorHAnsi"/>
                          <w:i/>
                          <w:lang w:val="ru-RU"/>
                        </w:rPr>
                      </w:pPr>
                      <w:r w:rsidRPr="00F824B0">
                        <w:rPr>
                          <w:rFonts w:asciiTheme="majorHAnsi" w:hAnsiTheme="majorHAnsi"/>
                          <w:i/>
                          <w:lang w:val="ru-RU"/>
                        </w:rPr>
                        <w:t>Да се да посебан допринос очувању широко распрострањених врста, регионалних еколошких процеса и миграционих путева</w:t>
                      </w:r>
                    </w:p>
                  </w:txbxContent>
                </v:textbox>
                <w10:wrap anchorx="margin"/>
              </v:shape>
            </w:pict>
          </mc:Fallback>
        </mc:AlternateContent>
      </w:r>
    </w:p>
    <w:p w14:paraId="0BEB7E08" w14:textId="77777777" w:rsidR="008750B2" w:rsidRPr="00F824B0" w:rsidRDefault="008750B2"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lang w:val="sr-Cyrl-BA"/>
        </w:rPr>
      </w:pPr>
    </w:p>
    <w:p w14:paraId="644E9D18" w14:textId="77777777" w:rsidR="008750B2" w:rsidRPr="00F824B0" w:rsidRDefault="00AA459E" w:rsidP="008E43BF">
      <w:pPr>
        <w:widowControl w:val="0"/>
        <w:tabs>
          <w:tab w:val="right" w:leader="dot" w:pos="9781"/>
        </w:tabs>
        <w:autoSpaceDE w:val="0"/>
        <w:autoSpaceDN w:val="0"/>
        <w:adjustRightInd w:val="0"/>
        <w:spacing w:after="240" w:line="300" w:lineRule="atLeast"/>
        <w:ind w:firstLine="720"/>
        <w:rPr>
          <w:rFonts w:asciiTheme="majorHAnsi" w:hAnsiTheme="majorHAnsi" w:cs="Times New Roman"/>
          <w:lang w:val="sr-Cyrl-BA"/>
        </w:rPr>
      </w:pPr>
      <w:r>
        <w:rPr>
          <w:rFonts w:asciiTheme="majorHAnsi" w:hAnsiTheme="majorHAnsi" w:cs="Times New Roman"/>
          <w:noProof/>
        </w:rPr>
        <mc:AlternateContent>
          <mc:Choice Requires="wps">
            <w:drawing>
              <wp:anchor distT="0" distB="0" distL="114300" distR="114300" simplePos="0" relativeHeight="251658246" behindDoc="0" locked="0" layoutInCell="1" allowOverlap="1" wp14:anchorId="5AD940AE" wp14:editId="5B933956">
                <wp:simplePos x="0" y="0"/>
                <wp:positionH relativeFrom="margin">
                  <wp:align>left</wp:align>
                </wp:positionH>
                <wp:positionV relativeFrom="paragraph">
                  <wp:posOffset>80010</wp:posOffset>
                </wp:positionV>
                <wp:extent cx="5810250" cy="573405"/>
                <wp:effectExtent l="0" t="0" r="19050" b="17145"/>
                <wp:wrapNone/>
                <wp:docPr id="2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10250" cy="573405"/>
                        </a:xfrm>
                        <a:prstGeom prst="rect">
                          <a:avLst/>
                        </a:prstGeom>
                        <a:noFill/>
                        <a:ln w="6350">
                          <a:solidFill>
                            <a:prstClr val="black"/>
                          </a:solidFill>
                          <a:prstDash val="sysDot"/>
                        </a:ln>
                      </wps:spPr>
                      <wps:txbx>
                        <w:txbxContent>
                          <w:p w14:paraId="5A4BFF12" w14:textId="77777777" w:rsidR="004C2C8C" w:rsidRPr="00F824B0" w:rsidRDefault="004C2C8C" w:rsidP="00362068">
                            <w:pPr>
                              <w:pStyle w:val="a"/>
                              <w:ind w:right="61"/>
                              <w:jc w:val="center"/>
                              <w:rPr>
                                <w:rFonts w:asciiTheme="majorHAnsi" w:hAnsiTheme="majorHAnsi"/>
                                <w:i/>
                                <w:lang w:val="ru-RU"/>
                              </w:rPr>
                            </w:pPr>
                            <w:r w:rsidRPr="00F824B0">
                              <w:rPr>
                                <w:rFonts w:asciiTheme="majorHAnsi" w:hAnsiTheme="majorHAnsi"/>
                                <w:i/>
                                <w:lang w:val="ru-RU"/>
                              </w:rPr>
                              <w:t>Да се управља посјетама за инспиративне, образовне, културне и рекреативне сврхе, на нивоу који неће узроковати значајнију биолошку или еколошку деградацију природних ресурса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 o:spid="_x0000_s1029" type="#_x0000_t202" style="position:absolute;left:0;text-align:left;margin-left:0;margin-top:6.3pt;width:457.5pt;height:45.15pt;z-index:25165824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" filled="f" strokeweight=".5pt">
                <v:stroke dashstyle="1 1"/>
                <v:path arrowok="t"/>
                <v:textbox>
                  <w:txbxContent>
                    <w:p w14:paraId="5A4BFF12" w14:textId="77777777" w:rsidR="004C2C8C" w:rsidRPr="00F824B0" w:rsidRDefault="004C2C8C" w:rsidP="00362068">
                      <w:pPr>
                        <w:pStyle w:val="a"/>
                        <w:ind w:right="61"/>
                        <w:jc w:val="center"/>
                        <w:rPr>
                          <w:rFonts w:asciiTheme="majorHAnsi" w:hAnsiTheme="majorHAnsi"/>
                          <w:i/>
                          <w:lang w:val="ru-RU"/>
                        </w:rPr>
                      </w:pPr>
                      <w:r w:rsidRPr="00F824B0">
                        <w:rPr>
                          <w:rFonts w:asciiTheme="majorHAnsi" w:hAnsiTheme="majorHAnsi"/>
                          <w:i/>
                          <w:lang w:val="ru-RU"/>
                        </w:rPr>
                        <w:t>Да се управља посјетама за инспиративне, образовне, културне и рекреативне сврхе, на нивоу који неће узроковати значајнију биолошку или еколошку деградацију природних ресурса</w:t>
                      </w:r>
                    </w:p>
                  </w:txbxContent>
                </v:textbox>
                <w10:wrap anchorx="margin"/>
              </v:shape>
            </w:pict>
          </mc:Fallback>
        </mc:AlternateContent>
      </w:r>
    </w:p>
    <w:p w14:paraId="36ED97A8" w14:textId="77777777" w:rsidR="00362068" w:rsidRPr="009B781B" w:rsidRDefault="00362068" w:rsidP="008E43BF">
      <w:pPr>
        <w:widowControl w:val="0"/>
        <w:tabs>
          <w:tab w:val="right" w:leader="dot" w:pos="9781"/>
        </w:tabs>
        <w:autoSpaceDE w:val="0"/>
        <w:autoSpaceDN w:val="0"/>
        <w:adjustRightInd w:val="0"/>
        <w:spacing w:after="240" w:line="300" w:lineRule="atLeast"/>
        <w:rPr>
          <w:rFonts w:asciiTheme="majorHAnsi" w:hAnsiTheme="majorHAnsi" w:cs="Times New Roman"/>
          <w:lang w:val="sr-Cyrl-BA"/>
        </w:rPr>
      </w:pPr>
    </w:p>
    <w:p w14:paraId="53DFDE1F" w14:textId="77777777" w:rsidR="00D61EBE" w:rsidRPr="009B781B" w:rsidRDefault="00AA459E" w:rsidP="008E43BF">
      <w:pPr>
        <w:widowControl w:val="0"/>
        <w:tabs>
          <w:tab w:val="right" w:leader="dot" w:pos="9781"/>
        </w:tabs>
        <w:autoSpaceDE w:val="0"/>
        <w:autoSpaceDN w:val="0"/>
        <w:adjustRightInd w:val="0"/>
        <w:spacing w:after="240" w:line="300" w:lineRule="atLeast"/>
        <w:rPr>
          <w:rFonts w:asciiTheme="majorHAnsi" w:hAnsiTheme="majorHAnsi" w:cs="Times New Roman"/>
          <w:lang w:val="sr-Cyrl-BA"/>
        </w:rPr>
      </w:pPr>
      <w:r>
        <w:rPr>
          <w:rFonts w:asciiTheme="majorHAnsi" w:hAnsiTheme="majorHAnsi" w:cs="Times New Roman"/>
          <w:noProof/>
        </w:rPr>
        <mc:AlternateContent>
          <mc:Choice Requires="wps">
            <w:drawing>
              <wp:anchor distT="0" distB="0" distL="114300" distR="114300" simplePos="0" relativeHeight="251658247" behindDoc="0" locked="0" layoutInCell="1" allowOverlap="1" wp14:anchorId="3A0B8830" wp14:editId="67745B26">
                <wp:simplePos x="0" y="0"/>
                <wp:positionH relativeFrom="margin">
                  <wp:posOffset>12700</wp:posOffset>
                </wp:positionH>
                <wp:positionV relativeFrom="paragraph">
                  <wp:posOffset>24765</wp:posOffset>
                </wp:positionV>
                <wp:extent cx="5800725" cy="337185"/>
                <wp:effectExtent l="0" t="0" r="28575" b="24765"/>
                <wp:wrapNone/>
                <wp:docPr id="1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0725" cy="337185"/>
                        </a:xfrm>
                        <a:prstGeom prst="rect">
                          <a:avLst/>
                        </a:prstGeom>
                        <a:noFill/>
                        <a:ln w="6350">
                          <a:solidFill>
                            <a:prstClr val="black"/>
                          </a:solidFill>
                          <a:prstDash val="sysDot"/>
                        </a:ln>
                      </wps:spPr>
                      <wps:txbx>
                        <w:txbxContent>
                          <w:p w14:paraId="7F8BB883" w14:textId="77777777" w:rsidR="004C2C8C" w:rsidRPr="00F824B0" w:rsidRDefault="004C2C8C" w:rsidP="00D61EBE">
                            <w:pPr>
                              <w:pStyle w:val="a"/>
                              <w:jc w:val="center"/>
                              <w:rPr>
                                <w:rFonts w:asciiTheme="majorHAnsi" w:hAnsiTheme="majorHAnsi"/>
                                <w:i/>
                                <w:lang w:val="ru-RU"/>
                              </w:rPr>
                            </w:pPr>
                            <w:r w:rsidRPr="00F824B0">
                              <w:rPr>
                                <w:rFonts w:asciiTheme="majorHAnsi" w:hAnsiTheme="majorHAnsi"/>
                                <w:i/>
                                <w:lang w:val="ru-RU"/>
                              </w:rPr>
                              <w:t>Да се допринесе локалној економији кроз туризам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0" type="#_x0000_t202" style="position:absolute;left:0;text-align:left;margin-left:1pt;margin-top:1.95pt;width:456.75pt;height:26.5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" filled="f" strokeweight=".5pt">
                <v:stroke dashstyle="1 1"/>
                <v:path arrowok="t"/>
                <v:textbox>
                  <w:txbxContent>
                    <w:p w14:paraId="7F8BB883" w14:textId="77777777" w:rsidR="004C2C8C" w:rsidRPr="00F824B0" w:rsidRDefault="004C2C8C" w:rsidP="00D61EBE">
                      <w:pPr>
                        <w:pStyle w:val="a"/>
                        <w:jc w:val="center"/>
                        <w:rPr>
                          <w:rFonts w:asciiTheme="majorHAnsi" w:hAnsiTheme="majorHAnsi"/>
                          <w:i/>
                          <w:lang w:val="ru-RU"/>
                        </w:rPr>
                      </w:pPr>
                      <w:r w:rsidRPr="00F824B0">
                        <w:rPr>
                          <w:rFonts w:asciiTheme="majorHAnsi" w:hAnsiTheme="majorHAnsi"/>
                          <w:i/>
                          <w:lang w:val="ru-RU"/>
                        </w:rPr>
                        <w:t>Да се допринесе локалној економији кроз туризам</w:t>
                      </w:r>
                    </w:p>
                  </w:txbxContent>
                </v:textbox>
                <w10:wrap anchorx="margin"/>
              </v:shape>
            </w:pict>
          </mc:Fallback>
        </mc:AlternateContent>
      </w:r>
    </w:p>
    <w:p w14:paraId="4E594026" w14:textId="77777777" w:rsidR="00526E2C" w:rsidRPr="00CF3D10" w:rsidRDefault="00526E2C" w:rsidP="008E43BF">
      <w:pPr>
        <w:pStyle w:val="Heading2"/>
        <w:tabs>
          <w:tab w:val="right" w:leader="dot" w:pos="9781"/>
        </w:tabs>
        <w:rPr>
          <w:lang w:val="sr-Cyrl-BA"/>
        </w:rPr>
      </w:pPr>
    </w:p>
    <w:p w14:paraId="50FED96E" w14:textId="77777777" w:rsidR="006B24E8" w:rsidRDefault="006B24E8" w:rsidP="008E43BF">
      <w:pPr>
        <w:pStyle w:val="Heading2"/>
        <w:tabs>
          <w:tab w:val="right" w:leader="dot" w:pos="9781"/>
        </w:tabs>
        <w:rPr>
          <w:lang w:val="ru-RU"/>
        </w:rPr>
      </w:pPr>
    </w:p>
    <w:p w14:paraId="5BE832D1" w14:textId="77777777" w:rsidR="00F007D3" w:rsidRPr="00542887" w:rsidRDefault="00A03164" w:rsidP="008E43BF">
      <w:pPr>
        <w:pStyle w:val="Heading2"/>
        <w:tabs>
          <w:tab w:val="right" w:leader="dot" w:pos="9781"/>
        </w:tabs>
        <w:rPr>
          <w:lang w:val="sr-Cyrl-BA"/>
        </w:rPr>
      </w:pPr>
      <w:bookmarkStart w:id="87" w:name="_Toc167879749"/>
      <w:r w:rsidRPr="00F824B0">
        <w:rPr>
          <w:lang w:val="ru-RU"/>
        </w:rPr>
        <w:t>6.1</w:t>
      </w:r>
      <w:r w:rsidR="00362068" w:rsidRPr="00542887">
        <w:rPr>
          <w:lang w:val="sr-Cyrl-BA"/>
        </w:rPr>
        <w:t>.</w:t>
      </w:r>
      <w:r w:rsidRPr="00F824B0">
        <w:rPr>
          <w:lang w:val="ru-RU"/>
        </w:rPr>
        <w:t xml:space="preserve"> Општи циљеви управљања у Националном парку </w:t>
      </w:r>
      <w:r w:rsidR="008B4439" w:rsidRPr="00542887">
        <w:rPr>
          <w:lang w:val="sr-Cyrl-BA"/>
        </w:rPr>
        <w:t>„</w:t>
      </w:r>
      <w:r w:rsidRPr="00F824B0">
        <w:rPr>
          <w:lang w:val="ru-RU"/>
        </w:rPr>
        <w:t>Сутјеска</w:t>
      </w:r>
      <w:r w:rsidR="008B4439" w:rsidRPr="00542887">
        <w:rPr>
          <w:lang w:val="sr-Cyrl-BA"/>
        </w:rPr>
        <w:t>“</w:t>
      </w:r>
      <w:bookmarkEnd w:id="87"/>
    </w:p>
    <w:p w14:paraId="75F25E4E" w14:textId="77777777" w:rsidR="00362068" w:rsidRPr="009B781B" w:rsidRDefault="00362068" w:rsidP="008E43BF">
      <w:pPr>
        <w:tabs>
          <w:tab w:val="right" w:leader="dot" w:pos="9781"/>
        </w:tabs>
        <w:rPr>
          <w:lang w:val="sr-Cyrl-BA"/>
        </w:rPr>
      </w:pPr>
    </w:p>
    <w:p w14:paraId="6E18C321" w14:textId="77777777" w:rsidR="00265100" w:rsidRPr="00526E2C" w:rsidRDefault="00A03164" w:rsidP="008E43BF">
      <w:pPr>
        <w:tabs>
          <w:tab w:val="right" w:leader="dot" w:pos="9781"/>
        </w:tabs>
        <w:autoSpaceDE w:val="0"/>
        <w:autoSpaceDN w:val="0"/>
        <w:adjustRightInd w:val="0"/>
        <w:rPr>
          <w:rFonts w:ascii="Cambria" w:hAnsi="Cambria" w:cs="Times New Roman"/>
          <w:lang w:val="ru-RU"/>
        </w:rPr>
      </w:pPr>
      <w:r w:rsidRPr="00526E2C">
        <w:rPr>
          <w:rFonts w:ascii="Cambria" w:hAnsi="Cambria" w:cs="Times New Roman"/>
          <w:lang w:val="ru-RU"/>
        </w:rPr>
        <w:t>Општи циљеви управљања у Националном парку „Сутјеска“ су комплементарни са напред приказаним универзалним циљевима на глобалном нивоу за националне паркове а усмјерени су на:</w:t>
      </w:r>
    </w:p>
    <w:p w14:paraId="4702BF4D"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заштиту природних подручја од изузетне вриједности, републичког и међународног значаја за духовне, научне, образовне, рекреационе или туристичке сврхе,</w:t>
      </w:r>
    </w:p>
    <w:p w14:paraId="4F71BF9E"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lastRenderedPageBreak/>
        <w:t>очување изворног стања репрезентативних примјера физиографских подручја, биотичких заједница, генетичких ресурса и врста, осигурање еколошке стабилности и разноврсности,</w:t>
      </w:r>
    </w:p>
    <w:p w14:paraId="59D0F7A6"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одржавање еколошких, геоморфолошких и естетских карактеристика због којих је подручје проглашено заштићеним,</w:t>
      </w:r>
    </w:p>
    <w:p w14:paraId="40B980AF"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одржавање разноликости пејсажа и станишта сродних врста и екосистема,</w:t>
      </w:r>
    </w:p>
    <w:p w14:paraId="278A8A33"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подситицање научних и образовних активности на добробит становништва за дужи временски период, учешће јавности у заштити животне средине тог подручја, и</w:t>
      </w:r>
    </w:p>
    <w:p w14:paraId="08E48B17"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одржавање усклађености међусобног дјеловања природе и културе путем заштите подручја и традиционалног коришћења земљишта, грађења, друштвених и културних манифестација,</w:t>
      </w:r>
    </w:p>
    <w:p w14:paraId="42B8AC8D"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обезбеђење коришћења у инспиративне, образовне, културне и рекреационе сврхе на начин који ће одржати природно или приближно природно стање подручја,</w:t>
      </w:r>
    </w:p>
    <w:p w14:paraId="41C063BB"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омогућавање корисних ефеката кроз обезбјеђење природних производа (пољопривредни производи и производи шумарства и ловства) и услуга (као што су чиста вода или приходи од одрживог туризма) за локалну заједницу,</w:t>
      </w:r>
    </w:p>
    <w:p w14:paraId="0CBED3DB"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искључивање експлоатације или посјета које могу проузроковати промјене или оштећења природе.</w:t>
      </w:r>
    </w:p>
    <w:p w14:paraId="0FD220A6" w14:textId="77777777" w:rsidR="00265100" w:rsidRPr="00526E2C" w:rsidRDefault="00A03164" w:rsidP="008E43BF">
      <w:pPr>
        <w:pStyle w:val="a"/>
        <w:numPr>
          <w:ilvl w:val="0"/>
          <w:numId w:val="21"/>
        </w:numPr>
        <w:tabs>
          <w:tab w:val="right" w:leader="dot" w:pos="9781"/>
        </w:tabs>
        <w:ind w:left="811" w:hanging="454"/>
        <w:rPr>
          <w:rFonts w:ascii="Cambria" w:hAnsi="Cambria"/>
          <w:szCs w:val="22"/>
          <w:lang w:val="ru-RU"/>
        </w:rPr>
      </w:pPr>
      <w:r w:rsidRPr="00526E2C">
        <w:rPr>
          <w:rFonts w:ascii="Cambria" w:hAnsi="Cambria"/>
          <w:szCs w:val="22"/>
          <w:lang w:val="ru-RU"/>
        </w:rPr>
        <w:t>активно адаптивно управљање у циљу умањења потенцијалних негативних ефеката фактора ризика усљед климатских промјена.</w:t>
      </w:r>
    </w:p>
    <w:p w14:paraId="0B3B3A9A" w14:textId="77777777" w:rsidR="00265100" w:rsidRPr="00526E2C" w:rsidRDefault="00265100" w:rsidP="008E43BF">
      <w:pPr>
        <w:pStyle w:val="a"/>
        <w:tabs>
          <w:tab w:val="right" w:leader="dot" w:pos="9781"/>
        </w:tabs>
        <w:rPr>
          <w:rFonts w:ascii="Cambria" w:hAnsi="Cambria"/>
          <w:szCs w:val="22"/>
          <w:lang w:val="ru-RU"/>
        </w:rPr>
      </w:pPr>
    </w:p>
    <w:p w14:paraId="7A43E58E" w14:textId="77777777" w:rsidR="00265100" w:rsidRPr="00526E2C" w:rsidRDefault="00A03164" w:rsidP="008E43BF">
      <w:pPr>
        <w:pStyle w:val="a"/>
        <w:tabs>
          <w:tab w:val="right" w:leader="dot" w:pos="9781"/>
        </w:tabs>
        <w:rPr>
          <w:rFonts w:ascii="Cambria" w:hAnsi="Cambria"/>
          <w:szCs w:val="22"/>
          <w:lang w:val="ru-RU"/>
        </w:rPr>
      </w:pPr>
      <w:r w:rsidRPr="00526E2C">
        <w:rPr>
          <w:rFonts w:ascii="Cambria" w:hAnsi="Cambria"/>
          <w:szCs w:val="22"/>
          <w:lang w:val="ru-RU"/>
        </w:rPr>
        <w:t xml:space="preserve">Претходни циљеви су </w:t>
      </w:r>
      <w:r w:rsidR="00363433" w:rsidRPr="00526E2C">
        <w:rPr>
          <w:rFonts w:ascii="Cambria" w:hAnsi="Cambria"/>
          <w:szCs w:val="22"/>
          <w:lang w:val="sr-Cyrl-BA"/>
        </w:rPr>
        <w:t>и</w:t>
      </w:r>
      <w:r w:rsidRPr="00526E2C">
        <w:rPr>
          <w:rFonts w:ascii="Cambria" w:hAnsi="Cambria"/>
          <w:szCs w:val="22"/>
          <w:lang w:val="ru-RU"/>
        </w:rPr>
        <w:t xml:space="preserve"> фокусирају </w:t>
      </w:r>
      <w:r w:rsidR="00363433" w:rsidRPr="00526E2C">
        <w:rPr>
          <w:rFonts w:ascii="Cambria" w:hAnsi="Cambria"/>
          <w:szCs w:val="22"/>
          <w:lang w:val="sr-Cyrl-BA"/>
        </w:rPr>
        <w:t xml:space="preserve">се </w:t>
      </w:r>
      <w:r w:rsidRPr="00526E2C">
        <w:rPr>
          <w:rFonts w:ascii="Cambria" w:hAnsi="Cambria"/>
          <w:szCs w:val="22"/>
          <w:lang w:val="ru-RU"/>
        </w:rPr>
        <w:t>на:</w:t>
      </w:r>
    </w:p>
    <w:p w14:paraId="19CA80F5" w14:textId="77777777" w:rsidR="00265100" w:rsidRPr="00526E2C" w:rsidRDefault="00A03164" w:rsidP="008E43BF">
      <w:pPr>
        <w:pStyle w:val="a"/>
        <w:numPr>
          <w:ilvl w:val="0"/>
          <w:numId w:val="20"/>
        </w:numPr>
        <w:tabs>
          <w:tab w:val="right" w:leader="dot" w:pos="9781"/>
        </w:tabs>
        <w:rPr>
          <w:rFonts w:ascii="Cambria" w:hAnsi="Cambria"/>
          <w:bCs/>
          <w:szCs w:val="22"/>
          <w:lang w:val="ru-RU"/>
        </w:rPr>
      </w:pPr>
      <w:r w:rsidRPr="00526E2C">
        <w:rPr>
          <w:rFonts w:ascii="Cambria" w:hAnsi="Cambria"/>
          <w:szCs w:val="22"/>
          <w:lang w:val="ru-RU"/>
        </w:rPr>
        <w:t>Очување и унапређење постојећих природних и створених вриједности, као и укупне</w:t>
      </w:r>
      <w:r w:rsidRPr="00526E2C">
        <w:rPr>
          <w:rFonts w:ascii="Cambria" w:hAnsi="Cambria"/>
          <w:bCs/>
          <w:szCs w:val="22"/>
          <w:lang w:val="ru-RU"/>
        </w:rPr>
        <w:t xml:space="preserve"> </w:t>
      </w:r>
      <w:r w:rsidRPr="00526E2C">
        <w:rPr>
          <w:rFonts w:ascii="Cambria" w:hAnsi="Cambria"/>
          <w:szCs w:val="22"/>
          <w:lang w:val="ru-RU"/>
        </w:rPr>
        <w:t>предионе, геолошке и биолошке разноврсности,</w:t>
      </w:r>
    </w:p>
    <w:p w14:paraId="08C200F6" w14:textId="77777777" w:rsidR="00265100" w:rsidRPr="00526E2C" w:rsidRDefault="00A03164" w:rsidP="008E43BF">
      <w:pPr>
        <w:pStyle w:val="a"/>
        <w:numPr>
          <w:ilvl w:val="0"/>
          <w:numId w:val="20"/>
        </w:numPr>
        <w:tabs>
          <w:tab w:val="right" w:leader="dot" w:pos="9781"/>
        </w:tabs>
        <w:rPr>
          <w:rFonts w:ascii="Cambria" w:hAnsi="Cambria"/>
          <w:szCs w:val="22"/>
          <w:lang w:val="ru-RU"/>
        </w:rPr>
      </w:pPr>
      <w:r w:rsidRPr="00526E2C">
        <w:rPr>
          <w:rFonts w:ascii="Cambria" w:hAnsi="Cambria"/>
          <w:szCs w:val="22"/>
          <w:lang w:val="ru-RU"/>
        </w:rPr>
        <w:t>Унапређење и нам</w:t>
      </w:r>
      <w:r w:rsidR="007F09D2" w:rsidRPr="00526E2C">
        <w:rPr>
          <w:rFonts w:ascii="Cambria" w:hAnsi="Cambria"/>
          <w:szCs w:val="22"/>
          <w:lang w:val="sr-Cyrl-BA"/>
        </w:rPr>
        <w:t>ј</w:t>
      </w:r>
      <w:r w:rsidRPr="00526E2C">
        <w:rPr>
          <w:rFonts w:ascii="Cambria" w:hAnsi="Cambria"/>
          <w:szCs w:val="22"/>
          <w:lang w:val="ru-RU"/>
        </w:rPr>
        <w:t>енско коришћење природних вриједности подручја, кроз обезбјеђење стабилности екосистема, побољшање њиховог укупног стања и одрживо управљање ресурсима.</w:t>
      </w:r>
      <w:r w:rsidR="00265100" w:rsidRPr="00526E2C">
        <w:rPr>
          <w:rStyle w:val="FootnoteReference"/>
          <w:rFonts w:ascii="Cambria" w:hAnsi="Cambria"/>
          <w:szCs w:val="22"/>
        </w:rPr>
        <w:footnoteReference w:id="36"/>
      </w:r>
      <w:r w:rsidRPr="00526E2C">
        <w:rPr>
          <w:rFonts w:ascii="Cambria" w:hAnsi="Cambria"/>
          <w:szCs w:val="22"/>
          <w:vertAlign w:val="superscript"/>
          <w:lang w:val="ru-RU"/>
        </w:rPr>
        <w:t xml:space="preserve">  </w:t>
      </w:r>
    </w:p>
    <w:p w14:paraId="15AB9B90" w14:textId="77777777" w:rsidR="00265100" w:rsidRPr="00526E2C" w:rsidRDefault="001A2EE7" w:rsidP="008E43BF">
      <w:pPr>
        <w:pStyle w:val="a"/>
        <w:tabs>
          <w:tab w:val="right" w:leader="dot" w:pos="9781"/>
        </w:tabs>
        <w:rPr>
          <w:rFonts w:ascii="Cambria" w:hAnsi="Cambria"/>
          <w:szCs w:val="22"/>
          <w:lang w:val="ru-RU"/>
        </w:rPr>
      </w:pPr>
      <w:r>
        <w:rPr>
          <w:rFonts w:ascii="Cambria" w:hAnsi="Cambria"/>
          <w:szCs w:val="22"/>
          <w:lang w:val="ru-RU"/>
        </w:rPr>
        <w:t xml:space="preserve"> </w:t>
      </w:r>
    </w:p>
    <w:p w14:paraId="737B8DA5" w14:textId="07085204" w:rsidR="00121B14" w:rsidRPr="00526E2C" w:rsidRDefault="00A03164" w:rsidP="00542887">
      <w:pPr>
        <w:pStyle w:val="NoSpacing"/>
        <w:spacing w:line="276" w:lineRule="auto"/>
        <w:rPr>
          <w:rFonts w:ascii="Cambria" w:eastAsia="Times New Roman" w:hAnsi="Cambria"/>
          <w:lang w:val="ru-RU" w:eastAsia="sr-Latn-CS"/>
        </w:rPr>
      </w:pPr>
      <w:r w:rsidRPr="00526E2C">
        <w:rPr>
          <w:rFonts w:ascii="Cambria" w:eastAsia="Times New Roman" w:hAnsi="Cambria"/>
          <w:lang w:val="ru-RU" w:eastAsia="sr-Latn-CS"/>
        </w:rPr>
        <w:t>Ради поређења,</w:t>
      </w:r>
      <w:r w:rsidR="008B4439" w:rsidRPr="00526E2C">
        <w:rPr>
          <w:rFonts w:ascii="Cambria" w:eastAsia="Times New Roman" w:hAnsi="Cambria"/>
          <w:lang w:val="sr-Cyrl-BA" w:eastAsia="sr-Latn-CS"/>
        </w:rPr>
        <w:t xml:space="preserve"> </w:t>
      </w:r>
      <w:r w:rsidRPr="00526E2C">
        <w:rPr>
          <w:rFonts w:ascii="Cambria" w:eastAsia="Times New Roman" w:hAnsi="Cambria"/>
          <w:lang w:val="ru-RU" w:eastAsia="sr-Latn-CS"/>
        </w:rPr>
        <w:t>стратешко опред‌јељење Плана управљања за Н</w:t>
      </w:r>
      <w:r w:rsidR="00B77B70">
        <w:rPr>
          <w:rFonts w:ascii="Cambria" w:eastAsia="Times New Roman" w:hAnsi="Cambria"/>
          <w:lang w:val="ru-RU" w:eastAsia="sr-Latn-CS"/>
        </w:rPr>
        <w:t>ационални парк</w:t>
      </w:r>
      <w:r w:rsidRPr="00526E2C">
        <w:rPr>
          <w:rFonts w:ascii="Cambria" w:eastAsia="Times New Roman" w:hAnsi="Cambria"/>
          <w:lang w:val="ru-RU" w:eastAsia="sr-Latn-CS"/>
        </w:rPr>
        <w:t xml:space="preserve"> Дурмитор </w:t>
      </w:r>
      <w:r w:rsidR="00EF4B34" w:rsidRPr="00526E2C">
        <w:rPr>
          <w:rFonts w:ascii="Cambria" w:eastAsia="Times New Roman" w:hAnsi="Cambria"/>
          <w:lang w:val="ru-RU" w:eastAsia="sr-Latn-CS"/>
        </w:rPr>
        <w:t>2021-2025</w:t>
      </w:r>
      <w:r w:rsidR="00ED311A" w:rsidRPr="00526E2C">
        <w:rPr>
          <w:rFonts w:ascii="Cambria" w:eastAsia="Times New Roman" w:hAnsi="Cambria"/>
          <w:lang w:val="ru-RU" w:eastAsia="sr-Latn-CS"/>
        </w:rPr>
        <w:t xml:space="preserve"> </w:t>
      </w:r>
      <w:r w:rsidRPr="00526E2C">
        <w:rPr>
          <w:rFonts w:ascii="Cambria" w:eastAsia="Times New Roman" w:hAnsi="Cambria"/>
          <w:lang w:val="ru-RU" w:eastAsia="sr-Latn-CS"/>
        </w:rPr>
        <w:t>(Р</w:t>
      </w:r>
      <w:r w:rsidR="00ED311A" w:rsidRPr="00526E2C">
        <w:rPr>
          <w:rFonts w:ascii="Cambria" w:eastAsia="Times New Roman" w:hAnsi="Cambria"/>
          <w:lang w:val="ru-RU" w:eastAsia="sr-Latn-CS"/>
        </w:rPr>
        <w:t>епублика</w:t>
      </w:r>
      <w:r w:rsidRPr="00526E2C">
        <w:rPr>
          <w:rFonts w:ascii="Cambria" w:eastAsia="Times New Roman" w:hAnsi="Cambria"/>
          <w:lang w:val="ru-RU" w:eastAsia="sr-Latn-CS"/>
        </w:rPr>
        <w:t xml:space="preserve"> Црна Гора)</w:t>
      </w:r>
      <w:r w:rsidR="00623E3C" w:rsidRPr="00526E2C">
        <w:rPr>
          <w:rFonts w:ascii="Cambria" w:eastAsia="Times New Roman" w:hAnsi="Cambria"/>
          <w:lang w:val="sr-Cyrl-BA" w:eastAsia="sr-Latn-CS"/>
        </w:rPr>
        <w:t xml:space="preserve"> </w:t>
      </w:r>
      <w:r w:rsidRPr="00526E2C">
        <w:rPr>
          <w:rFonts w:ascii="Cambria" w:eastAsia="Times New Roman" w:hAnsi="Cambria"/>
          <w:lang w:val="ru-RU" w:eastAsia="sr-Latn-CS"/>
        </w:rPr>
        <w:t xml:space="preserve">се заснива на сету стратешких области, и у вези са тим дефинисаних циљева. Оваквим приступом  се обезбијеђује неометано функционисање и интегрисање различитих циљева у једну цјелину. Постављени концепт чини сет стратешких циљева </w:t>
      </w:r>
      <w:r w:rsidR="003F2FEC" w:rsidRPr="00526E2C">
        <w:rPr>
          <w:rFonts w:ascii="Cambria" w:eastAsia="Times New Roman" w:hAnsi="Cambria"/>
          <w:lang w:val="ru-RU" w:eastAsia="sr-Latn-CS"/>
        </w:rPr>
        <w:t xml:space="preserve">груписаих у стратешке области </w:t>
      </w:r>
      <w:r w:rsidRPr="00526E2C">
        <w:rPr>
          <w:rFonts w:ascii="Cambria" w:eastAsia="Times New Roman" w:hAnsi="Cambria"/>
          <w:lang w:val="ru-RU" w:eastAsia="sr-Latn-CS"/>
        </w:rPr>
        <w:t>кој</w:t>
      </w:r>
      <w:r w:rsidR="003F2FEC" w:rsidRPr="00526E2C">
        <w:rPr>
          <w:rFonts w:ascii="Cambria" w:eastAsia="Times New Roman" w:hAnsi="Cambria"/>
          <w:lang w:val="ru-RU" w:eastAsia="sr-Latn-CS"/>
        </w:rPr>
        <w:t>е</w:t>
      </w:r>
      <w:r w:rsidRPr="00526E2C">
        <w:rPr>
          <w:rFonts w:ascii="Cambria" w:eastAsia="Times New Roman" w:hAnsi="Cambria"/>
          <w:lang w:val="ru-RU" w:eastAsia="sr-Latn-CS"/>
        </w:rPr>
        <w:t xml:space="preserve"> су садржајно овако дефинисан</w:t>
      </w:r>
      <w:r w:rsidR="003F2FEC" w:rsidRPr="00526E2C">
        <w:rPr>
          <w:rFonts w:ascii="Cambria" w:eastAsia="Times New Roman" w:hAnsi="Cambria"/>
          <w:lang w:val="ru-RU" w:eastAsia="sr-Latn-CS"/>
        </w:rPr>
        <w:t>е</w:t>
      </w:r>
      <w:r w:rsidRPr="00526E2C">
        <w:rPr>
          <w:rFonts w:ascii="Cambria" w:eastAsia="Times New Roman" w:hAnsi="Cambria"/>
          <w:lang w:val="ru-RU" w:eastAsia="sr-Latn-CS"/>
        </w:rPr>
        <w:t>:</w:t>
      </w:r>
    </w:p>
    <w:p w14:paraId="65F5E4D5" w14:textId="77777777" w:rsidR="00D61EBE" w:rsidRPr="00526E2C" w:rsidRDefault="003F2FEC" w:rsidP="00542887">
      <w:pPr>
        <w:pStyle w:val="NoSpacing"/>
        <w:spacing w:line="276" w:lineRule="auto"/>
        <w:rPr>
          <w:rFonts w:ascii="Cambria" w:hAnsi="Cambria"/>
          <w:lang w:val="ru-RU"/>
        </w:rPr>
      </w:pPr>
      <w:r w:rsidRPr="00526E2C">
        <w:rPr>
          <w:rFonts w:ascii="Cambria" w:hAnsi="Cambria"/>
          <w:lang w:val="ru-RU"/>
        </w:rPr>
        <w:t>1.</w:t>
      </w:r>
      <w:r w:rsidR="00E332E9" w:rsidRPr="00526E2C">
        <w:rPr>
          <w:rFonts w:ascii="Cambria" w:hAnsi="Cambria"/>
          <w:lang w:val="ru-RU"/>
        </w:rPr>
        <w:t xml:space="preserve"> </w:t>
      </w:r>
      <w:r w:rsidRPr="00526E2C">
        <w:rPr>
          <w:rFonts w:ascii="Cambria" w:hAnsi="Cambria"/>
          <w:lang w:val="ru-RU"/>
        </w:rPr>
        <w:t>Истраживање,праћење, обнова и унапређивање екосистема, станишта и врста,</w:t>
      </w:r>
    </w:p>
    <w:p w14:paraId="25589CD1" w14:textId="77777777" w:rsidR="003F2FEC" w:rsidRPr="00526E2C" w:rsidRDefault="003F2FEC" w:rsidP="00542887">
      <w:pPr>
        <w:pStyle w:val="NoSpacing"/>
        <w:spacing w:line="276" w:lineRule="auto"/>
        <w:rPr>
          <w:rFonts w:ascii="Cambria" w:hAnsi="Cambria"/>
          <w:lang w:val="ru-RU"/>
        </w:rPr>
      </w:pPr>
      <w:r w:rsidRPr="00526E2C">
        <w:rPr>
          <w:rFonts w:ascii="Cambria" w:hAnsi="Cambria"/>
          <w:lang w:val="ru-RU"/>
        </w:rPr>
        <w:t>2.</w:t>
      </w:r>
      <w:r w:rsidR="00E332E9" w:rsidRPr="00526E2C">
        <w:rPr>
          <w:rFonts w:ascii="Cambria" w:hAnsi="Cambria"/>
          <w:lang w:val="ru-RU"/>
        </w:rPr>
        <w:t xml:space="preserve"> </w:t>
      </w:r>
      <w:r w:rsidRPr="00526E2C">
        <w:rPr>
          <w:rFonts w:ascii="Cambria" w:hAnsi="Cambria"/>
          <w:lang w:val="ru-RU"/>
        </w:rPr>
        <w:t>Очување, унапређивање и промоција  културно историјских и етнографских вриједности и потенцијала,</w:t>
      </w:r>
    </w:p>
    <w:p w14:paraId="5384C4CF" w14:textId="77777777" w:rsidR="003F2FEC" w:rsidRPr="00526E2C" w:rsidRDefault="003F2FEC" w:rsidP="00542887">
      <w:pPr>
        <w:pStyle w:val="NoSpacing"/>
        <w:spacing w:line="276" w:lineRule="auto"/>
        <w:rPr>
          <w:rFonts w:ascii="Cambria" w:hAnsi="Cambria"/>
          <w:lang w:val="ru-RU"/>
        </w:rPr>
      </w:pPr>
      <w:r w:rsidRPr="00526E2C">
        <w:rPr>
          <w:rFonts w:ascii="Cambria" w:hAnsi="Cambria"/>
          <w:lang w:val="ru-RU"/>
        </w:rPr>
        <w:t>3.</w:t>
      </w:r>
      <w:r w:rsidR="00E332E9" w:rsidRPr="00526E2C">
        <w:rPr>
          <w:rFonts w:ascii="Cambria" w:hAnsi="Cambria"/>
          <w:lang w:val="ru-RU"/>
        </w:rPr>
        <w:t xml:space="preserve"> </w:t>
      </w:r>
      <w:r w:rsidRPr="00526E2C">
        <w:rPr>
          <w:rFonts w:ascii="Cambria" w:hAnsi="Cambria"/>
          <w:lang w:val="ru-RU"/>
        </w:rPr>
        <w:t>Едукација,</w:t>
      </w:r>
      <w:r w:rsidR="00E332E9" w:rsidRPr="00526E2C">
        <w:rPr>
          <w:rFonts w:ascii="Cambria" w:hAnsi="Cambria"/>
          <w:lang w:val="ru-RU"/>
        </w:rPr>
        <w:t xml:space="preserve"> </w:t>
      </w:r>
      <w:r w:rsidRPr="00526E2C">
        <w:rPr>
          <w:rFonts w:ascii="Cambria" w:hAnsi="Cambria"/>
          <w:lang w:val="ru-RU"/>
        </w:rPr>
        <w:t>интерпретација</w:t>
      </w:r>
      <w:r w:rsidR="00E332E9" w:rsidRPr="00526E2C">
        <w:rPr>
          <w:rFonts w:ascii="Cambria" w:hAnsi="Cambria"/>
          <w:lang w:val="ru-RU"/>
        </w:rPr>
        <w:t xml:space="preserve"> </w:t>
      </w:r>
      <w:r w:rsidRPr="00526E2C">
        <w:rPr>
          <w:rFonts w:ascii="Cambria" w:hAnsi="Cambria"/>
          <w:lang w:val="ru-RU"/>
        </w:rPr>
        <w:t>природних и културних вриједности парка и развој туризма оријентисаног ка природи,</w:t>
      </w:r>
    </w:p>
    <w:p w14:paraId="277F0C99" w14:textId="77777777" w:rsidR="003F2FEC" w:rsidRPr="00526E2C" w:rsidRDefault="003F2FEC" w:rsidP="00542887">
      <w:pPr>
        <w:pStyle w:val="NoSpacing"/>
        <w:spacing w:line="276" w:lineRule="auto"/>
        <w:rPr>
          <w:rFonts w:ascii="Cambria" w:hAnsi="Cambria"/>
          <w:lang w:val="ru-RU"/>
        </w:rPr>
      </w:pPr>
      <w:r w:rsidRPr="00526E2C">
        <w:rPr>
          <w:rFonts w:ascii="Cambria" w:hAnsi="Cambria"/>
          <w:lang w:val="ru-RU"/>
        </w:rPr>
        <w:t>4.</w:t>
      </w:r>
      <w:r w:rsidR="00E332E9" w:rsidRPr="00526E2C">
        <w:rPr>
          <w:rFonts w:ascii="Cambria" w:hAnsi="Cambria"/>
          <w:lang w:val="ru-RU"/>
        </w:rPr>
        <w:t xml:space="preserve"> </w:t>
      </w:r>
      <w:r w:rsidRPr="00526E2C">
        <w:rPr>
          <w:rFonts w:ascii="Cambria" w:hAnsi="Cambria"/>
          <w:lang w:val="ru-RU"/>
        </w:rPr>
        <w:t>Туризам заснован на активном одмору у природи,</w:t>
      </w:r>
    </w:p>
    <w:p w14:paraId="5013036D" w14:textId="77777777" w:rsidR="00EF4B34" w:rsidRPr="00526E2C" w:rsidRDefault="003F2FEC" w:rsidP="00542887">
      <w:pPr>
        <w:pStyle w:val="NoSpacing"/>
        <w:spacing w:line="276" w:lineRule="auto"/>
        <w:rPr>
          <w:rFonts w:ascii="Cambria" w:hAnsi="Cambria"/>
          <w:lang w:val="ru-RU"/>
        </w:rPr>
      </w:pPr>
      <w:r w:rsidRPr="00526E2C">
        <w:rPr>
          <w:rFonts w:ascii="Cambria" w:hAnsi="Cambria"/>
          <w:lang w:val="ru-RU"/>
        </w:rPr>
        <w:t>5.</w:t>
      </w:r>
      <w:r w:rsidR="00E332E9" w:rsidRPr="00526E2C">
        <w:rPr>
          <w:rFonts w:ascii="Cambria" w:hAnsi="Cambria"/>
          <w:lang w:val="ru-RU"/>
        </w:rPr>
        <w:t xml:space="preserve"> </w:t>
      </w:r>
      <w:r w:rsidRPr="00526E2C">
        <w:rPr>
          <w:rFonts w:ascii="Cambria" w:hAnsi="Cambria"/>
          <w:lang w:val="ru-RU"/>
        </w:rPr>
        <w:t>Међународна и локална сарадња и социо економски развој региона</w:t>
      </w:r>
      <w:r w:rsidR="00EF4B34" w:rsidRPr="00526E2C">
        <w:rPr>
          <w:rFonts w:ascii="Cambria" w:hAnsi="Cambria"/>
          <w:lang w:val="ru-RU"/>
        </w:rPr>
        <w:t>,</w:t>
      </w:r>
      <w:r w:rsidR="00E332E9" w:rsidRPr="00526E2C">
        <w:rPr>
          <w:rFonts w:ascii="Cambria" w:hAnsi="Cambria"/>
          <w:lang w:val="ru-RU"/>
        </w:rPr>
        <w:t xml:space="preserve"> у</w:t>
      </w:r>
      <w:r w:rsidR="00EF4B34" w:rsidRPr="00526E2C">
        <w:rPr>
          <w:rFonts w:ascii="Cambria" w:hAnsi="Cambria"/>
          <w:lang w:val="ru-RU"/>
        </w:rPr>
        <w:t>напређ</w:t>
      </w:r>
      <w:r w:rsidR="00E332E9" w:rsidRPr="00526E2C">
        <w:rPr>
          <w:rFonts w:ascii="Cambria" w:hAnsi="Cambria"/>
          <w:lang w:val="ru-RU"/>
        </w:rPr>
        <w:t>е</w:t>
      </w:r>
      <w:r w:rsidR="00EF4B34" w:rsidRPr="00526E2C">
        <w:rPr>
          <w:rFonts w:ascii="Cambria" w:hAnsi="Cambria"/>
          <w:lang w:val="ru-RU"/>
        </w:rPr>
        <w:t>ње физичке заштите и инфраструктуре.</w:t>
      </w:r>
    </w:p>
    <w:p w14:paraId="04774F22" w14:textId="77777777" w:rsidR="00D12584" w:rsidRPr="00542887" w:rsidRDefault="00A03164" w:rsidP="00542887">
      <w:pPr>
        <w:pStyle w:val="Heading2"/>
        <w:rPr>
          <w:lang w:val="sr-Cyrl-BA"/>
        </w:rPr>
      </w:pPr>
      <w:bookmarkStart w:id="88" w:name="_Toc167879750"/>
      <w:r w:rsidRPr="00F824B0">
        <w:rPr>
          <w:lang w:val="ru-RU"/>
        </w:rPr>
        <w:t>6.2</w:t>
      </w:r>
      <w:r w:rsidR="0001305E" w:rsidRPr="00542887">
        <w:rPr>
          <w:lang w:val="sr-Cyrl-BA"/>
        </w:rPr>
        <w:t>.</w:t>
      </w:r>
      <w:r w:rsidRPr="00F824B0">
        <w:rPr>
          <w:lang w:val="ru-RU"/>
        </w:rPr>
        <w:t xml:space="preserve"> Специфични циљеви</w:t>
      </w:r>
      <w:bookmarkEnd w:id="88"/>
    </w:p>
    <w:p w14:paraId="7023795B" w14:textId="77777777" w:rsidR="0001305E" w:rsidRPr="00542887" w:rsidRDefault="0001305E" w:rsidP="00542887">
      <w:pPr>
        <w:pStyle w:val="NoSpacing"/>
        <w:spacing w:line="276" w:lineRule="auto"/>
        <w:rPr>
          <w:rFonts w:asciiTheme="majorHAnsi" w:hAnsiTheme="majorHAnsi"/>
          <w:lang w:val="sr-Cyrl-BA"/>
        </w:rPr>
      </w:pPr>
    </w:p>
    <w:p w14:paraId="1BF38621" w14:textId="77777777" w:rsidR="007E6010" w:rsidRDefault="00A03164" w:rsidP="00542887">
      <w:pPr>
        <w:pStyle w:val="NoSpacing"/>
        <w:spacing w:line="276" w:lineRule="auto"/>
        <w:rPr>
          <w:rFonts w:asciiTheme="majorHAnsi" w:hAnsiTheme="majorHAnsi"/>
          <w:lang w:val="ru-RU"/>
        </w:rPr>
      </w:pPr>
      <w:r w:rsidRPr="00F824B0">
        <w:rPr>
          <w:rFonts w:asciiTheme="majorHAnsi" w:hAnsiTheme="majorHAnsi"/>
          <w:lang w:val="ru-RU"/>
        </w:rPr>
        <w:t>Специфични (посебни) циљеви у националном парку Сутјеска дефинисани су у односу на основне природне вриједности и императив њихове заштите и очувања</w:t>
      </w:r>
      <w:r w:rsidR="0001305E" w:rsidRPr="00542887">
        <w:rPr>
          <w:rFonts w:asciiTheme="majorHAnsi" w:hAnsiTheme="majorHAnsi"/>
          <w:lang w:val="sr-Cyrl-BA"/>
        </w:rPr>
        <w:t xml:space="preserve"> </w:t>
      </w:r>
      <w:r w:rsidRPr="00F824B0">
        <w:rPr>
          <w:rFonts w:asciiTheme="majorHAnsi" w:hAnsiTheme="majorHAnsi"/>
          <w:lang w:val="ru-RU"/>
        </w:rPr>
        <w:t>као:</w:t>
      </w:r>
    </w:p>
    <w:p w14:paraId="686D7362" w14:textId="77777777" w:rsidR="00473466" w:rsidRPr="00F824B0" w:rsidRDefault="00473466" w:rsidP="00542887">
      <w:pPr>
        <w:pStyle w:val="NoSpacing"/>
        <w:spacing w:line="276" w:lineRule="auto"/>
        <w:rPr>
          <w:rFonts w:asciiTheme="majorHAnsi" w:hAnsiTheme="majorHAnsi"/>
          <w:lang w:val="ru-RU"/>
        </w:rPr>
      </w:pPr>
    </w:p>
    <w:p w14:paraId="49F056CF" w14:textId="77777777" w:rsidR="007E6010" w:rsidRPr="00F824B0" w:rsidRDefault="007E6010" w:rsidP="00542887">
      <w:pPr>
        <w:pStyle w:val="NoSpacing"/>
        <w:spacing w:line="276" w:lineRule="auto"/>
        <w:rPr>
          <w:rFonts w:asciiTheme="majorHAnsi" w:hAnsiTheme="majorHAnsi"/>
          <w:lang w:val="ru-RU"/>
        </w:rPr>
      </w:pPr>
    </w:p>
    <w:p w14:paraId="243F25BB" w14:textId="77777777" w:rsidR="007E6010" w:rsidRPr="00BA43C6" w:rsidRDefault="00A03164" w:rsidP="008E43BF">
      <w:pPr>
        <w:pStyle w:val="a"/>
        <w:numPr>
          <w:ilvl w:val="0"/>
          <w:numId w:val="22"/>
        </w:numPr>
        <w:tabs>
          <w:tab w:val="right" w:leader="dot" w:pos="9781"/>
        </w:tabs>
        <w:rPr>
          <w:rFonts w:asciiTheme="majorHAnsi" w:hAnsiTheme="majorHAnsi" w:cs="Calibri,Bold"/>
          <w:b/>
          <w:bCs/>
          <w:lang w:val="ru-RU"/>
        </w:rPr>
      </w:pPr>
      <w:r w:rsidRPr="00F824B0">
        <w:rPr>
          <w:rFonts w:asciiTheme="majorHAnsi" w:hAnsiTheme="majorHAnsi" w:cs="Calibri,Bold"/>
          <w:bCs/>
          <w:lang w:val="ru-RU"/>
        </w:rPr>
        <w:t xml:space="preserve"> </w:t>
      </w:r>
      <w:r w:rsidRPr="00BA43C6">
        <w:rPr>
          <w:rFonts w:asciiTheme="majorHAnsi" w:hAnsiTheme="majorHAnsi"/>
          <w:b/>
          <w:lang w:val="ru-RU"/>
        </w:rPr>
        <w:t>циљеви усмјерени на заштиту биодиверзитета</w:t>
      </w:r>
      <w:r w:rsidRPr="00BA43C6">
        <w:rPr>
          <w:rFonts w:asciiTheme="majorHAnsi" w:hAnsiTheme="majorHAnsi" w:cs="Calibri,Bold"/>
          <w:b/>
          <w:bCs/>
          <w:lang w:val="ru-RU"/>
        </w:rPr>
        <w:t>:</w:t>
      </w:r>
    </w:p>
    <w:p w14:paraId="25974B4E" w14:textId="77777777" w:rsidR="007E6010" w:rsidRPr="00F824B0" w:rsidRDefault="00A03164" w:rsidP="008E43BF">
      <w:pPr>
        <w:pStyle w:val="a"/>
        <w:numPr>
          <w:ilvl w:val="0"/>
          <w:numId w:val="23"/>
        </w:numPr>
        <w:tabs>
          <w:tab w:val="right" w:leader="dot" w:pos="9781"/>
        </w:tabs>
        <w:rPr>
          <w:rFonts w:asciiTheme="majorHAnsi" w:hAnsiTheme="majorHAnsi"/>
          <w:lang w:val="ru-RU"/>
        </w:rPr>
      </w:pPr>
      <w:r w:rsidRPr="00F824B0">
        <w:rPr>
          <w:rFonts w:asciiTheme="majorHAnsi" w:hAnsiTheme="majorHAnsi"/>
          <w:lang w:val="ru-RU"/>
        </w:rPr>
        <w:lastRenderedPageBreak/>
        <w:t>управљање подручјем с циљем очувања и заштите биоразноврсности;</w:t>
      </w:r>
    </w:p>
    <w:p w14:paraId="3830B70B" w14:textId="77777777" w:rsidR="007E6010" w:rsidRPr="00F824B0" w:rsidRDefault="00A03164" w:rsidP="008E43BF">
      <w:pPr>
        <w:pStyle w:val="a"/>
        <w:numPr>
          <w:ilvl w:val="0"/>
          <w:numId w:val="23"/>
        </w:numPr>
        <w:tabs>
          <w:tab w:val="right" w:leader="dot" w:pos="9781"/>
        </w:tabs>
        <w:rPr>
          <w:rFonts w:asciiTheme="majorHAnsi" w:hAnsiTheme="majorHAnsi"/>
          <w:lang w:val="ru-RU"/>
        </w:rPr>
      </w:pPr>
      <w:r w:rsidRPr="00F824B0">
        <w:rPr>
          <w:rFonts w:asciiTheme="majorHAnsi" w:hAnsiTheme="majorHAnsi"/>
          <w:lang w:val="ru-RU"/>
        </w:rPr>
        <w:t>предузимање дугорочних   истраживања природних екосистема- мултидисциплинарног обухвата;</w:t>
      </w:r>
    </w:p>
    <w:p w14:paraId="3FEAF451" w14:textId="77777777" w:rsidR="007E6010" w:rsidRPr="00F824B0" w:rsidRDefault="00BA43C6" w:rsidP="008E43BF">
      <w:pPr>
        <w:pStyle w:val="a"/>
        <w:numPr>
          <w:ilvl w:val="0"/>
          <w:numId w:val="23"/>
        </w:numPr>
        <w:tabs>
          <w:tab w:val="right" w:leader="dot" w:pos="9781"/>
        </w:tabs>
        <w:rPr>
          <w:rFonts w:asciiTheme="majorHAnsi" w:hAnsiTheme="majorHAnsi"/>
          <w:lang w:val="ru-RU"/>
        </w:rPr>
      </w:pPr>
      <w:r>
        <w:rPr>
          <w:rFonts w:asciiTheme="majorHAnsi" w:hAnsiTheme="majorHAnsi"/>
          <w:lang w:val="ru-RU"/>
        </w:rPr>
        <w:t xml:space="preserve">перманентно </w:t>
      </w:r>
      <w:r w:rsidR="00A03164" w:rsidRPr="00F824B0">
        <w:rPr>
          <w:rFonts w:asciiTheme="majorHAnsi" w:hAnsiTheme="majorHAnsi"/>
          <w:lang w:val="ru-RU"/>
        </w:rPr>
        <w:t>праћење стања биодиверзитета као и угрожавајућих фактора ризика, посебно утицаја климатских промјена на биоеколошку стабилност екосистема, са процјеном тенденција промјена и спонтаних сукцесија;</w:t>
      </w:r>
    </w:p>
    <w:p w14:paraId="33ABA0AB" w14:textId="77777777" w:rsidR="007E6010" w:rsidRPr="00F824B0" w:rsidRDefault="00A03164" w:rsidP="008E43BF">
      <w:pPr>
        <w:pStyle w:val="a"/>
        <w:numPr>
          <w:ilvl w:val="0"/>
          <w:numId w:val="23"/>
        </w:numPr>
        <w:tabs>
          <w:tab w:val="right" w:leader="dot" w:pos="9781"/>
        </w:tabs>
        <w:rPr>
          <w:rFonts w:asciiTheme="majorHAnsi" w:hAnsiTheme="majorHAnsi"/>
          <w:lang w:val="ru-RU"/>
        </w:rPr>
      </w:pPr>
      <w:r w:rsidRPr="00F824B0">
        <w:rPr>
          <w:rFonts w:asciiTheme="majorHAnsi" w:hAnsiTheme="majorHAnsi"/>
          <w:lang w:val="ru-RU"/>
        </w:rPr>
        <w:t>заштита биодиверзитета и биолошких ресурса у складу с политиком одрживог развоја.</w:t>
      </w:r>
    </w:p>
    <w:p w14:paraId="5A3F8069" w14:textId="77777777" w:rsidR="007E6010" w:rsidRPr="00BA43C6" w:rsidRDefault="007E6010" w:rsidP="008E43BF">
      <w:pPr>
        <w:pStyle w:val="a"/>
        <w:tabs>
          <w:tab w:val="right" w:leader="dot" w:pos="9781"/>
        </w:tabs>
        <w:ind w:left="720"/>
        <w:rPr>
          <w:rFonts w:asciiTheme="majorHAnsi" w:hAnsiTheme="majorHAnsi"/>
          <w:b/>
          <w:lang w:val="ru-RU"/>
        </w:rPr>
      </w:pPr>
    </w:p>
    <w:p w14:paraId="512E1023" w14:textId="77777777" w:rsidR="007E6010" w:rsidRPr="00BA43C6" w:rsidRDefault="007E6010" w:rsidP="008E43BF">
      <w:pPr>
        <w:pStyle w:val="a"/>
        <w:numPr>
          <w:ilvl w:val="0"/>
          <w:numId w:val="22"/>
        </w:numPr>
        <w:tabs>
          <w:tab w:val="right" w:leader="dot" w:pos="9781"/>
        </w:tabs>
        <w:rPr>
          <w:rFonts w:asciiTheme="majorHAnsi" w:hAnsiTheme="majorHAnsi" w:cs="Calibri,Bold"/>
          <w:b/>
          <w:bCs/>
        </w:rPr>
      </w:pPr>
      <w:r w:rsidRPr="00BA43C6">
        <w:rPr>
          <w:rFonts w:asciiTheme="majorHAnsi" w:hAnsiTheme="majorHAnsi" w:cs="Calibri,Bold"/>
          <w:b/>
          <w:bCs/>
        </w:rPr>
        <w:t>циљеви заштите простора:</w:t>
      </w:r>
    </w:p>
    <w:p w14:paraId="6F2E004E" w14:textId="77777777" w:rsidR="007E6010" w:rsidRPr="00F824B0" w:rsidRDefault="00A03164" w:rsidP="008E43BF">
      <w:pPr>
        <w:pStyle w:val="a"/>
        <w:numPr>
          <w:ilvl w:val="0"/>
          <w:numId w:val="24"/>
        </w:numPr>
        <w:tabs>
          <w:tab w:val="right" w:leader="dot" w:pos="9781"/>
        </w:tabs>
        <w:rPr>
          <w:rFonts w:asciiTheme="majorHAnsi" w:hAnsiTheme="majorHAnsi"/>
          <w:lang w:val="ru-RU"/>
        </w:rPr>
      </w:pPr>
      <w:r w:rsidRPr="00F824B0">
        <w:rPr>
          <w:rFonts w:asciiTheme="majorHAnsi" w:hAnsiTheme="majorHAnsi"/>
          <w:lang w:val="ru-RU"/>
        </w:rPr>
        <w:t>очување изузетних и јединствених дијелова природе од значаја за научне, културно-образовне, рекреативне и друге сврхе;</w:t>
      </w:r>
    </w:p>
    <w:p w14:paraId="52CE9843" w14:textId="77777777" w:rsidR="007E6010" w:rsidRPr="00F824B0" w:rsidRDefault="00A03164" w:rsidP="008E43BF">
      <w:pPr>
        <w:pStyle w:val="a"/>
        <w:numPr>
          <w:ilvl w:val="0"/>
          <w:numId w:val="24"/>
        </w:numPr>
        <w:tabs>
          <w:tab w:val="right" w:leader="dot" w:pos="9781"/>
        </w:tabs>
        <w:rPr>
          <w:rFonts w:asciiTheme="majorHAnsi" w:hAnsiTheme="majorHAnsi"/>
          <w:lang w:val="ru-RU"/>
        </w:rPr>
      </w:pPr>
      <w:r w:rsidRPr="00F824B0">
        <w:rPr>
          <w:rFonts w:asciiTheme="majorHAnsi" w:hAnsiTheme="majorHAnsi"/>
          <w:lang w:val="ru-RU"/>
        </w:rPr>
        <w:t>очување карактеристичних представника појединих екосистема и изразитих биогеографских подручја, односно представника појединих типова предјела;</w:t>
      </w:r>
    </w:p>
    <w:p w14:paraId="5AB419C8" w14:textId="77777777" w:rsidR="007E6010" w:rsidRPr="00F824B0" w:rsidRDefault="00A03164" w:rsidP="008E43BF">
      <w:pPr>
        <w:pStyle w:val="a"/>
        <w:numPr>
          <w:ilvl w:val="0"/>
          <w:numId w:val="24"/>
        </w:numPr>
        <w:tabs>
          <w:tab w:val="right" w:leader="dot" w:pos="9781"/>
        </w:tabs>
        <w:rPr>
          <w:rFonts w:asciiTheme="majorHAnsi" w:hAnsiTheme="majorHAnsi"/>
          <w:lang w:val="ru-RU"/>
        </w:rPr>
      </w:pPr>
      <w:r w:rsidRPr="00F824B0">
        <w:rPr>
          <w:rFonts w:asciiTheme="majorHAnsi" w:hAnsiTheme="majorHAnsi"/>
          <w:lang w:val="ru-RU"/>
        </w:rPr>
        <w:t>очување природних предјела,</w:t>
      </w:r>
      <w:r w:rsidR="007979BB">
        <w:rPr>
          <w:rFonts w:asciiTheme="majorHAnsi" w:hAnsiTheme="majorHAnsi"/>
          <w:lang w:val="sr-Cyrl-BA"/>
        </w:rPr>
        <w:t xml:space="preserve"> </w:t>
      </w:r>
      <w:r w:rsidRPr="00F824B0">
        <w:rPr>
          <w:rFonts w:asciiTheme="majorHAnsi" w:hAnsiTheme="majorHAnsi"/>
          <w:lang w:val="ru-RU"/>
        </w:rPr>
        <w:t>видиковаца,  амбијената и пејзажа око културно-историјских споменика, у оквиру комплексне заштите тих цјелина.</w:t>
      </w:r>
    </w:p>
    <w:p w14:paraId="4A4DE685" w14:textId="77777777" w:rsidR="007E6010" w:rsidRPr="00F824B0" w:rsidRDefault="00A03164" w:rsidP="008E43BF">
      <w:pPr>
        <w:pStyle w:val="a"/>
        <w:numPr>
          <w:ilvl w:val="0"/>
          <w:numId w:val="24"/>
        </w:numPr>
        <w:tabs>
          <w:tab w:val="right" w:leader="dot" w:pos="9781"/>
        </w:tabs>
        <w:rPr>
          <w:rFonts w:asciiTheme="majorHAnsi" w:hAnsiTheme="majorHAnsi"/>
          <w:lang w:val="ru-RU"/>
        </w:rPr>
      </w:pPr>
      <w:r w:rsidRPr="00F824B0">
        <w:rPr>
          <w:rFonts w:asciiTheme="majorHAnsi" w:hAnsiTheme="majorHAnsi"/>
          <w:lang w:val="ru-RU"/>
        </w:rPr>
        <w:t xml:space="preserve">одрживо коришћење у складу с природом и традицијом локалног становништва, </w:t>
      </w:r>
    </w:p>
    <w:p w14:paraId="2991667E" w14:textId="77777777" w:rsidR="00215A32" w:rsidRPr="00F824B0" w:rsidRDefault="00A03164" w:rsidP="008E43BF">
      <w:pPr>
        <w:pStyle w:val="a"/>
        <w:numPr>
          <w:ilvl w:val="0"/>
          <w:numId w:val="24"/>
        </w:numPr>
        <w:tabs>
          <w:tab w:val="right" w:leader="dot" w:pos="9781"/>
        </w:tabs>
        <w:rPr>
          <w:rFonts w:asciiTheme="majorHAnsi" w:hAnsiTheme="majorHAnsi"/>
          <w:lang w:val="ru-RU"/>
        </w:rPr>
      </w:pPr>
      <w:r w:rsidRPr="00F824B0">
        <w:rPr>
          <w:rFonts w:asciiTheme="majorHAnsi" w:hAnsiTheme="majorHAnsi"/>
          <w:lang w:val="ru-RU"/>
        </w:rPr>
        <w:t>управљање посјетиоцима у оквиру  свеобухватног концепта туристичког коришћења укупних потенцијала у Парку.</w:t>
      </w:r>
    </w:p>
    <w:p w14:paraId="4A15B202" w14:textId="77777777" w:rsidR="00215A32" w:rsidRPr="00526E2C" w:rsidRDefault="00215A32" w:rsidP="008E43BF">
      <w:pPr>
        <w:pStyle w:val="a"/>
        <w:tabs>
          <w:tab w:val="right" w:leader="dot" w:pos="9781"/>
        </w:tabs>
        <w:ind w:left="360"/>
        <w:rPr>
          <w:rFonts w:ascii="Cambria" w:hAnsi="Cambria"/>
          <w:lang w:val="ru-RU"/>
        </w:rPr>
      </w:pPr>
    </w:p>
    <w:p w14:paraId="3D5AE672" w14:textId="77777777" w:rsidR="00215A32" w:rsidRPr="00526E2C" w:rsidRDefault="00A03164" w:rsidP="008E43BF">
      <w:pPr>
        <w:pStyle w:val="a"/>
        <w:tabs>
          <w:tab w:val="right" w:leader="dot" w:pos="9781"/>
        </w:tabs>
        <w:rPr>
          <w:rFonts w:ascii="Cambria" w:hAnsi="Cambria"/>
          <w:lang w:val="ru-RU"/>
        </w:rPr>
      </w:pPr>
      <w:r w:rsidRPr="00526E2C">
        <w:rPr>
          <w:rFonts w:ascii="Cambria" w:hAnsi="Cambria"/>
          <w:lang w:val="ru-RU"/>
        </w:rPr>
        <w:t>С обзиром на вишеструке захтјеве и концепт полифункционалног одрживог коришћења а полазећи основних вриједности и ријеткости у Парку, од општих и посебних циљева управљања ближе су претпостваљени циљеви у оквиру извршеног зонинга који се односи на режиме заштите.</w:t>
      </w:r>
    </w:p>
    <w:p w14:paraId="63477695" w14:textId="77777777" w:rsidR="00215A32" w:rsidRPr="00526E2C" w:rsidRDefault="00215A32" w:rsidP="008E43BF">
      <w:pPr>
        <w:pStyle w:val="a"/>
        <w:tabs>
          <w:tab w:val="right" w:leader="dot" w:pos="9781"/>
        </w:tabs>
        <w:ind w:left="360"/>
        <w:rPr>
          <w:rFonts w:ascii="Cambria" w:hAnsi="Cambria"/>
          <w:lang w:val="ru-RU"/>
        </w:rPr>
      </w:pPr>
    </w:p>
    <w:p w14:paraId="479D23CC" w14:textId="77777777" w:rsidR="00215A32" w:rsidRPr="00526E2C" w:rsidRDefault="00215A32" w:rsidP="008E43BF">
      <w:pPr>
        <w:tabs>
          <w:tab w:val="right" w:leader="dot" w:pos="9781"/>
        </w:tabs>
        <w:spacing w:after="120"/>
        <w:rPr>
          <w:rFonts w:ascii="Cambria" w:hAnsi="Cambria"/>
          <w:lang w:val="sr-Latn-BA"/>
        </w:rPr>
      </w:pPr>
      <w:r w:rsidRPr="00526E2C">
        <w:rPr>
          <w:rFonts w:ascii="Cambria" w:hAnsi="Cambria"/>
          <w:lang w:val="sr-Cyrl-BA"/>
        </w:rPr>
        <w:t>На подручју Националног парка „Сутјеска“,</w:t>
      </w:r>
      <w:r w:rsidRPr="00526E2C">
        <w:rPr>
          <w:rFonts w:ascii="Cambria" w:hAnsi="Cambria"/>
          <w:lang w:val="sr-Latn-BA"/>
        </w:rPr>
        <w:t xml:space="preserve"> на </w:t>
      </w:r>
      <w:r w:rsidRPr="00526E2C">
        <w:rPr>
          <w:rFonts w:ascii="Cambria" w:hAnsi="Cambria"/>
          <w:lang w:val="sr-Cyrl-BA"/>
        </w:rPr>
        <w:t xml:space="preserve">бази </w:t>
      </w:r>
      <w:r w:rsidRPr="00526E2C">
        <w:rPr>
          <w:rFonts w:ascii="Cambria" w:hAnsi="Cambria"/>
          <w:lang w:val="sr-Latn-BA"/>
        </w:rPr>
        <w:t>Закона о заштити природе и Закона о националним парковима</w:t>
      </w:r>
      <w:r w:rsidRPr="00526E2C">
        <w:rPr>
          <w:rStyle w:val="FootnoteReference"/>
          <w:rFonts w:ascii="Cambria" w:hAnsi="Cambria"/>
          <w:lang w:val="sr-Latn-BA"/>
        </w:rPr>
        <w:footnoteReference w:id="37"/>
      </w:r>
      <w:r w:rsidRPr="00526E2C">
        <w:rPr>
          <w:rFonts w:ascii="Cambria" w:hAnsi="Cambria"/>
          <w:lang w:val="sr-Cyrl-BA"/>
        </w:rPr>
        <w:t xml:space="preserve">, утврђена су три режима заштите: </w:t>
      </w:r>
    </w:p>
    <w:p w14:paraId="727311A3" w14:textId="77777777" w:rsidR="00215A32" w:rsidRPr="00526E2C" w:rsidRDefault="00215A32" w:rsidP="008E43BF">
      <w:pPr>
        <w:pStyle w:val="ListParagraph"/>
        <w:numPr>
          <w:ilvl w:val="0"/>
          <w:numId w:val="7"/>
        </w:numPr>
        <w:tabs>
          <w:tab w:val="right" w:leader="dot" w:pos="9781"/>
        </w:tabs>
        <w:spacing w:after="120" w:line="276" w:lineRule="auto"/>
        <w:ind w:left="426" w:hanging="284"/>
        <w:rPr>
          <w:rFonts w:ascii="Cambria" w:hAnsi="Cambria"/>
          <w:lang w:val="sr-Cyrl-BA"/>
        </w:rPr>
      </w:pPr>
      <w:r w:rsidRPr="00526E2C">
        <w:rPr>
          <w:rFonts w:ascii="Cambria" w:hAnsi="Cambria"/>
          <w:lang w:val="sr-Cyrl-BA"/>
        </w:rPr>
        <w:t>I степен заштите – подразумијева строгу заштиту, којом се омогућавају процеси природне сукцесије и очување станишта животних заједница и популација биљака и животиња у условима дивљине, уз незнатан утицај и присуство човјека, осим за научноистраживачки рад, праћење природних процеса, контролисану посјету у образовне, рекреативне и општекултурне сврхе, као и спровођење неопходних мјера уз сагласност Министарства;</w:t>
      </w:r>
    </w:p>
    <w:p w14:paraId="437893D3" w14:textId="77777777" w:rsidR="00215A32" w:rsidRPr="00526E2C" w:rsidRDefault="00215A32" w:rsidP="008E43BF">
      <w:pPr>
        <w:pStyle w:val="ListParagraph"/>
        <w:numPr>
          <w:ilvl w:val="0"/>
          <w:numId w:val="7"/>
        </w:numPr>
        <w:tabs>
          <w:tab w:val="right" w:leader="dot" w:pos="9781"/>
        </w:tabs>
        <w:spacing w:after="120" w:line="276" w:lineRule="auto"/>
        <w:ind w:left="426" w:hanging="284"/>
        <w:rPr>
          <w:rFonts w:ascii="Cambria" w:hAnsi="Cambria"/>
          <w:lang w:val="sr-Cyrl-BA"/>
        </w:rPr>
      </w:pPr>
      <w:r w:rsidRPr="00526E2C">
        <w:rPr>
          <w:rFonts w:ascii="Cambria" w:hAnsi="Cambria"/>
          <w:lang w:val="sr-Cyrl-BA"/>
        </w:rPr>
        <w:t>II степен заштите – подразумијева активну заштиту, која омогућава ограничено и контролисано коришћење природних ресурса и културног насљеђа, док се активности на подручју могу обављати у обиму који омогућава унапређење стања и презентације заштићеног подручја, без посљедица по његову примарну вриједност;</w:t>
      </w:r>
    </w:p>
    <w:p w14:paraId="03CBD801" w14:textId="77777777" w:rsidR="00215A32" w:rsidRPr="00526E2C" w:rsidRDefault="00215A32" w:rsidP="008E43BF">
      <w:pPr>
        <w:pStyle w:val="ListParagraph"/>
        <w:numPr>
          <w:ilvl w:val="0"/>
          <w:numId w:val="7"/>
        </w:numPr>
        <w:tabs>
          <w:tab w:val="right" w:leader="dot" w:pos="9781"/>
        </w:tabs>
        <w:spacing w:after="120" w:line="276" w:lineRule="auto"/>
        <w:ind w:left="426" w:hanging="284"/>
        <w:rPr>
          <w:rFonts w:ascii="Cambria" w:hAnsi="Cambria"/>
          <w:lang w:val="sr-Cyrl-BA"/>
        </w:rPr>
      </w:pPr>
      <w:r w:rsidRPr="00526E2C">
        <w:rPr>
          <w:rFonts w:ascii="Cambria" w:hAnsi="Cambria"/>
          <w:lang w:val="sr-Cyrl-BA"/>
        </w:rPr>
        <w:t>III степен заштите – подразумијева заштиту која омогућава селективно и ограничено коришћење природних ресурса и дозвољава контролисане интервенције и активности на простору који су усклађени са циљевима управљања заштићеним подручјем или прате насљеђене традиционалне облике обављања привредне дјелатности и становања, укључујући и туристичку изградњ</w:t>
      </w:r>
      <w:r w:rsidR="00266C75" w:rsidRPr="00526E2C">
        <w:rPr>
          <w:rFonts w:ascii="Cambria" w:hAnsi="Cambria"/>
          <w:lang w:val="sr-Cyrl-BA"/>
        </w:rPr>
        <w:t>у.</w:t>
      </w:r>
    </w:p>
    <w:p w14:paraId="3E2A4361" w14:textId="77777777" w:rsidR="00215A32" w:rsidRPr="009B781B" w:rsidRDefault="00A03164" w:rsidP="008E43BF">
      <w:pPr>
        <w:tabs>
          <w:tab w:val="right" w:leader="dot" w:pos="9781"/>
        </w:tabs>
        <w:autoSpaceDE w:val="0"/>
        <w:autoSpaceDN w:val="0"/>
        <w:adjustRightInd w:val="0"/>
        <w:rPr>
          <w:rFonts w:asciiTheme="majorHAnsi" w:hAnsiTheme="majorHAnsi" w:cs="Times New Roman"/>
          <w:lang w:val="sr-Cyrl-BA"/>
        </w:rPr>
      </w:pPr>
      <w:r w:rsidRPr="00526E2C">
        <w:rPr>
          <w:rFonts w:ascii="Cambria" w:hAnsi="Cambria" w:cs="Times New Roman"/>
          <w:lang w:val="ru-RU"/>
        </w:rPr>
        <w:t>Сви,</w:t>
      </w:r>
      <w:r w:rsidR="0001305E" w:rsidRPr="00526E2C">
        <w:rPr>
          <w:rFonts w:ascii="Cambria" w:hAnsi="Cambria" w:cs="Times New Roman"/>
          <w:lang w:val="sr-Cyrl-BA"/>
        </w:rPr>
        <w:t xml:space="preserve"> </w:t>
      </w:r>
      <w:r w:rsidRPr="00526E2C">
        <w:rPr>
          <w:rFonts w:ascii="Cambria" w:hAnsi="Cambria" w:cs="Times New Roman"/>
          <w:lang w:val="ru-RU"/>
        </w:rPr>
        <w:t>напред наведни циљеви по</w:t>
      </w:r>
      <w:r w:rsidR="0001305E" w:rsidRPr="00526E2C">
        <w:rPr>
          <w:rFonts w:ascii="Cambria" w:hAnsi="Cambria" w:cs="Times New Roman"/>
          <w:lang w:val="sr-Cyrl-BA"/>
        </w:rPr>
        <w:t xml:space="preserve"> </w:t>
      </w:r>
      <w:r w:rsidRPr="00526E2C">
        <w:rPr>
          <w:rFonts w:ascii="Cambria" w:hAnsi="Cambria" w:cs="Times New Roman"/>
          <w:lang w:val="ru-RU"/>
        </w:rPr>
        <w:t>зонама (режимима коришћења) су снажно условљени климатским промјенама и факторима ризика који их прате.Ово се посебно односи на циљ и проблем очувања биоразноврсности станишта, врста</w:t>
      </w:r>
      <w:r w:rsidRPr="00F824B0">
        <w:rPr>
          <w:rFonts w:asciiTheme="majorHAnsi" w:hAnsiTheme="majorHAnsi" w:cs="Times New Roman"/>
          <w:lang w:val="ru-RU"/>
        </w:rPr>
        <w:t xml:space="preserve"> и генетског потенцијала уз напријед претпостављене сценарије климатских промјена.</w:t>
      </w:r>
    </w:p>
    <w:p w14:paraId="7667AFBC" w14:textId="77777777" w:rsidR="0001305E" w:rsidRPr="00542887" w:rsidRDefault="0001305E" w:rsidP="008E43BF">
      <w:pPr>
        <w:tabs>
          <w:tab w:val="right" w:leader="dot" w:pos="9781"/>
        </w:tabs>
        <w:autoSpaceDE w:val="0"/>
        <w:autoSpaceDN w:val="0"/>
        <w:adjustRightInd w:val="0"/>
        <w:rPr>
          <w:rFonts w:asciiTheme="majorHAnsi" w:hAnsiTheme="majorHAnsi" w:cs="Times New Roman"/>
          <w:b/>
          <w:lang w:val="sr-Cyrl-BA"/>
        </w:rPr>
      </w:pPr>
    </w:p>
    <w:p w14:paraId="02CDB4CA" w14:textId="77777777" w:rsidR="00D12584" w:rsidRPr="0004209D" w:rsidRDefault="00A03164" w:rsidP="008E43BF">
      <w:pPr>
        <w:pStyle w:val="Heading2"/>
        <w:tabs>
          <w:tab w:val="right" w:leader="dot" w:pos="9781"/>
        </w:tabs>
        <w:rPr>
          <w:lang w:val="sr-Cyrl-BA"/>
        </w:rPr>
      </w:pPr>
      <w:bookmarkStart w:id="89" w:name="_Toc167879751"/>
      <w:r w:rsidRPr="00F824B0">
        <w:rPr>
          <w:lang w:val="ru-RU"/>
        </w:rPr>
        <w:lastRenderedPageBreak/>
        <w:t>6.3</w:t>
      </w:r>
      <w:r w:rsidR="0001305E" w:rsidRPr="00542887">
        <w:rPr>
          <w:lang w:val="sr-Cyrl-BA"/>
        </w:rPr>
        <w:t>.</w:t>
      </w:r>
      <w:r w:rsidRPr="00F824B0">
        <w:rPr>
          <w:lang w:val="ru-RU"/>
        </w:rPr>
        <w:t xml:space="preserve"> Анализа и оцјена услова за остварење циљева</w:t>
      </w:r>
      <w:bookmarkEnd w:id="89"/>
    </w:p>
    <w:p w14:paraId="289D55AB" w14:textId="77777777" w:rsidR="0001305E" w:rsidRPr="0004209D" w:rsidRDefault="0001305E" w:rsidP="008E43BF">
      <w:pPr>
        <w:tabs>
          <w:tab w:val="right" w:leader="dot" w:pos="9781"/>
        </w:tabs>
        <w:rPr>
          <w:lang w:val="sr-Cyrl-BA"/>
        </w:rPr>
      </w:pPr>
    </w:p>
    <w:p w14:paraId="36EC4203" w14:textId="77777777" w:rsidR="00573709"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Остваривање дефинисаних циљева (општих и посебних) је условљено спонтаношћу природног процеса који прати динамизам екосистема. У једнакој мјери условност је везана за ниво истражености карактеристика екосистема. Само добро познавање претходног обезбјеђује реалан однос према одрживости биоразноврсности (како врста, тако и њихових станишта) и екоразноврсности (природних феномена, вриједности и рјеткости).</w:t>
      </w:r>
    </w:p>
    <w:p w14:paraId="20AD431C" w14:textId="77777777" w:rsidR="00573709"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Како је у антропоцентричном приступу сугерисана нужна доступност наведених карактеристика (вриједности и ријеткости), то је налажење одрживог односа човјека (посјети</w:t>
      </w:r>
      <w:r w:rsidR="00243DFA">
        <w:rPr>
          <w:rFonts w:asciiTheme="majorHAnsi" w:hAnsiTheme="majorHAnsi"/>
          <w:lang w:val="sr-Cyrl-BA"/>
        </w:rPr>
        <w:t>л</w:t>
      </w:r>
      <w:r w:rsidRPr="00F824B0">
        <w:rPr>
          <w:rFonts w:asciiTheme="majorHAnsi" w:hAnsiTheme="majorHAnsi"/>
          <w:lang w:val="ru-RU"/>
        </w:rPr>
        <w:t>аца и становника Парка) и природе један од важнијих услова за остваривање циљева управљања Националним парком.</w:t>
      </w:r>
    </w:p>
    <w:p w14:paraId="31F450BB" w14:textId="77777777" w:rsidR="00573709"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Остваривање циљева је извјесније дословним поштовањем и спровођењем општих мјера заштите и развоја прописаних Законом о националном парку.</w:t>
      </w:r>
    </w:p>
    <w:p w14:paraId="04C9DB52" w14:textId="77777777" w:rsidR="00573709" w:rsidRPr="00F824B0" w:rsidRDefault="00A03164" w:rsidP="008E43BF">
      <w:pPr>
        <w:tabs>
          <w:tab w:val="right" w:leader="dot" w:pos="9781"/>
        </w:tabs>
        <w:autoSpaceDE w:val="0"/>
        <w:autoSpaceDN w:val="0"/>
        <w:adjustRightInd w:val="0"/>
        <w:rPr>
          <w:rFonts w:asciiTheme="majorHAnsi" w:hAnsiTheme="majorHAnsi" w:cs="PalatinoLinotype-Roman-Identity"/>
          <w:lang w:val="ru-RU"/>
        </w:rPr>
      </w:pPr>
      <w:r w:rsidRPr="00F824B0">
        <w:rPr>
          <w:rFonts w:asciiTheme="majorHAnsi" w:hAnsiTheme="majorHAnsi"/>
          <w:lang w:val="ru-RU"/>
        </w:rPr>
        <w:t>У исто вријеме циљеви ће бити одрживији поштовањем у пракси управљања Парком прописаних забрана и ограничења по појединим зонама (режимима) заштите (</w:t>
      </w:r>
      <w:r w:rsidR="00573709" w:rsidRPr="009B781B">
        <w:rPr>
          <w:rFonts w:asciiTheme="majorHAnsi" w:hAnsiTheme="majorHAnsi"/>
        </w:rPr>
        <w:t>I</w:t>
      </w:r>
      <w:r w:rsidRPr="00F824B0">
        <w:rPr>
          <w:rFonts w:asciiTheme="majorHAnsi" w:hAnsiTheme="majorHAnsi"/>
          <w:lang w:val="ru-RU"/>
        </w:rPr>
        <w:t xml:space="preserve">, </w:t>
      </w:r>
      <w:r w:rsidR="00573709" w:rsidRPr="009B781B">
        <w:rPr>
          <w:rFonts w:asciiTheme="majorHAnsi" w:hAnsiTheme="majorHAnsi"/>
        </w:rPr>
        <w:t>II</w:t>
      </w:r>
      <w:r w:rsidRPr="00F824B0">
        <w:rPr>
          <w:rFonts w:asciiTheme="majorHAnsi" w:hAnsiTheme="majorHAnsi"/>
          <w:lang w:val="ru-RU"/>
        </w:rPr>
        <w:t xml:space="preserve"> и </w:t>
      </w:r>
      <w:r w:rsidR="00573709" w:rsidRPr="009B781B">
        <w:rPr>
          <w:rFonts w:asciiTheme="majorHAnsi" w:hAnsiTheme="majorHAnsi"/>
        </w:rPr>
        <w:t>III</w:t>
      </w:r>
      <w:r w:rsidRPr="00F824B0">
        <w:rPr>
          <w:rFonts w:asciiTheme="majorHAnsi" w:hAnsiTheme="majorHAnsi"/>
          <w:lang w:val="ru-RU"/>
        </w:rPr>
        <w:t xml:space="preserve"> степена), наведеним у Закону о националном парку  Сутјеска (Сл. Гл. Републике Српске”, број  12/2012).  </w:t>
      </w:r>
      <w:r w:rsidRPr="00F824B0">
        <w:rPr>
          <w:rFonts w:asciiTheme="majorHAnsi" w:hAnsiTheme="majorHAnsi" w:cs="Times New Roman"/>
          <w:lang w:val="ru-RU"/>
        </w:rPr>
        <w:t xml:space="preserve">  </w:t>
      </w:r>
      <w:r w:rsidRPr="00F824B0">
        <w:rPr>
          <w:rFonts w:asciiTheme="majorHAnsi" w:hAnsiTheme="majorHAnsi"/>
          <w:lang w:val="ru-RU"/>
        </w:rPr>
        <w:t>Анализа стања заштићених вриједности природних ресурса   заштићеног подручја, у складу са Законом о националним парковима („Службени гласник Републике Српске“ број 84/2015.) редовно се приказује кроз Извештај о стању природних и радом створених вриједности у Националном парку  Сутјеска на годишњем и периодичном нивоу и доставља надлежном Министарству за просторно уређење, грађевинарство и екологију Републике Српске и Републичком Заводу за заштиту културно-историјског и природног насљеђа Републике Српске.</w:t>
      </w:r>
    </w:p>
    <w:p w14:paraId="4EEF93E8" w14:textId="77777777" w:rsidR="00573709"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Оцјена стања природних ресурса, односно шумских и ловних ресурса, у односу на вишедеценијску праксу вриједнује се кроз израде шумскопривредних и ловних основа. Стање риболовне фауне, такође се вриједнује и оцјењује кроз десетогодишње планове, односно кроз Програм управљања рибарским подручјем Националног парка  </w:t>
      </w:r>
      <w:r w:rsidR="0001305E" w:rsidRPr="009B781B">
        <w:rPr>
          <w:rFonts w:asciiTheme="majorHAnsi" w:hAnsiTheme="majorHAnsi"/>
          <w:szCs w:val="22"/>
          <w:lang w:val="sr-Cyrl-BA"/>
        </w:rPr>
        <w:t>„</w:t>
      </w:r>
      <w:r w:rsidRPr="00F824B0">
        <w:rPr>
          <w:rFonts w:asciiTheme="majorHAnsi" w:hAnsiTheme="majorHAnsi"/>
          <w:szCs w:val="22"/>
          <w:lang w:val="ru-RU"/>
        </w:rPr>
        <w:t>Сутјеска</w:t>
      </w:r>
      <w:r w:rsidR="0001305E" w:rsidRPr="009B781B">
        <w:rPr>
          <w:rFonts w:asciiTheme="majorHAnsi" w:hAnsiTheme="majorHAnsi"/>
          <w:szCs w:val="22"/>
          <w:lang w:val="sr-Cyrl-BA"/>
        </w:rPr>
        <w:t>“</w:t>
      </w:r>
      <w:r w:rsidRPr="00F824B0">
        <w:rPr>
          <w:rFonts w:asciiTheme="majorHAnsi" w:hAnsiTheme="majorHAnsi"/>
          <w:szCs w:val="22"/>
          <w:lang w:val="ru-RU"/>
        </w:rPr>
        <w:t>.</w:t>
      </w:r>
    </w:p>
    <w:p w14:paraId="580A112F" w14:textId="77777777" w:rsidR="00573709"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Анализа и оцјена стања, у односу на блиску прошлост показује задовољавајуће стање како природних ресурса и заштићених вриједности, али и изјесне проблеме у вези са организационим и финансијским приликама а везаним за остваривање дефинисаних циљева.</w:t>
      </w:r>
    </w:p>
    <w:p w14:paraId="1542131D" w14:textId="77777777" w:rsidR="00573709"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Пројекција  будућности као визија у плану управљања неможе се транспоновати у односу на стање из прошлости с обзиром на већ присутне притиске климатских промјена на екосистеме у цјелини.</w:t>
      </w:r>
    </w:p>
    <w:p w14:paraId="22E40D9D" w14:textId="77777777" w:rsidR="005D3A33" w:rsidRPr="00F824B0" w:rsidRDefault="005D3A33" w:rsidP="008E43BF">
      <w:pPr>
        <w:tabs>
          <w:tab w:val="right" w:leader="dot" w:pos="9781"/>
        </w:tabs>
        <w:autoSpaceDE w:val="0"/>
        <w:autoSpaceDN w:val="0"/>
        <w:adjustRightInd w:val="0"/>
        <w:rPr>
          <w:rFonts w:asciiTheme="majorHAnsi" w:hAnsiTheme="majorHAnsi" w:cs="Times New Roman"/>
          <w:sz w:val="24"/>
          <w:szCs w:val="24"/>
          <w:lang w:val="ru-RU"/>
        </w:rPr>
      </w:pPr>
    </w:p>
    <w:p w14:paraId="21EAFDDA" w14:textId="77777777" w:rsidR="00526E2C" w:rsidRPr="009B781B" w:rsidRDefault="00526E2C" w:rsidP="008E43BF">
      <w:pPr>
        <w:tabs>
          <w:tab w:val="right" w:leader="dot" w:pos="9781"/>
        </w:tabs>
        <w:autoSpaceDE w:val="0"/>
        <w:autoSpaceDN w:val="0"/>
        <w:adjustRightInd w:val="0"/>
        <w:rPr>
          <w:rFonts w:asciiTheme="majorHAnsi" w:hAnsiTheme="majorHAnsi" w:cs="Times New Roman"/>
          <w:sz w:val="24"/>
          <w:szCs w:val="24"/>
          <w:lang w:val="sr-Cyrl-BA"/>
        </w:rPr>
      </w:pPr>
    </w:p>
    <w:p w14:paraId="4F19686A" w14:textId="77777777" w:rsidR="005D3A33" w:rsidRPr="00F824B0" w:rsidRDefault="00A03164" w:rsidP="008E43BF">
      <w:pPr>
        <w:pStyle w:val="Heading1"/>
        <w:framePr w:wrap="around"/>
        <w:tabs>
          <w:tab w:val="right" w:leader="dot" w:pos="9781"/>
        </w:tabs>
        <w:rPr>
          <w:lang w:val="ru-RU"/>
        </w:rPr>
      </w:pPr>
      <w:bookmarkStart w:id="90" w:name="_Toc167879752"/>
      <w:r w:rsidRPr="00F824B0">
        <w:rPr>
          <w:lang w:val="ru-RU"/>
        </w:rPr>
        <w:t>7. НАУЧНО-ИСТРАЖИВАЧИ И ОБРАЗОВНИ РАД</w:t>
      </w:r>
      <w:bookmarkEnd w:id="90"/>
    </w:p>
    <w:p w14:paraId="1CC78AA5" w14:textId="77777777" w:rsidR="0001305E" w:rsidRPr="00542887" w:rsidRDefault="0001305E" w:rsidP="008E43BF">
      <w:pPr>
        <w:tabs>
          <w:tab w:val="right" w:leader="dot" w:pos="9781"/>
        </w:tabs>
        <w:autoSpaceDE w:val="0"/>
        <w:autoSpaceDN w:val="0"/>
        <w:adjustRightInd w:val="0"/>
        <w:rPr>
          <w:rFonts w:asciiTheme="majorHAnsi" w:hAnsiTheme="majorHAnsi" w:cs="Times New Roman"/>
          <w:b/>
          <w:sz w:val="24"/>
          <w:szCs w:val="24"/>
          <w:lang w:val="sr-Cyrl-BA"/>
        </w:rPr>
      </w:pPr>
    </w:p>
    <w:p w14:paraId="2E1E9124" w14:textId="77777777" w:rsidR="0001305E" w:rsidRPr="00542887" w:rsidRDefault="0001305E" w:rsidP="008E43BF">
      <w:pPr>
        <w:tabs>
          <w:tab w:val="right" w:leader="dot" w:pos="9781"/>
        </w:tabs>
        <w:autoSpaceDE w:val="0"/>
        <w:autoSpaceDN w:val="0"/>
        <w:adjustRightInd w:val="0"/>
        <w:rPr>
          <w:rFonts w:asciiTheme="majorHAnsi" w:hAnsiTheme="majorHAnsi" w:cs="Times New Roman"/>
          <w:b/>
          <w:sz w:val="24"/>
          <w:szCs w:val="24"/>
          <w:lang w:val="sr-Cyrl-BA"/>
        </w:rPr>
      </w:pPr>
    </w:p>
    <w:p w14:paraId="65B2EA91" w14:textId="77777777" w:rsidR="005D3A33" w:rsidRPr="00F824B0" w:rsidRDefault="00A03164" w:rsidP="008E43BF">
      <w:pPr>
        <w:pStyle w:val="Heading2"/>
        <w:tabs>
          <w:tab w:val="right" w:leader="dot" w:pos="9781"/>
        </w:tabs>
        <w:rPr>
          <w:lang w:val="ru-RU"/>
        </w:rPr>
      </w:pPr>
      <w:bookmarkStart w:id="91" w:name="_Toc167879753"/>
      <w:r w:rsidRPr="00F824B0">
        <w:rPr>
          <w:lang w:val="ru-RU"/>
        </w:rPr>
        <w:t>7.1</w:t>
      </w:r>
      <w:r w:rsidR="0001305E" w:rsidRPr="00542887">
        <w:rPr>
          <w:lang w:val="sr-Cyrl-BA"/>
        </w:rPr>
        <w:t>.</w:t>
      </w:r>
      <w:r w:rsidRPr="00F824B0">
        <w:rPr>
          <w:lang w:val="ru-RU"/>
        </w:rPr>
        <w:t xml:space="preserve"> Научно истраживачки рад</w:t>
      </w:r>
      <w:bookmarkEnd w:id="91"/>
    </w:p>
    <w:p w14:paraId="1BDDAA60" w14:textId="77777777" w:rsidR="00B465AE"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Специфична клима- утицај и очекиване промјене, геолошке подлоге геодиверзитет,хидропотенијал и акватични екосистеми,  огромно флористичко и фаунистичко богатство, изузетност шумских заједница и прашума Перућица, атрактивни пејзажи и видиковци, спој различитих биљних врста,   дају Националном парку Сутјеска велики научноистраживачки и образовни значај. Научна функција биће реализована кроз прикупљање, обраду података и стварање базе података за научне радове и истраживачке пројекте. Научно – истраживачки рад базира се и на наставку започетих пројеката истраживања и утврђивању стања популација   током израде   овог Плана управљања.</w:t>
      </w:r>
    </w:p>
    <w:p w14:paraId="21DDD55B" w14:textId="77777777" w:rsidR="00B465AE" w:rsidRPr="00F824B0" w:rsidRDefault="00B465AE" w:rsidP="008E43BF">
      <w:pPr>
        <w:pStyle w:val="a"/>
        <w:tabs>
          <w:tab w:val="right" w:leader="dot" w:pos="9781"/>
        </w:tabs>
        <w:rPr>
          <w:rFonts w:asciiTheme="majorHAnsi" w:hAnsiTheme="majorHAnsi"/>
          <w:szCs w:val="22"/>
          <w:lang w:val="ru-RU"/>
        </w:rPr>
      </w:pPr>
    </w:p>
    <w:p w14:paraId="564ECB8A" w14:textId="77777777" w:rsidR="00B465AE" w:rsidRPr="009B781B" w:rsidRDefault="00B465AE" w:rsidP="008E43BF">
      <w:pPr>
        <w:pStyle w:val="a"/>
        <w:tabs>
          <w:tab w:val="right" w:leader="dot" w:pos="9781"/>
        </w:tabs>
        <w:rPr>
          <w:rFonts w:asciiTheme="majorHAnsi" w:hAnsiTheme="majorHAnsi"/>
          <w:szCs w:val="22"/>
        </w:rPr>
      </w:pPr>
      <w:r w:rsidRPr="009B781B">
        <w:rPr>
          <w:rFonts w:asciiTheme="majorHAnsi" w:hAnsiTheme="majorHAnsi"/>
          <w:szCs w:val="22"/>
        </w:rPr>
        <w:t>Ближе дефинисање тематских области :</w:t>
      </w:r>
    </w:p>
    <w:p w14:paraId="27E351EA" w14:textId="77777777" w:rsidR="000225C3" w:rsidRPr="00F824B0" w:rsidRDefault="00A03164" w:rsidP="008E43BF">
      <w:pPr>
        <w:pStyle w:val="a"/>
        <w:numPr>
          <w:ilvl w:val="0"/>
          <w:numId w:val="25"/>
        </w:numPr>
        <w:tabs>
          <w:tab w:val="right" w:leader="dot" w:pos="9781"/>
        </w:tabs>
        <w:ind w:left="851"/>
        <w:rPr>
          <w:rFonts w:asciiTheme="majorHAnsi" w:hAnsiTheme="majorHAnsi"/>
          <w:szCs w:val="22"/>
          <w:lang w:val="ru-RU"/>
        </w:rPr>
      </w:pPr>
      <w:r w:rsidRPr="00F824B0">
        <w:rPr>
          <w:rFonts w:asciiTheme="majorHAnsi" w:hAnsiTheme="majorHAnsi"/>
          <w:szCs w:val="22"/>
          <w:lang w:val="ru-RU"/>
        </w:rPr>
        <w:t xml:space="preserve">Узимајући у обзир значај геоморфолошких локалитета, њихов потенцијал за коришћење, као и потребу за њиховим очувањем и заштитом, потребно је извршити инвентаризацију геоморфолошких локалитета у оквиру граница Националног парка Сутјеска. Кроз евалуацијски поступак утврдити њихов статус и потенцијалну </w:t>
      </w:r>
      <w:r w:rsidRPr="00F824B0">
        <w:rPr>
          <w:rFonts w:asciiTheme="majorHAnsi" w:hAnsiTheme="majorHAnsi"/>
          <w:szCs w:val="22"/>
          <w:lang w:val="ru-RU"/>
        </w:rPr>
        <w:lastRenderedPageBreak/>
        <w:t>употребну вриједност појединих геоморфолошких локалитета, утврдити начин коришћења појединих геоморфолошких локалитета, те сагледати приједлоге очувања и заштите издвојених геоморфолошких локалитета.</w:t>
      </w:r>
    </w:p>
    <w:p w14:paraId="56CA3D3F" w14:textId="77777777" w:rsidR="00182286" w:rsidRPr="00F824B0" w:rsidRDefault="00A03164" w:rsidP="008E43BF">
      <w:pPr>
        <w:pStyle w:val="a"/>
        <w:numPr>
          <w:ilvl w:val="0"/>
          <w:numId w:val="25"/>
        </w:numPr>
        <w:tabs>
          <w:tab w:val="right" w:leader="dot" w:pos="9781"/>
        </w:tabs>
        <w:ind w:left="851"/>
        <w:rPr>
          <w:rFonts w:asciiTheme="majorHAnsi" w:hAnsiTheme="majorHAnsi"/>
          <w:szCs w:val="22"/>
          <w:lang w:val="ru-RU"/>
        </w:rPr>
      </w:pPr>
      <w:r w:rsidRPr="00F824B0">
        <w:rPr>
          <w:rFonts w:asciiTheme="majorHAnsi" w:hAnsiTheme="majorHAnsi"/>
          <w:szCs w:val="22"/>
          <w:lang w:val="ru-RU"/>
        </w:rPr>
        <w:t xml:space="preserve">Континуелно праћење физичко хемијских каратеритика вода и акватичних екосистема (ихтиофауне), праћење параметара који представљају основу за успјешан раст и репродукцију риба, унутар којих могу функционисати у НП на каратеристичним локалитетима или мимо тога у време екстремних појава у односу на квалитет вода </w:t>
      </w:r>
      <w:r w:rsidR="00182286" w:rsidRPr="009B781B">
        <w:rPr>
          <w:rFonts w:asciiTheme="majorHAnsi" w:hAnsiTheme="majorHAnsi"/>
          <w:szCs w:val="22"/>
        </w:rPr>
        <w:t>I</w:t>
      </w:r>
      <w:r w:rsidRPr="00F824B0">
        <w:rPr>
          <w:rFonts w:asciiTheme="majorHAnsi" w:hAnsiTheme="majorHAnsi"/>
          <w:szCs w:val="22"/>
          <w:lang w:val="ru-RU"/>
        </w:rPr>
        <w:t xml:space="preserve"> (</w:t>
      </w:r>
      <w:r w:rsidR="00182286" w:rsidRPr="009B781B">
        <w:rPr>
          <w:rFonts w:asciiTheme="majorHAnsi" w:hAnsiTheme="majorHAnsi"/>
          <w:szCs w:val="22"/>
        </w:rPr>
        <w:t>II</w:t>
      </w:r>
      <w:r w:rsidRPr="00F824B0">
        <w:rPr>
          <w:rFonts w:asciiTheme="majorHAnsi" w:hAnsiTheme="majorHAnsi"/>
          <w:szCs w:val="22"/>
          <w:lang w:val="ru-RU"/>
        </w:rPr>
        <w:t>) класе.</w:t>
      </w:r>
    </w:p>
    <w:p w14:paraId="279C7F6B" w14:textId="77777777" w:rsidR="006F30FB" w:rsidRPr="009B781B" w:rsidRDefault="006F30FB" w:rsidP="008E43BF">
      <w:pPr>
        <w:pStyle w:val="ListParagraph"/>
        <w:numPr>
          <w:ilvl w:val="0"/>
          <w:numId w:val="25"/>
        </w:numPr>
        <w:tabs>
          <w:tab w:val="right" w:leader="dot" w:pos="9781"/>
        </w:tabs>
        <w:spacing w:after="0" w:line="240" w:lineRule="auto"/>
        <w:ind w:left="851"/>
        <w:rPr>
          <w:rFonts w:asciiTheme="majorHAnsi" w:eastAsia="Calibri" w:hAnsiTheme="majorHAnsi" w:cs="Times New Roman"/>
          <w:lang w:val="ru-RU"/>
        </w:rPr>
      </w:pPr>
      <w:r w:rsidRPr="009B781B">
        <w:rPr>
          <w:rFonts w:asciiTheme="majorHAnsi" w:eastAsia="Calibri" w:hAnsiTheme="majorHAnsi" w:cs="Times New Roman"/>
          <w:lang w:val="ru-RU"/>
        </w:rPr>
        <w:t>Потребно је вршити континуиран мониторинг  медвједа, сивог вука, риса, дивокозе (телеметријски, фото-замкама и ДНК),</w:t>
      </w:r>
      <w:r w:rsidRPr="009B781B">
        <w:rPr>
          <w:rFonts w:asciiTheme="majorHAnsi" w:hAnsiTheme="majorHAnsi" w:cs="Times New Roman"/>
          <w:lang w:val="ru-RU"/>
        </w:rPr>
        <w:t xml:space="preserve"> </w:t>
      </w:r>
      <w:r w:rsidRPr="009B781B">
        <w:rPr>
          <w:rFonts w:asciiTheme="majorHAnsi" w:eastAsia="Calibri" w:hAnsiTheme="majorHAnsi" w:cs="Times New Roman"/>
          <w:lang w:val="ru-RU"/>
        </w:rPr>
        <w:t xml:space="preserve">с обзиром на погранично подручје са Црном Гором. </w:t>
      </w:r>
    </w:p>
    <w:p w14:paraId="39D0E411" w14:textId="77777777" w:rsidR="006F30FB" w:rsidRPr="009B781B" w:rsidRDefault="006F30FB" w:rsidP="008E43BF">
      <w:pPr>
        <w:pStyle w:val="NoSpacing"/>
        <w:numPr>
          <w:ilvl w:val="0"/>
          <w:numId w:val="25"/>
        </w:numPr>
        <w:tabs>
          <w:tab w:val="right" w:leader="dot" w:pos="9781"/>
        </w:tabs>
        <w:ind w:left="851"/>
        <w:rPr>
          <w:rFonts w:asciiTheme="majorHAnsi" w:hAnsiTheme="majorHAnsi" w:cs="Times New Roman"/>
          <w:lang w:val="ru-RU"/>
        </w:rPr>
      </w:pPr>
      <w:r w:rsidRPr="009B781B">
        <w:rPr>
          <w:rFonts w:asciiTheme="majorHAnsi" w:hAnsiTheme="majorHAnsi" w:cs="Times New Roman"/>
          <w:lang w:val="ru-RU"/>
        </w:rPr>
        <w:t>Препоручује се праћење врсте-динарска волухарица помоћу клопки(живоловке) за хватање ситних сисара.</w:t>
      </w:r>
    </w:p>
    <w:p w14:paraId="1DCA42DC" w14:textId="77777777" w:rsidR="007147D7" w:rsidRPr="009B781B" w:rsidRDefault="007147D7" w:rsidP="008E43BF">
      <w:pPr>
        <w:pStyle w:val="NoSpacing"/>
        <w:numPr>
          <w:ilvl w:val="0"/>
          <w:numId w:val="25"/>
        </w:numPr>
        <w:tabs>
          <w:tab w:val="right" w:leader="dot" w:pos="9781"/>
        </w:tabs>
        <w:ind w:left="851"/>
        <w:rPr>
          <w:rFonts w:asciiTheme="majorHAnsi" w:hAnsiTheme="majorHAnsi" w:cs="Times New Roman"/>
          <w:lang w:val="ru-RU"/>
        </w:rPr>
      </w:pPr>
      <w:r w:rsidRPr="009B781B">
        <w:rPr>
          <w:rFonts w:asciiTheme="majorHAnsi" w:hAnsiTheme="majorHAnsi" w:cs="Times New Roman"/>
          <w:lang w:val="ru-RU"/>
        </w:rPr>
        <w:t>Истраживање ентомофауне на подручју Парка,</w:t>
      </w:r>
    </w:p>
    <w:p w14:paraId="7373ADDD" w14:textId="77777777" w:rsidR="001B76BD" w:rsidRPr="009B781B" w:rsidRDefault="005E3D6E" w:rsidP="008E43BF">
      <w:pPr>
        <w:pStyle w:val="NoSpacing"/>
        <w:numPr>
          <w:ilvl w:val="0"/>
          <w:numId w:val="25"/>
        </w:numPr>
        <w:tabs>
          <w:tab w:val="right" w:leader="dot" w:pos="9781"/>
        </w:tabs>
        <w:ind w:left="851"/>
        <w:rPr>
          <w:rFonts w:asciiTheme="majorHAnsi" w:hAnsiTheme="majorHAnsi"/>
          <w:lang w:val="ru-RU"/>
        </w:rPr>
      </w:pPr>
      <w:r w:rsidRPr="009B781B">
        <w:rPr>
          <w:rFonts w:asciiTheme="majorHAnsi" w:hAnsiTheme="majorHAnsi" w:cs="Times New Roman"/>
          <w:lang w:val="ru-RU"/>
        </w:rPr>
        <w:t>Анализу стања, процјен</w:t>
      </w:r>
      <w:r w:rsidR="00BA43C6">
        <w:rPr>
          <w:rFonts w:asciiTheme="majorHAnsi" w:hAnsiTheme="majorHAnsi" w:cs="Times New Roman"/>
          <w:lang w:val="ru-RU"/>
        </w:rPr>
        <w:t>у бројности и мапирање станишта</w:t>
      </w:r>
      <w:r w:rsidRPr="009B781B">
        <w:rPr>
          <w:rFonts w:asciiTheme="majorHAnsi" w:hAnsiTheme="majorHAnsi" w:cs="Times New Roman"/>
          <w:lang w:val="sr-Cyrl-BA"/>
        </w:rPr>
        <w:t>(м</w:t>
      </w:r>
      <w:r w:rsidR="001B76BD" w:rsidRPr="009B781B">
        <w:rPr>
          <w:rFonts w:asciiTheme="majorHAnsi" w:hAnsiTheme="majorHAnsi" w:cs="Times New Roman"/>
          <w:lang w:val="sr-Cyrl-BA"/>
        </w:rPr>
        <w:t xml:space="preserve">ониторинг </w:t>
      </w:r>
      <w:r w:rsidRPr="009B781B">
        <w:rPr>
          <w:rFonts w:asciiTheme="majorHAnsi" w:hAnsiTheme="majorHAnsi" w:cs="Times New Roman"/>
          <w:lang w:val="sr-Cyrl-BA"/>
        </w:rPr>
        <w:t>)</w:t>
      </w:r>
      <w:r w:rsidR="001B76BD" w:rsidRPr="009B781B">
        <w:rPr>
          <w:rFonts w:asciiTheme="majorHAnsi" w:hAnsiTheme="majorHAnsi" w:cs="Times New Roman"/>
          <w:lang w:val="sr-Cyrl-BA"/>
        </w:rPr>
        <w:t>ендемичних врста и подврста флоре, строго заштићених врста и врста са Црвене листе Републике Српске</w:t>
      </w:r>
      <w:r w:rsidR="00F05E05" w:rsidRPr="009B781B">
        <w:rPr>
          <w:rFonts w:asciiTheme="majorHAnsi" w:hAnsiTheme="majorHAnsi" w:cs="Times New Roman"/>
          <w:lang w:val="sr-Cyrl-BA"/>
        </w:rPr>
        <w:t>.</w:t>
      </w:r>
    </w:p>
    <w:p w14:paraId="37E1DD1D" w14:textId="77777777" w:rsidR="00F05E05" w:rsidRPr="009B781B" w:rsidRDefault="00F05E05" w:rsidP="008E43BF">
      <w:pPr>
        <w:pStyle w:val="NoSpacing"/>
        <w:numPr>
          <w:ilvl w:val="0"/>
          <w:numId w:val="25"/>
        </w:numPr>
        <w:tabs>
          <w:tab w:val="right" w:leader="dot" w:pos="9781"/>
        </w:tabs>
        <w:ind w:left="851"/>
        <w:rPr>
          <w:rFonts w:asciiTheme="majorHAnsi" w:hAnsiTheme="majorHAnsi"/>
          <w:lang w:val="ru-RU"/>
        </w:rPr>
      </w:pPr>
      <w:r w:rsidRPr="009B781B">
        <w:rPr>
          <w:rFonts w:asciiTheme="majorHAnsi" w:hAnsiTheme="majorHAnsi" w:cs="Times New Roman"/>
          <w:lang w:val="ru-RU"/>
        </w:rPr>
        <w:t>Мониторинг стања и промјена-покрета инвентара  и природног процеса у прашуми Перућ</w:t>
      </w:r>
      <w:r w:rsidR="0001305E" w:rsidRPr="009B781B">
        <w:rPr>
          <w:rFonts w:asciiTheme="majorHAnsi" w:hAnsiTheme="majorHAnsi" w:cs="Times New Roman"/>
          <w:lang w:val="ru-RU"/>
        </w:rPr>
        <w:t>ица</w:t>
      </w:r>
      <w:r w:rsidRPr="009B781B">
        <w:rPr>
          <w:rFonts w:asciiTheme="majorHAnsi" w:hAnsiTheme="majorHAnsi" w:cs="Times New Roman"/>
          <w:lang w:val="ru-RU"/>
        </w:rPr>
        <w:t>,</w:t>
      </w:r>
    </w:p>
    <w:p w14:paraId="6EEC75AD" w14:textId="77777777" w:rsidR="005E3D6E" w:rsidRPr="009B781B" w:rsidRDefault="005E3D6E" w:rsidP="008E43BF">
      <w:pPr>
        <w:pStyle w:val="ListParagraph"/>
        <w:numPr>
          <w:ilvl w:val="0"/>
          <w:numId w:val="25"/>
        </w:numPr>
        <w:tabs>
          <w:tab w:val="right" w:leader="dot" w:pos="9781"/>
        </w:tabs>
        <w:autoSpaceDE w:val="0"/>
        <w:autoSpaceDN w:val="0"/>
        <w:adjustRightInd w:val="0"/>
        <w:spacing w:after="0" w:line="240" w:lineRule="auto"/>
        <w:ind w:left="851"/>
        <w:rPr>
          <w:rFonts w:asciiTheme="majorHAnsi" w:hAnsiTheme="majorHAnsi" w:cs="Times New Roman"/>
          <w:bCs/>
          <w:lang w:val="sr-Cyrl-BA"/>
        </w:rPr>
      </w:pPr>
      <w:r w:rsidRPr="009B781B">
        <w:rPr>
          <w:rFonts w:asciiTheme="majorHAnsi" w:hAnsiTheme="majorHAnsi" w:cs="Times New Roman"/>
          <w:bCs/>
          <w:lang w:val="sr-Cyrl-BA"/>
        </w:rPr>
        <w:t>Мјере и активности интегралне заштите шума на превенцији и санацији насталих штета од бројних узрочника абиотичко - биотичког карактера, који могу нарушити и угрозити природне процесе, (пожари олујни,вјетрови,велике воде, суше, инсекти и гљиве).</w:t>
      </w:r>
    </w:p>
    <w:p w14:paraId="006B6D61" w14:textId="77777777" w:rsidR="0089238D" w:rsidRPr="009B781B" w:rsidRDefault="0089238D" w:rsidP="008E43BF">
      <w:pPr>
        <w:pStyle w:val="ListParagraph"/>
        <w:numPr>
          <w:ilvl w:val="0"/>
          <w:numId w:val="25"/>
        </w:numPr>
        <w:tabs>
          <w:tab w:val="right" w:leader="dot" w:pos="9781"/>
        </w:tabs>
        <w:autoSpaceDE w:val="0"/>
        <w:autoSpaceDN w:val="0"/>
        <w:adjustRightInd w:val="0"/>
        <w:spacing w:after="0" w:line="240" w:lineRule="auto"/>
        <w:ind w:left="851"/>
        <w:rPr>
          <w:rFonts w:asciiTheme="majorHAnsi" w:hAnsiTheme="majorHAnsi" w:cs="Times New Roman"/>
          <w:lang w:val="ru-RU"/>
        </w:rPr>
      </w:pPr>
      <w:r w:rsidRPr="009B781B">
        <w:rPr>
          <w:rFonts w:asciiTheme="majorHAnsi" w:hAnsiTheme="majorHAnsi" w:cs="Times New Roman"/>
          <w:lang w:val="ru-RU"/>
        </w:rPr>
        <w:t>Адаптација и одрживо коришћење шума применом принципа природи блиског гадовања у циљу смањења негативних последица екстремних пром</w:t>
      </w:r>
      <w:r w:rsidR="00BA43C6">
        <w:rPr>
          <w:rFonts w:asciiTheme="majorHAnsi" w:hAnsiTheme="majorHAnsi" w:cs="Times New Roman"/>
          <w:lang w:val="ru-RU"/>
        </w:rPr>
        <w:t>ј</w:t>
      </w:r>
      <w:r w:rsidRPr="009B781B">
        <w:rPr>
          <w:rFonts w:asciiTheme="majorHAnsi" w:hAnsiTheme="majorHAnsi" w:cs="Times New Roman"/>
          <w:lang w:val="ru-RU"/>
        </w:rPr>
        <w:t>ена климе.</w:t>
      </w:r>
    </w:p>
    <w:p w14:paraId="344FDBB6" w14:textId="77777777" w:rsidR="005E3D6E" w:rsidRPr="009B781B" w:rsidRDefault="005E3D6E" w:rsidP="008E43BF">
      <w:pPr>
        <w:pStyle w:val="ListParagraph"/>
        <w:numPr>
          <w:ilvl w:val="0"/>
          <w:numId w:val="25"/>
        </w:numPr>
        <w:tabs>
          <w:tab w:val="right" w:leader="dot" w:pos="9781"/>
        </w:tabs>
        <w:autoSpaceDE w:val="0"/>
        <w:autoSpaceDN w:val="0"/>
        <w:adjustRightInd w:val="0"/>
        <w:spacing w:after="0" w:line="240" w:lineRule="auto"/>
        <w:ind w:left="851"/>
        <w:rPr>
          <w:rFonts w:asciiTheme="majorHAnsi" w:hAnsiTheme="majorHAnsi" w:cs="Times New Roman"/>
          <w:bCs/>
          <w:lang w:val="sr-Cyrl-BA"/>
        </w:rPr>
      </w:pPr>
      <w:r w:rsidRPr="009B781B">
        <w:rPr>
          <w:rFonts w:asciiTheme="majorHAnsi" w:hAnsiTheme="majorHAnsi" w:cs="Times New Roman"/>
          <w:bCs/>
          <w:lang w:val="sr-Cyrl-BA"/>
        </w:rPr>
        <w:t>Детаљна истраживања и картирања микофлоре, флоре, фауне, вегетације</w:t>
      </w:r>
      <w:r w:rsidRPr="009B781B">
        <w:rPr>
          <w:rFonts w:asciiTheme="majorHAnsi" w:hAnsiTheme="majorHAnsi" w:cs="Times New Roman"/>
          <w:lang w:val="ru-RU"/>
        </w:rPr>
        <w:t xml:space="preserve"> и осталих природних ресурса</w:t>
      </w:r>
      <w:r w:rsidRPr="009B781B">
        <w:rPr>
          <w:rFonts w:asciiTheme="majorHAnsi" w:hAnsiTheme="majorHAnsi" w:cs="Times New Roman"/>
          <w:bCs/>
          <w:lang w:val="sr-Cyrl-BA"/>
        </w:rPr>
        <w:t xml:space="preserve"> као подлоге за израду програма заштите и развоја природног добра, секторских планова и установљавање система праћења стања.</w:t>
      </w:r>
    </w:p>
    <w:p w14:paraId="76AC94CE" w14:textId="77777777" w:rsidR="005E3D6E" w:rsidRPr="009B781B" w:rsidRDefault="005E3D6E" w:rsidP="008E43BF">
      <w:pPr>
        <w:pStyle w:val="ListParagraph"/>
        <w:numPr>
          <w:ilvl w:val="0"/>
          <w:numId w:val="25"/>
        </w:numPr>
        <w:tabs>
          <w:tab w:val="right" w:leader="dot" w:pos="9781"/>
        </w:tabs>
        <w:autoSpaceDE w:val="0"/>
        <w:autoSpaceDN w:val="0"/>
        <w:adjustRightInd w:val="0"/>
        <w:spacing w:after="0" w:line="240" w:lineRule="auto"/>
        <w:ind w:left="851"/>
        <w:rPr>
          <w:rFonts w:asciiTheme="majorHAnsi" w:hAnsiTheme="majorHAnsi" w:cs="Times New Roman"/>
          <w:lang w:val="ru-RU"/>
        </w:rPr>
      </w:pPr>
      <w:r w:rsidRPr="009B781B">
        <w:rPr>
          <w:rFonts w:asciiTheme="majorHAnsi" w:hAnsiTheme="majorHAnsi" w:cs="Times New Roman"/>
          <w:lang w:val="ru-RU"/>
        </w:rPr>
        <w:t xml:space="preserve">Успостављање мониторинга биодиверзитета и његових компоненти са посебном пажњом за </w:t>
      </w:r>
      <w:r w:rsidRPr="009B781B">
        <w:rPr>
          <w:rFonts w:asciiTheme="majorHAnsi" w:hAnsiTheme="majorHAnsi" w:cs="Times New Roman"/>
          <w:lang w:val="sr-Cyrl-BA"/>
        </w:rPr>
        <w:t>в</w:t>
      </w:r>
      <w:r w:rsidRPr="009B781B">
        <w:rPr>
          <w:rFonts w:asciiTheme="majorHAnsi" w:hAnsiTheme="majorHAnsi" w:cs="Times New Roman"/>
          <w:lang w:val="ru-RU"/>
        </w:rPr>
        <w:t>рсте са специфичном улогом у екосистемима („кључне“ и „кишобран“ врсте).</w:t>
      </w:r>
    </w:p>
    <w:p w14:paraId="55D59750" w14:textId="77777777" w:rsidR="005E3D6E" w:rsidRPr="00F824B0" w:rsidRDefault="00A03164" w:rsidP="008E43BF">
      <w:pPr>
        <w:pStyle w:val="a"/>
        <w:numPr>
          <w:ilvl w:val="0"/>
          <w:numId w:val="25"/>
        </w:numPr>
        <w:tabs>
          <w:tab w:val="right" w:leader="dot" w:pos="9781"/>
        </w:tabs>
        <w:ind w:left="851"/>
        <w:rPr>
          <w:rFonts w:asciiTheme="majorHAnsi" w:hAnsiTheme="majorHAnsi"/>
          <w:szCs w:val="22"/>
          <w:lang w:val="ru-RU"/>
        </w:rPr>
      </w:pPr>
      <w:r w:rsidRPr="00F824B0">
        <w:rPr>
          <w:rFonts w:asciiTheme="majorHAnsi" w:hAnsiTheme="majorHAnsi"/>
          <w:szCs w:val="22"/>
          <w:lang w:val="ru-RU"/>
        </w:rPr>
        <w:t>С обзиром на климатске промјене и потребу њиховог праћења на локалном нивоу разложно је позиционирање метеоролошке станице за праћење климе на  Тјентишту.</w:t>
      </w:r>
    </w:p>
    <w:p w14:paraId="7E1AACA7" w14:textId="77777777" w:rsidR="005E3D6E" w:rsidRPr="009B781B" w:rsidRDefault="005E3D6E" w:rsidP="008E43BF">
      <w:pPr>
        <w:pStyle w:val="ListParagraph"/>
        <w:numPr>
          <w:ilvl w:val="0"/>
          <w:numId w:val="25"/>
        </w:numPr>
        <w:shd w:val="clear" w:color="auto" w:fill="FFFFFF"/>
        <w:tabs>
          <w:tab w:val="right" w:leader="dot" w:pos="9781"/>
        </w:tabs>
        <w:spacing w:after="0" w:line="240" w:lineRule="auto"/>
        <w:ind w:left="851"/>
        <w:rPr>
          <w:rFonts w:asciiTheme="majorHAnsi" w:eastAsia="Calibri" w:hAnsiTheme="majorHAnsi" w:cs="Times New Roman"/>
          <w:lang w:val="ru-RU"/>
        </w:rPr>
      </w:pPr>
      <w:r w:rsidRPr="009B781B">
        <w:rPr>
          <w:rFonts w:asciiTheme="majorHAnsi" w:hAnsiTheme="majorHAnsi" w:cs="Times New Roman"/>
          <w:lang w:val="ru-RU"/>
        </w:rPr>
        <w:t>У вези са претходним неопходно је развијати методологију праћења климатских промјена као фактора ризика (абиотичког и биотичког каратера) и и дефинисање индикатора утицаја на природне процесе а пре свега на одрживост затеченог ниова биоразноврсности -фокус ће бити на реликтне,ендемичне,ријетке и угрожене врсте.</w:t>
      </w:r>
    </w:p>
    <w:p w14:paraId="605E85A4" w14:textId="77777777" w:rsidR="00A45365" w:rsidRPr="009B781B" w:rsidRDefault="00A45365" w:rsidP="008E43BF">
      <w:pPr>
        <w:pStyle w:val="ListParagraph"/>
        <w:numPr>
          <w:ilvl w:val="0"/>
          <w:numId w:val="25"/>
        </w:numPr>
        <w:shd w:val="clear" w:color="auto" w:fill="FFFFFF"/>
        <w:tabs>
          <w:tab w:val="right" w:leader="dot" w:pos="9781"/>
        </w:tabs>
        <w:spacing w:after="0" w:line="240" w:lineRule="auto"/>
        <w:ind w:left="851"/>
        <w:rPr>
          <w:rFonts w:asciiTheme="majorHAnsi" w:eastAsia="Calibri" w:hAnsiTheme="majorHAnsi" w:cs="Times New Roman"/>
          <w:lang w:val="ru-RU"/>
        </w:rPr>
      </w:pPr>
      <w:r w:rsidRPr="009B781B">
        <w:rPr>
          <w:rFonts w:asciiTheme="majorHAnsi" w:hAnsiTheme="majorHAnsi" w:cs="Times New Roman"/>
          <w:lang w:val="ru-RU"/>
        </w:rPr>
        <w:t>Праћење утицаја притиска посјетилаца на екосистеме и њихову заштиту.</w:t>
      </w:r>
    </w:p>
    <w:p w14:paraId="2539D1E7" w14:textId="77777777" w:rsidR="000E0DD5" w:rsidRPr="009B781B" w:rsidRDefault="000E0DD5" w:rsidP="008E43BF">
      <w:pPr>
        <w:shd w:val="clear" w:color="auto" w:fill="FFFFFF"/>
        <w:tabs>
          <w:tab w:val="right" w:leader="dot" w:pos="9781"/>
        </w:tabs>
        <w:rPr>
          <w:rFonts w:asciiTheme="majorHAnsi" w:eastAsia="Calibri" w:hAnsiTheme="majorHAnsi" w:cs="Times New Roman"/>
          <w:lang w:val="ru-RU"/>
        </w:rPr>
      </w:pPr>
      <w:r w:rsidRPr="009B781B">
        <w:rPr>
          <w:rFonts w:asciiTheme="majorHAnsi" w:eastAsia="Calibri" w:hAnsiTheme="majorHAnsi" w:cs="Times New Roman"/>
          <w:lang w:val="ru-RU"/>
        </w:rPr>
        <w:t>Реализација претходних и активности које следе у овом плану подразумјевају изградњу интегралног и интегрисаног ИС у сарадњи са Заводом и компетентним научно истраживачким институцијама.</w:t>
      </w:r>
    </w:p>
    <w:p w14:paraId="36363EEB" w14:textId="77777777" w:rsidR="005E3D6E" w:rsidRPr="00F824B0" w:rsidRDefault="005E3D6E" w:rsidP="008E43BF">
      <w:pPr>
        <w:pStyle w:val="a"/>
        <w:tabs>
          <w:tab w:val="right" w:leader="dot" w:pos="9781"/>
        </w:tabs>
        <w:rPr>
          <w:rFonts w:asciiTheme="majorHAnsi" w:hAnsiTheme="majorHAnsi"/>
          <w:szCs w:val="22"/>
          <w:lang w:val="ru-RU"/>
        </w:rPr>
      </w:pPr>
    </w:p>
    <w:p w14:paraId="5A189975" w14:textId="77777777" w:rsidR="007420EF" w:rsidRPr="00F824B0" w:rsidRDefault="0001305E" w:rsidP="008E43BF">
      <w:pPr>
        <w:pStyle w:val="Heading2"/>
        <w:tabs>
          <w:tab w:val="right" w:leader="dot" w:pos="9781"/>
        </w:tabs>
        <w:rPr>
          <w:lang w:val="ru-RU"/>
        </w:rPr>
      </w:pPr>
      <w:bookmarkStart w:id="92" w:name="_Toc145439908"/>
      <w:bookmarkStart w:id="93" w:name="_Toc167879754"/>
      <w:r w:rsidRPr="00542887">
        <w:rPr>
          <w:lang w:val="sr-Cyrl-BA"/>
        </w:rPr>
        <w:t xml:space="preserve">7.2. </w:t>
      </w:r>
      <w:r w:rsidR="00A03164" w:rsidRPr="00F824B0">
        <w:rPr>
          <w:lang w:val="ru-RU"/>
        </w:rPr>
        <w:t>Образовни рад</w:t>
      </w:r>
      <w:bookmarkEnd w:id="92"/>
      <w:bookmarkEnd w:id="93"/>
      <w:r w:rsidR="00A03164" w:rsidRPr="00F824B0">
        <w:rPr>
          <w:lang w:val="ru-RU"/>
        </w:rPr>
        <w:t xml:space="preserve"> </w:t>
      </w:r>
    </w:p>
    <w:p w14:paraId="7CC40068" w14:textId="77777777" w:rsidR="007420EF" w:rsidRPr="00F824B0" w:rsidRDefault="007420EF" w:rsidP="008E43BF">
      <w:pPr>
        <w:pStyle w:val="a"/>
        <w:tabs>
          <w:tab w:val="right" w:leader="dot" w:pos="9781"/>
        </w:tabs>
        <w:rPr>
          <w:rFonts w:asciiTheme="majorHAnsi" w:hAnsiTheme="majorHAnsi"/>
          <w:lang w:val="ru-RU"/>
        </w:rPr>
      </w:pPr>
    </w:p>
    <w:p w14:paraId="06508CFF"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Посебна активност биће посвећена интензивирању едукативним активностима, образовању школске д</w:t>
      </w:r>
      <w:r w:rsidR="00BA43C6">
        <w:rPr>
          <w:rFonts w:asciiTheme="majorHAnsi" w:hAnsiTheme="majorHAnsi"/>
          <w:lang w:val="ru-RU"/>
        </w:rPr>
        <w:t>ј</w:t>
      </w:r>
      <w:r w:rsidRPr="00F824B0">
        <w:rPr>
          <w:rFonts w:asciiTheme="majorHAnsi" w:hAnsiTheme="majorHAnsi"/>
          <w:lang w:val="ru-RU"/>
        </w:rPr>
        <w:t>еце, обуци младих чувара Парка</w:t>
      </w:r>
      <w:r w:rsidR="00887796">
        <w:rPr>
          <w:rFonts w:asciiTheme="majorHAnsi" w:hAnsiTheme="majorHAnsi"/>
          <w:lang w:val="sr-Cyrl-BA"/>
        </w:rPr>
        <w:t xml:space="preserve"> </w:t>
      </w:r>
      <w:r w:rsidRPr="00F824B0">
        <w:rPr>
          <w:rFonts w:asciiTheme="majorHAnsi" w:hAnsiTheme="majorHAnsi"/>
          <w:lang w:val="ru-RU"/>
        </w:rPr>
        <w:t xml:space="preserve">(ренџера) и водича, школе у природи, посебним програми </w:t>
      </w:r>
      <w:r w:rsidR="00BA43C6">
        <w:rPr>
          <w:rFonts w:asciiTheme="majorHAnsi" w:hAnsiTheme="majorHAnsi"/>
          <w:lang w:val="ru-RU"/>
        </w:rPr>
        <w:t xml:space="preserve">ће се развити </w:t>
      </w:r>
      <w:r w:rsidRPr="00F824B0">
        <w:rPr>
          <w:rFonts w:asciiTheme="majorHAnsi" w:hAnsiTheme="majorHAnsi"/>
          <w:lang w:val="ru-RU"/>
        </w:rPr>
        <w:t xml:space="preserve">за школску дјецу и студенте, локално становништво. </w:t>
      </w:r>
    </w:p>
    <w:p w14:paraId="5B3DC5D0" w14:textId="77777777" w:rsidR="007420EF" w:rsidRPr="00F824B0" w:rsidRDefault="007420EF" w:rsidP="008E43BF">
      <w:pPr>
        <w:pStyle w:val="a"/>
        <w:tabs>
          <w:tab w:val="right" w:leader="dot" w:pos="9781"/>
        </w:tabs>
        <w:rPr>
          <w:rFonts w:asciiTheme="majorHAnsi" w:hAnsiTheme="majorHAnsi"/>
          <w:lang w:val="ru-RU"/>
        </w:rPr>
      </w:pPr>
    </w:p>
    <w:p w14:paraId="6BDA98B9"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Посебни образовни програми су неопходни и за јачање капацитета запослених, чувара, </w:t>
      </w:r>
      <w:r w:rsidR="003F79FE">
        <w:rPr>
          <w:rFonts w:asciiTheme="majorHAnsi" w:hAnsiTheme="majorHAnsi"/>
          <w:lang w:val="ru-RU"/>
        </w:rPr>
        <w:t>промотера</w:t>
      </w:r>
      <w:r w:rsidRPr="00F824B0">
        <w:rPr>
          <w:rFonts w:asciiTheme="majorHAnsi" w:hAnsiTheme="majorHAnsi"/>
          <w:lang w:val="ru-RU"/>
        </w:rPr>
        <w:t xml:space="preserve"> водича и развој интерактивних тематских програма и развој капацитета за рад са (страним) посјетиоцима.</w:t>
      </w:r>
    </w:p>
    <w:p w14:paraId="3C21DB15"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lastRenderedPageBreak/>
        <w:t>Посебну пажњу посветити обуци у односу на волонтерски рад у Парку, у складу са узрастом заинтересованих.</w:t>
      </w:r>
    </w:p>
    <w:p w14:paraId="79DE816D"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Образовни рад је активност која се може спроводи</w:t>
      </w:r>
      <w:r w:rsidR="006412CC">
        <w:rPr>
          <w:rFonts w:asciiTheme="majorHAnsi" w:hAnsiTheme="majorHAnsi"/>
          <w:lang w:val="sr-Cyrl-BA"/>
        </w:rPr>
        <w:t>ти</w:t>
      </w:r>
      <w:r w:rsidRPr="00F824B0">
        <w:rPr>
          <w:rFonts w:asciiTheme="majorHAnsi" w:hAnsiTheme="majorHAnsi"/>
          <w:lang w:val="ru-RU"/>
        </w:rPr>
        <w:t xml:space="preserve"> у сарадњи са различитим организацијама и институцијама.</w:t>
      </w:r>
    </w:p>
    <w:p w14:paraId="681839C4" w14:textId="77777777" w:rsidR="007420EF" w:rsidRPr="00F824B0" w:rsidRDefault="007420EF" w:rsidP="008E43BF">
      <w:pPr>
        <w:pStyle w:val="a"/>
        <w:tabs>
          <w:tab w:val="right" w:leader="dot" w:pos="9781"/>
        </w:tabs>
        <w:rPr>
          <w:rFonts w:asciiTheme="majorHAnsi" w:hAnsiTheme="majorHAnsi"/>
          <w:lang w:val="ru-RU"/>
        </w:rPr>
      </w:pPr>
    </w:p>
    <w:p w14:paraId="046D081F"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Приступиће се и изради појединачних тематских програма едукације и промоције парка, као и посебних садржаја у центрима за посјетиоце </w:t>
      </w:r>
      <w:r w:rsidR="0001305E" w:rsidRPr="009B781B">
        <w:rPr>
          <w:rFonts w:asciiTheme="majorHAnsi" w:hAnsiTheme="majorHAnsi"/>
          <w:lang w:val="sr-Cyrl-BA"/>
        </w:rPr>
        <w:t>н</w:t>
      </w:r>
      <w:r w:rsidRPr="00F824B0">
        <w:rPr>
          <w:rFonts w:asciiTheme="majorHAnsi" w:hAnsiTheme="majorHAnsi"/>
          <w:lang w:val="ru-RU"/>
        </w:rPr>
        <w:t>а Тјентишту. План управљања ће подржати реализацију различитих едукативних програма на тему очувања и заштите биодиверзитета и природе у цјелини (на локалном нивоу и генерално).</w:t>
      </w:r>
    </w:p>
    <w:p w14:paraId="65DD40A9"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Континуирано ће се вршити едукација дјеце предшколског узраста из  Фоче, Гацка и Калиновика, по програму сарадње кроз низ активности, као и сарадња са школама.</w:t>
      </w:r>
    </w:p>
    <w:p w14:paraId="74068475"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Детаљнији планови образовног рада биће дефинисани годишњим програмима управљања.</w:t>
      </w:r>
    </w:p>
    <w:p w14:paraId="39148061"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сарадњи са васпитно-образовним установама проводити сталну едукацију дјеце и ученика у вртићима, основним и средњим школама о темама везаним уз вриједности Н</w:t>
      </w:r>
      <w:r w:rsidR="0001305E" w:rsidRPr="009B781B">
        <w:rPr>
          <w:rFonts w:asciiTheme="majorHAnsi" w:hAnsiTheme="majorHAnsi"/>
          <w:lang w:val="sr-Cyrl-BA"/>
        </w:rPr>
        <w:t xml:space="preserve">ационалног парка </w:t>
      </w:r>
      <w:r w:rsidRPr="00F824B0">
        <w:rPr>
          <w:rFonts w:asciiTheme="majorHAnsi" w:hAnsiTheme="majorHAnsi"/>
          <w:lang w:val="ru-RU"/>
        </w:rPr>
        <w:t>„Сутјеска“ и њихово очување.</w:t>
      </w:r>
    </w:p>
    <w:p w14:paraId="628DD716" w14:textId="77777777" w:rsidR="007420EF" w:rsidRPr="00F824B0" w:rsidRDefault="007420EF" w:rsidP="008E43BF">
      <w:pPr>
        <w:pStyle w:val="a"/>
        <w:tabs>
          <w:tab w:val="right" w:leader="dot" w:pos="9781"/>
        </w:tabs>
        <w:rPr>
          <w:rFonts w:asciiTheme="majorHAnsi" w:hAnsiTheme="majorHAnsi"/>
          <w:lang w:val="ru-RU"/>
        </w:rPr>
      </w:pPr>
    </w:p>
    <w:p w14:paraId="76815CA0"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Сарађивати с високошколским установама Р</w:t>
      </w:r>
      <w:r w:rsidR="0001305E" w:rsidRPr="009B781B">
        <w:rPr>
          <w:rFonts w:asciiTheme="majorHAnsi" w:hAnsiTheme="majorHAnsi"/>
          <w:lang w:val="sr-Cyrl-BA"/>
        </w:rPr>
        <w:t>епублике</w:t>
      </w:r>
      <w:r w:rsidRPr="00F824B0">
        <w:rPr>
          <w:rFonts w:asciiTheme="majorHAnsi" w:hAnsiTheme="majorHAnsi"/>
          <w:lang w:val="ru-RU"/>
        </w:rPr>
        <w:t xml:space="preserve"> Српске</w:t>
      </w:r>
      <w:r w:rsidR="00B67557">
        <w:rPr>
          <w:rFonts w:asciiTheme="majorHAnsi" w:hAnsiTheme="majorHAnsi"/>
          <w:lang w:val="ru-RU"/>
        </w:rPr>
        <w:t xml:space="preserve"> и шире</w:t>
      </w:r>
      <w:r w:rsidRPr="00F824B0">
        <w:rPr>
          <w:rFonts w:asciiTheme="majorHAnsi" w:hAnsiTheme="majorHAnsi"/>
          <w:lang w:val="ru-RU"/>
        </w:rPr>
        <w:t xml:space="preserve"> у реализацији научно- истраживачких (види 7.1) и едукативних активности. </w:t>
      </w:r>
    </w:p>
    <w:p w14:paraId="5BCB6D12"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Информисати и едуковати даваоце туристичких услуга и друге заинтересиране судионике о заштити природе о начелима одрживог туризма.  </w:t>
      </w:r>
    </w:p>
    <w:p w14:paraId="26242AA0" w14:textId="77777777" w:rsidR="007420EF"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Потстицати постојеће и потенцијалне даваоце услуга у туризму са ширег подручја Парка и Републичког значаја на судјеловање у едукацијама/обукама оспособљавања за сигурно пружање услуга туризма у природи. </w:t>
      </w:r>
    </w:p>
    <w:p w14:paraId="548402DB" w14:textId="77777777" w:rsidR="00366FE8" w:rsidRPr="00473466" w:rsidRDefault="00A03164" w:rsidP="00473466">
      <w:pPr>
        <w:pStyle w:val="Heading2"/>
        <w:tabs>
          <w:tab w:val="right" w:leader="dot" w:pos="9781"/>
        </w:tabs>
        <w:rPr>
          <w:b w:val="0"/>
          <w:lang w:val="ru-RU"/>
        </w:rPr>
      </w:pPr>
      <w:r w:rsidRPr="00F824B0">
        <w:rPr>
          <w:b w:val="0"/>
          <w:lang w:val="ru-RU"/>
        </w:rPr>
        <w:t xml:space="preserve"> </w:t>
      </w:r>
    </w:p>
    <w:p w14:paraId="676E7761" w14:textId="77777777" w:rsidR="00762F7B" w:rsidRPr="003035A9" w:rsidRDefault="00762F7B" w:rsidP="00542887">
      <w:pPr>
        <w:pStyle w:val="Heading1"/>
        <w:framePr w:w="9125" w:h="1312" w:hRule="exact" w:wrap="around" w:hAnchor="page" w:x="1291" w:y="172"/>
        <w:tabs>
          <w:tab w:val="right" w:leader="dot" w:pos="9781"/>
        </w:tabs>
        <w:rPr>
          <w:rFonts w:asciiTheme="majorHAnsi" w:hAnsiTheme="majorHAnsi"/>
          <w:lang w:val="sr-Cyrl-CS"/>
        </w:rPr>
      </w:pPr>
      <w:bookmarkStart w:id="94" w:name="_Toc167879755"/>
      <w:r w:rsidRPr="003035A9">
        <w:rPr>
          <w:rFonts w:asciiTheme="majorHAnsi" w:hAnsiTheme="majorHAnsi"/>
          <w:lang w:val="sr-Cyrl-CS"/>
        </w:rPr>
        <w:t>8.</w:t>
      </w:r>
      <w:r w:rsidR="0001305E" w:rsidRPr="003035A9">
        <w:rPr>
          <w:rFonts w:asciiTheme="majorHAnsi" w:hAnsiTheme="majorHAnsi"/>
          <w:lang w:val="sr-Cyrl-CS"/>
        </w:rPr>
        <w:t xml:space="preserve"> </w:t>
      </w:r>
      <w:r w:rsidRPr="003035A9">
        <w:rPr>
          <w:rFonts w:asciiTheme="majorHAnsi" w:hAnsiTheme="majorHAnsi"/>
          <w:lang w:val="sr-Cyrl-CS"/>
        </w:rPr>
        <w:t>ПРИОРИТЕТНЕ АКТИВНОСТИ НА ОЧУВАЊУ, ОДРЖАВАЊУ И МОНИТОРИНГУ ПРИРОДНИХ И У ЊИМА САДРЖАНИХ КУЛТУРНИХ И ДРУГИХ ВРИЈЕДНОСТИ, И УСПОСТАВЉАЊА ТЕХНИЧКЕ И БИОЛОШКЕ ЗАШТИТЕ, УВАЖАВАЈУЋИ ФАКТОРЕ ПРИРОДЕ</w:t>
      </w:r>
      <w:bookmarkEnd w:id="94"/>
    </w:p>
    <w:p w14:paraId="13E6ACB1" w14:textId="77777777" w:rsidR="00762F7B" w:rsidRPr="004E09B6" w:rsidRDefault="00A03164" w:rsidP="008E43BF">
      <w:pPr>
        <w:pStyle w:val="Heading2"/>
        <w:tabs>
          <w:tab w:val="right" w:leader="dot" w:pos="9781"/>
        </w:tabs>
        <w:rPr>
          <w:lang w:val="ru-RU"/>
        </w:rPr>
      </w:pPr>
      <w:bookmarkStart w:id="95" w:name="_Toc145439910"/>
      <w:bookmarkStart w:id="96" w:name="_Toc167879756"/>
      <w:r w:rsidRPr="004E09B6">
        <w:rPr>
          <w:lang w:val="ru-RU"/>
        </w:rPr>
        <w:t>8.1.</w:t>
      </w:r>
      <w:r w:rsidR="0001305E" w:rsidRPr="004E09B6">
        <w:rPr>
          <w:lang w:val="sr-Cyrl-BA"/>
        </w:rPr>
        <w:t xml:space="preserve"> </w:t>
      </w:r>
      <w:r w:rsidRPr="004E09B6">
        <w:rPr>
          <w:lang w:val="ru-RU"/>
        </w:rPr>
        <w:t>Активности и мјере на заштити и унапређењу природних вр</w:t>
      </w:r>
      <w:r w:rsidR="00B67557" w:rsidRPr="004E09B6">
        <w:rPr>
          <w:lang w:val="ru-RU"/>
        </w:rPr>
        <w:t>иј</w:t>
      </w:r>
      <w:r w:rsidRPr="004E09B6">
        <w:rPr>
          <w:lang w:val="ru-RU"/>
        </w:rPr>
        <w:t>едности</w:t>
      </w:r>
      <w:bookmarkEnd w:id="95"/>
      <w:bookmarkEnd w:id="96"/>
      <w:r w:rsidRPr="004E09B6">
        <w:rPr>
          <w:lang w:val="ru-RU"/>
        </w:rPr>
        <w:t xml:space="preserve"> </w:t>
      </w:r>
    </w:p>
    <w:p w14:paraId="137BBDB9" w14:textId="77777777" w:rsidR="00762F7B" w:rsidRPr="004E09B6" w:rsidRDefault="00762F7B" w:rsidP="008E43BF">
      <w:pPr>
        <w:pStyle w:val="Heading3"/>
        <w:tabs>
          <w:tab w:val="right" w:leader="dot" w:pos="9781"/>
        </w:tabs>
        <w:rPr>
          <w:b w:val="0"/>
        </w:rPr>
      </w:pPr>
      <w:bookmarkStart w:id="97" w:name="_Toc167879757"/>
      <w:r w:rsidRPr="004E09B6">
        <w:rPr>
          <w:b w:val="0"/>
        </w:rPr>
        <w:t>8.1.1</w:t>
      </w:r>
      <w:r w:rsidR="0001305E" w:rsidRPr="004E09B6">
        <w:rPr>
          <w:b w:val="0"/>
        </w:rPr>
        <w:t xml:space="preserve">. </w:t>
      </w:r>
      <w:r w:rsidRPr="004E09B6">
        <w:rPr>
          <w:b w:val="0"/>
        </w:rPr>
        <w:t>Активности и мјере на заштити локалитета у посебном режиму заштите</w:t>
      </w:r>
      <w:bookmarkEnd w:id="97"/>
    </w:p>
    <w:p w14:paraId="5E29E79D" w14:textId="77777777" w:rsidR="00DF302C" w:rsidRDefault="00DF302C" w:rsidP="00DF302C">
      <w:pPr>
        <w:pStyle w:val="a"/>
        <w:tabs>
          <w:tab w:val="right" w:leader="dot" w:pos="9781"/>
        </w:tabs>
        <w:rPr>
          <w:rFonts w:asciiTheme="majorHAnsi" w:hAnsiTheme="majorHAnsi"/>
          <w:bCs/>
          <w:i/>
          <w:iCs/>
          <w:lang w:val="ru-RU"/>
        </w:rPr>
      </w:pPr>
    </w:p>
    <w:p w14:paraId="36EDDC51" w14:textId="08A76A39" w:rsidR="00DF302C" w:rsidRPr="009E344B" w:rsidRDefault="00DF302C" w:rsidP="00DF302C">
      <w:pPr>
        <w:pStyle w:val="a"/>
        <w:tabs>
          <w:tab w:val="right" w:leader="dot" w:pos="9781"/>
        </w:tabs>
        <w:rPr>
          <w:rFonts w:asciiTheme="majorHAnsi" w:hAnsiTheme="majorHAnsi"/>
          <w:bCs/>
          <w:i/>
          <w:iCs/>
          <w:lang w:val="ru-RU"/>
        </w:rPr>
      </w:pPr>
      <w:r w:rsidRPr="009E344B">
        <w:rPr>
          <w:rFonts w:asciiTheme="majorHAnsi" w:hAnsiTheme="majorHAnsi"/>
          <w:bCs/>
          <w:i/>
          <w:iCs/>
          <w:lang w:val="ru-RU"/>
        </w:rPr>
        <w:t xml:space="preserve">Локалитет у посебном режиму заштите ( </w:t>
      </w:r>
      <w:r w:rsidRPr="009E344B">
        <w:rPr>
          <w:rFonts w:asciiTheme="majorHAnsi" w:hAnsiTheme="majorHAnsi"/>
          <w:bCs/>
          <w:i/>
          <w:iCs/>
        </w:rPr>
        <w:t>I</w:t>
      </w:r>
      <w:bookmarkStart w:id="98" w:name="_GoBack"/>
      <w:bookmarkEnd w:id="98"/>
      <w:r w:rsidRPr="009E344B">
        <w:rPr>
          <w:rFonts w:asciiTheme="majorHAnsi" w:hAnsiTheme="majorHAnsi"/>
          <w:bCs/>
          <w:i/>
          <w:iCs/>
          <w:lang w:val="ru-RU"/>
        </w:rPr>
        <w:t xml:space="preserve"> степен заштите)</w:t>
      </w:r>
    </w:p>
    <w:p w14:paraId="516FF447" w14:textId="31D0C9A6" w:rsidR="00762F7B" w:rsidRPr="004E09B6" w:rsidRDefault="004E09B6" w:rsidP="008E43BF">
      <w:pPr>
        <w:tabs>
          <w:tab w:val="right" w:leader="dot" w:pos="9781"/>
        </w:tabs>
        <w:autoSpaceDE w:val="0"/>
        <w:autoSpaceDN w:val="0"/>
        <w:adjustRightInd w:val="0"/>
        <w:rPr>
          <w:rFonts w:asciiTheme="majorHAnsi" w:hAnsiTheme="majorHAnsi" w:cs="Calibri Light"/>
          <w:lang w:val="ru-RU"/>
        </w:rPr>
      </w:pPr>
      <w:r w:rsidRPr="004E09B6">
        <w:rPr>
          <w:rFonts w:asciiTheme="majorHAnsi" w:hAnsiTheme="majorHAnsi" w:cs="Times New Roman"/>
          <w:lang w:val="ru-RU"/>
        </w:rPr>
        <w:t xml:space="preserve">У складу са </w:t>
      </w:r>
      <w:r w:rsidR="00A03164" w:rsidRPr="004E09B6">
        <w:rPr>
          <w:rFonts w:asciiTheme="majorHAnsi" w:hAnsiTheme="majorHAnsi" w:cs="Times New Roman"/>
          <w:lang w:val="ru-RU"/>
        </w:rPr>
        <w:t>Закона о националним парковима Р</w:t>
      </w:r>
      <w:r w:rsidR="00EB05B9" w:rsidRPr="004E09B6">
        <w:rPr>
          <w:rFonts w:asciiTheme="majorHAnsi" w:hAnsiTheme="majorHAnsi" w:cs="Times New Roman"/>
          <w:lang w:val="ru-RU"/>
        </w:rPr>
        <w:t>епублике</w:t>
      </w:r>
      <w:r w:rsidR="00A03164" w:rsidRPr="004E09B6">
        <w:rPr>
          <w:rFonts w:asciiTheme="majorHAnsi" w:hAnsiTheme="majorHAnsi" w:cs="Times New Roman"/>
          <w:lang w:val="ru-RU"/>
        </w:rPr>
        <w:t xml:space="preserve"> Српске, Законом о Националном парку Сутјеска и Законом о заштити природе, на природним вр</w:t>
      </w:r>
      <w:r w:rsidR="00A03164" w:rsidRPr="004E09B6">
        <w:rPr>
          <w:rFonts w:asciiTheme="majorHAnsi" w:eastAsia="Calibri" w:hAnsiTheme="majorHAnsi" w:cs="Times New Roman"/>
          <w:lang w:val="ru-RU"/>
        </w:rPr>
        <w:t>иједностима и простору</w:t>
      </w:r>
      <w:r w:rsidR="00A03164" w:rsidRPr="004E09B6">
        <w:rPr>
          <w:rFonts w:asciiTheme="majorHAnsi" w:hAnsiTheme="majorHAnsi" w:cs="Times New Roman"/>
          <w:lang w:val="ru-RU"/>
        </w:rPr>
        <w:t xml:space="preserve"> у </w:t>
      </w:r>
      <w:r w:rsidR="00762F7B" w:rsidRPr="004E09B6">
        <w:rPr>
          <w:rFonts w:asciiTheme="majorHAnsi" w:hAnsiTheme="majorHAnsi" w:cs="Times New Roman"/>
        </w:rPr>
        <w:t>I</w:t>
      </w:r>
      <w:r w:rsidR="00A03164" w:rsidRPr="004E09B6">
        <w:rPr>
          <w:rFonts w:asciiTheme="majorHAnsi" w:hAnsiTheme="majorHAnsi" w:cs="Times New Roman"/>
          <w:lang w:val="ru-RU"/>
        </w:rPr>
        <w:t xml:space="preserve"> степену заштите, </w:t>
      </w:r>
      <w:r w:rsidRPr="004E09B6">
        <w:rPr>
          <w:rFonts w:asciiTheme="majorHAnsi" w:hAnsiTheme="majorHAnsi" w:cs="Times New Roman"/>
          <w:lang w:val="ru-RU"/>
        </w:rPr>
        <w:t xml:space="preserve">предлаже се </w:t>
      </w:r>
      <w:r w:rsidR="00A03164" w:rsidRPr="004E09B6">
        <w:rPr>
          <w:rFonts w:asciiTheme="majorHAnsi" w:hAnsiTheme="majorHAnsi" w:cs="Times New Roman"/>
          <w:lang w:val="ru-RU"/>
        </w:rPr>
        <w:t>спрово</w:t>
      </w:r>
      <w:r w:rsidRPr="004E09B6">
        <w:rPr>
          <w:rFonts w:asciiTheme="majorHAnsi" w:hAnsiTheme="majorHAnsi" w:cs="Times New Roman"/>
          <w:lang w:val="ru-RU"/>
        </w:rPr>
        <w:t>ђење</w:t>
      </w:r>
      <w:r w:rsidR="00A03164" w:rsidRPr="004E09B6">
        <w:rPr>
          <w:rFonts w:asciiTheme="majorHAnsi" w:hAnsiTheme="majorHAnsi" w:cs="Times New Roman"/>
          <w:lang w:val="ru-RU"/>
        </w:rPr>
        <w:t xml:space="preserve"> мјер</w:t>
      </w:r>
      <w:r w:rsidRPr="004E09B6">
        <w:rPr>
          <w:rFonts w:asciiTheme="majorHAnsi" w:hAnsiTheme="majorHAnsi" w:cs="Times New Roman"/>
          <w:lang w:val="ru-RU"/>
        </w:rPr>
        <w:t>а</w:t>
      </w:r>
      <w:r w:rsidR="00A03164" w:rsidRPr="004E09B6">
        <w:rPr>
          <w:rFonts w:asciiTheme="majorHAnsi" w:hAnsiTheme="majorHAnsi" w:cs="Times New Roman"/>
          <w:lang w:val="ru-RU"/>
        </w:rPr>
        <w:t xml:space="preserve"> з</w:t>
      </w:r>
      <w:r w:rsidR="00A03164" w:rsidRPr="004E09B6">
        <w:rPr>
          <w:rFonts w:asciiTheme="majorHAnsi" w:eastAsia="Calibri" w:hAnsiTheme="majorHAnsi" w:cs="Times New Roman"/>
          <w:lang w:val="ru-RU"/>
        </w:rPr>
        <w:t xml:space="preserve">аштите, очувања и презентације у складу са режимом заштите, </w:t>
      </w:r>
      <w:r w:rsidRPr="004E09B6">
        <w:rPr>
          <w:rFonts w:asciiTheme="majorHAnsi" w:eastAsia="Calibri" w:hAnsiTheme="majorHAnsi" w:cs="Times New Roman"/>
          <w:lang w:val="ru-RU"/>
        </w:rPr>
        <w:t>ш</w:t>
      </w:r>
      <w:r w:rsidR="00A03164" w:rsidRPr="004E09B6">
        <w:rPr>
          <w:rFonts w:asciiTheme="majorHAnsi" w:eastAsia="Calibri" w:hAnsiTheme="majorHAnsi" w:cs="Times New Roman"/>
          <w:lang w:val="ru-RU"/>
        </w:rPr>
        <w:t>то у овој зони подразум</w:t>
      </w:r>
      <w:r w:rsidR="0001305E" w:rsidRPr="004E09B6">
        <w:rPr>
          <w:rFonts w:asciiTheme="majorHAnsi" w:eastAsia="Calibri" w:hAnsiTheme="majorHAnsi" w:cs="Times New Roman"/>
          <w:lang w:val="sr-Cyrl-BA"/>
        </w:rPr>
        <w:t>и</w:t>
      </w:r>
      <w:r w:rsidR="00A03164" w:rsidRPr="004E09B6">
        <w:rPr>
          <w:rFonts w:asciiTheme="majorHAnsi" w:eastAsia="Calibri" w:hAnsiTheme="majorHAnsi" w:cs="Times New Roman"/>
          <w:lang w:val="ru-RU"/>
        </w:rPr>
        <w:t>јева:</w:t>
      </w:r>
    </w:p>
    <w:p w14:paraId="4EFB1651" w14:textId="08B093AB" w:rsidR="00762F7B" w:rsidRPr="004E09B6" w:rsidRDefault="00A03164" w:rsidP="008E43BF">
      <w:pPr>
        <w:pStyle w:val="a"/>
        <w:numPr>
          <w:ilvl w:val="0"/>
          <w:numId w:val="34"/>
        </w:numPr>
        <w:tabs>
          <w:tab w:val="right" w:leader="dot" w:pos="9781"/>
        </w:tabs>
        <w:rPr>
          <w:rFonts w:asciiTheme="majorHAnsi" w:hAnsiTheme="majorHAnsi"/>
          <w:szCs w:val="22"/>
          <w:lang w:val="ru-RU"/>
        </w:rPr>
      </w:pPr>
      <w:r w:rsidRPr="004E09B6">
        <w:rPr>
          <w:rFonts w:asciiTheme="majorHAnsi" w:hAnsiTheme="majorHAnsi"/>
          <w:szCs w:val="22"/>
          <w:lang w:val="ru-RU"/>
        </w:rPr>
        <w:t>Редовно обиљежавање посебно заштићених објеката природе граница утврђеним зонингом</w:t>
      </w:r>
      <w:r w:rsidR="004E09B6" w:rsidRPr="004E09B6">
        <w:rPr>
          <w:rFonts w:asciiTheme="majorHAnsi" w:hAnsiTheme="majorHAnsi"/>
          <w:szCs w:val="22"/>
          <w:lang w:val="ru-RU"/>
        </w:rPr>
        <w:t xml:space="preserve">, </w:t>
      </w:r>
      <w:r w:rsidRPr="004E09B6">
        <w:rPr>
          <w:rFonts w:asciiTheme="majorHAnsi" w:hAnsiTheme="majorHAnsi"/>
          <w:szCs w:val="22"/>
          <w:lang w:val="ru-RU"/>
        </w:rPr>
        <w:t>а у складу са Правилником о обиљежавању природних вриједности,</w:t>
      </w:r>
    </w:p>
    <w:p w14:paraId="1194090E" w14:textId="77777777" w:rsidR="00762F7B" w:rsidRPr="004E09B6" w:rsidRDefault="00A03164" w:rsidP="008E43BF">
      <w:pPr>
        <w:pStyle w:val="a"/>
        <w:numPr>
          <w:ilvl w:val="0"/>
          <w:numId w:val="34"/>
        </w:numPr>
        <w:tabs>
          <w:tab w:val="right" w:leader="dot" w:pos="9781"/>
        </w:tabs>
        <w:rPr>
          <w:rFonts w:asciiTheme="majorHAnsi" w:hAnsiTheme="majorHAnsi"/>
          <w:szCs w:val="22"/>
          <w:lang w:val="ru-RU"/>
        </w:rPr>
      </w:pPr>
      <w:r w:rsidRPr="004E09B6">
        <w:rPr>
          <w:rFonts w:asciiTheme="majorHAnsi" w:hAnsiTheme="majorHAnsi"/>
          <w:szCs w:val="22"/>
          <w:lang w:val="ru-RU"/>
        </w:rPr>
        <w:t>Утврђивање протокола и Методологије за редовну евиденцију стања природних вриједности,</w:t>
      </w:r>
    </w:p>
    <w:p w14:paraId="772C1993" w14:textId="02366C28" w:rsidR="0001305E" w:rsidRPr="004E09B6" w:rsidRDefault="00A03164" w:rsidP="008E43BF">
      <w:pPr>
        <w:pStyle w:val="a"/>
        <w:numPr>
          <w:ilvl w:val="0"/>
          <w:numId w:val="34"/>
        </w:numPr>
        <w:tabs>
          <w:tab w:val="right" w:leader="dot" w:pos="9781"/>
        </w:tabs>
        <w:rPr>
          <w:rFonts w:asciiTheme="majorHAnsi" w:hAnsiTheme="majorHAnsi"/>
          <w:szCs w:val="22"/>
          <w:lang w:val="ru-RU"/>
        </w:rPr>
      </w:pPr>
      <w:r w:rsidRPr="004E09B6">
        <w:rPr>
          <w:rFonts w:asciiTheme="majorHAnsi" w:hAnsiTheme="majorHAnsi"/>
          <w:szCs w:val="22"/>
          <w:lang w:val="ru-RU"/>
        </w:rPr>
        <w:t>У складу са важећом законском регулативом и Правилником о унутрашњем реду чуварска служба, дужна је да спроводи с</w:t>
      </w:r>
      <w:r w:rsidR="004E09B6" w:rsidRPr="004E09B6">
        <w:rPr>
          <w:rFonts w:asciiTheme="majorHAnsi" w:hAnsiTheme="majorHAnsi"/>
          <w:szCs w:val="22"/>
          <w:lang w:val="ru-RU"/>
        </w:rPr>
        <w:t>љ</w:t>
      </w:r>
      <w:r w:rsidRPr="004E09B6">
        <w:rPr>
          <w:rFonts w:asciiTheme="majorHAnsi" w:hAnsiTheme="majorHAnsi"/>
          <w:szCs w:val="22"/>
          <w:lang w:val="ru-RU"/>
        </w:rPr>
        <w:t>едеће активности:</w:t>
      </w:r>
    </w:p>
    <w:p w14:paraId="71DE2525" w14:textId="77777777" w:rsidR="00762F7B" w:rsidRPr="004E09B6" w:rsidRDefault="00762F7B" w:rsidP="00D24A4B">
      <w:pPr>
        <w:pStyle w:val="a"/>
        <w:numPr>
          <w:ilvl w:val="0"/>
          <w:numId w:val="62"/>
        </w:numPr>
        <w:tabs>
          <w:tab w:val="right" w:leader="dot" w:pos="9781"/>
        </w:tabs>
        <w:ind w:left="1418" w:hanging="284"/>
        <w:rPr>
          <w:rFonts w:asciiTheme="majorHAnsi" w:hAnsiTheme="majorHAnsi"/>
          <w:szCs w:val="22"/>
          <w:lang w:val="ru-RU"/>
        </w:rPr>
      </w:pPr>
      <w:r w:rsidRPr="004E09B6">
        <w:rPr>
          <w:rFonts w:asciiTheme="majorHAnsi" w:hAnsiTheme="majorHAnsi"/>
          <w:lang w:val="ru-RU"/>
        </w:rPr>
        <w:t>Спрјечавање свих активности и дјелатности које су у супротности са актом о заштити</w:t>
      </w:r>
      <w:r w:rsidR="00787A30" w:rsidRPr="004E09B6">
        <w:rPr>
          <w:rFonts w:asciiTheme="majorHAnsi" w:hAnsiTheme="majorHAnsi"/>
          <w:lang w:val="ru-RU"/>
        </w:rPr>
        <w:t xml:space="preserve"> </w:t>
      </w:r>
      <w:r w:rsidRPr="004E09B6">
        <w:rPr>
          <w:rFonts w:asciiTheme="majorHAnsi" w:hAnsiTheme="majorHAnsi"/>
          <w:lang w:val="ru-RU"/>
        </w:rPr>
        <w:t>и представљају фактор угрожавања и девастације заштићеног подручја,</w:t>
      </w:r>
    </w:p>
    <w:p w14:paraId="7243E94F" w14:textId="77777777" w:rsidR="00762F7B" w:rsidRPr="004E09B6" w:rsidRDefault="00A03164" w:rsidP="008E43BF">
      <w:pPr>
        <w:pStyle w:val="a"/>
        <w:numPr>
          <w:ilvl w:val="1"/>
          <w:numId w:val="34"/>
        </w:numPr>
        <w:tabs>
          <w:tab w:val="right" w:leader="dot" w:pos="9781"/>
        </w:tabs>
        <w:rPr>
          <w:rFonts w:asciiTheme="majorHAnsi" w:hAnsiTheme="majorHAnsi"/>
          <w:szCs w:val="22"/>
          <w:lang w:val="ru-RU"/>
        </w:rPr>
      </w:pPr>
      <w:r w:rsidRPr="004E09B6">
        <w:rPr>
          <w:rFonts w:asciiTheme="majorHAnsi" w:hAnsiTheme="majorHAnsi"/>
          <w:szCs w:val="22"/>
          <w:lang w:val="ru-RU"/>
        </w:rPr>
        <w:t>Стална сарадња са корисницима простора и инспекцијским службама,</w:t>
      </w:r>
    </w:p>
    <w:p w14:paraId="325A790E" w14:textId="77777777" w:rsidR="00762F7B" w:rsidRPr="004E09B6" w:rsidRDefault="00762F7B" w:rsidP="008E43BF">
      <w:pPr>
        <w:pStyle w:val="a"/>
        <w:numPr>
          <w:ilvl w:val="1"/>
          <w:numId w:val="34"/>
        </w:numPr>
        <w:tabs>
          <w:tab w:val="right" w:leader="dot" w:pos="9781"/>
        </w:tabs>
        <w:rPr>
          <w:rFonts w:asciiTheme="majorHAnsi" w:hAnsiTheme="majorHAnsi"/>
          <w:szCs w:val="22"/>
        </w:rPr>
      </w:pPr>
      <w:r w:rsidRPr="004E09B6">
        <w:rPr>
          <w:rFonts w:asciiTheme="majorHAnsi" w:hAnsiTheme="majorHAnsi"/>
          <w:szCs w:val="22"/>
        </w:rPr>
        <w:t>Спровођење плана противпожарне заштите,</w:t>
      </w:r>
    </w:p>
    <w:p w14:paraId="53E2E394" w14:textId="692B22B7" w:rsidR="00762F7B" w:rsidRPr="004E09B6" w:rsidRDefault="00A03164" w:rsidP="008E43BF">
      <w:pPr>
        <w:pStyle w:val="a"/>
        <w:numPr>
          <w:ilvl w:val="1"/>
          <w:numId w:val="34"/>
        </w:numPr>
        <w:tabs>
          <w:tab w:val="right" w:leader="dot" w:pos="9781"/>
        </w:tabs>
        <w:rPr>
          <w:rFonts w:asciiTheme="majorHAnsi" w:hAnsiTheme="majorHAnsi"/>
          <w:szCs w:val="22"/>
          <w:lang w:val="ru-RU"/>
        </w:rPr>
      </w:pPr>
      <w:r w:rsidRPr="004E09B6">
        <w:rPr>
          <w:rFonts w:asciiTheme="majorHAnsi" w:hAnsiTheme="majorHAnsi"/>
          <w:szCs w:val="22"/>
          <w:lang w:val="ru-RU"/>
        </w:rPr>
        <w:t>Надзирање и усмјеравање кретање посјети</w:t>
      </w:r>
      <w:r w:rsidR="004E09B6" w:rsidRPr="004E09B6">
        <w:rPr>
          <w:rFonts w:asciiTheme="majorHAnsi" w:hAnsiTheme="majorHAnsi"/>
          <w:szCs w:val="22"/>
          <w:lang w:val="ru-RU"/>
        </w:rPr>
        <w:t>лаца</w:t>
      </w:r>
      <w:r w:rsidRPr="004E09B6">
        <w:rPr>
          <w:rFonts w:asciiTheme="majorHAnsi" w:hAnsiTheme="majorHAnsi"/>
          <w:szCs w:val="22"/>
          <w:lang w:val="ru-RU"/>
        </w:rPr>
        <w:t>,</w:t>
      </w:r>
    </w:p>
    <w:p w14:paraId="42418845" w14:textId="77777777" w:rsidR="00762F7B" w:rsidRPr="004E09B6" w:rsidRDefault="00A03164" w:rsidP="008E43BF">
      <w:pPr>
        <w:pStyle w:val="a"/>
        <w:numPr>
          <w:ilvl w:val="1"/>
          <w:numId w:val="34"/>
        </w:numPr>
        <w:tabs>
          <w:tab w:val="right" w:leader="dot" w:pos="9781"/>
        </w:tabs>
        <w:rPr>
          <w:rFonts w:asciiTheme="majorHAnsi" w:hAnsiTheme="majorHAnsi"/>
          <w:szCs w:val="22"/>
          <w:lang w:val="ru-RU"/>
        </w:rPr>
      </w:pPr>
      <w:r w:rsidRPr="004E09B6">
        <w:rPr>
          <w:rFonts w:asciiTheme="majorHAnsi" w:hAnsiTheme="majorHAnsi"/>
          <w:szCs w:val="22"/>
          <w:lang w:val="ru-RU"/>
        </w:rPr>
        <w:t>Спрјечавање активности које доводе до нарушавања утврђених режима заштите.</w:t>
      </w:r>
    </w:p>
    <w:p w14:paraId="6715A14C" w14:textId="4F563737" w:rsidR="00787A30" w:rsidRPr="004E09B6" w:rsidRDefault="00A03164" w:rsidP="008E43BF">
      <w:pPr>
        <w:pStyle w:val="a"/>
        <w:numPr>
          <w:ilvl w:val="1"/>
          <w:numId w:val="34"/>
        </w:numPr>
        <w:tabs>
          <w:tab w:val="right" w:leader="dot" w:pos="9781"/>
        </w:tabs>
        <w:rPr>
          <w:rFonts w:asciiTheme="majorHAnsi" w:hAnsiTheme="majorHAnsi"/>
          <w:szCs w:val="22"/>
          <w:lang w:val="ru-RU"/>
        </w:rPr>
      </w:pPr>
      <w:r w:rsidRPr="004E09B6">
        <w:rPr>
          <w:rFonts w:asciiTheme="majorHAnsi" w:hAnsiTheme="majorHAnsi"/>
          <w:szCs w:val="22"/>
          <w:lang w:val="ru-RU"/>
        </w:rPr>
        <w:lastRenderedPageBreak/>
        <w:t xml:space="preserve">Учествовање у реализацији </w:t>
      </w:r>
      <w:r w:rsidR="004E09B6" w:rsidRPr="004E09B6">
        <w:rPr>
          <w:rFonts w:asciiTheme="majorHAnsi" w:hAnsiTheme="majorHAnsi"/>
          <w:szCs w:val="22"/>
          <w:lang w:val="ru-RU"/>
        </w:rPr>
        <w:t>научно-истраживачких</w:t>
      </w:r>
      <w:r w:rsidRPr="004E09B6">
        <w:rPr>
          <w:rFonts w:asciiTheme="majorHAnsi" w:hAnsiTheme="majorHAnsi"/>
          <w:szCs w:val="22"/>
          <w:lang w:val="ru-RU"/>
        </w:rPr>
        <w:t xml:space="preserve"> пројеката који се планирају у </w:t>
      </w:r>
      <w:r w:rsidR="00787A30" w:rsidRPr="004E09B6">
        <w:rPr>
          <w:rFonts w:asciiTheme="majorHAnsi" w:hAnsiTheme="majorHAnsi"/>
          <w:szCs w:val="22"/>
        </w:rPr>
        <w:t>I</w:t>
      </w:r>
      <w:r w:rsidRPr="004E09B6">
        <w:rPr>
          <w:rFonts w:asciiTheme="majorHAnsi" w:hAnsiTheme="majorHAnsi"/>
          <w:szCs w:val="22"/>
          <w:lang w:val="ru-RU"/>
        </w:rPr>
        <w:t xml:space="preserve"> степену.</w:t>
      </w:r>
    </w:p>
    <w:p w14:paraId="43D9BF78" w14:textId="77777777" w:rsidR="00762F7B" w:rsidRPr="004E09B6" w:rsidRDefault="00762F7B" w:rsidP="008E43BF">
      <w:pPr>
        <w:pStyle w:val="a"/>
        <w:tabs>
          <w:tab w:val="right" w:leader="dot" w:pos="9781"/>
        </w:tabs>
        <w:rPr>
          <w:rFonts w:asciiTheme="majorHAnsi" w:hAnsiTheme="majorHAnsi"/>
          <w:szCs w:val="22"/>
          <w:lang w:val="ru-RU"/>
        </w:rPr>
      </w:pPr>
    </w:p>
    <w:p w14:paraId="139336CA" w14:textId="77777777" w:rsidR="00762F7B" w:rsidRPr="004E09B6" w:rsidRDefault="00A03164" w:rsidP="008E43BF">
      <w:pPr>
        <w:pStyle w:val="a"/>
        <w:tabs>
          <w:tab w:val="right" w:leader="dot" w:pos="9781"/>
        </w:tabs>
        <w:rPr>
          <w:rFonts w:asciiTheme="majorHAnsi" w:hAnsiTheme="majorHAnsi"/>
          <w:szCs w:val="22"/>
          <w:lang w:val="ru-RU"/>
        </w:rPr>
      </w:pPr>
      <w:r w:rsidRPr="004E09B6">
        <w:rPr>
          <w:rFonts w:asciiTheme="majorHAnsi" w:hAnsiTheme="majorHAnsi"/>
          <w:szCs w:val="22"/>
          <w:lang w:val="ru-RU"/>
        </w:rPr>
        <w:t>У циљу свеобухватније заштите локалитета у првом степену заштите, посебно  Перућице као   Строгог природног резервата и природних ријеткости Националног парка Сутјеска и Републике Српске, вршиће се  мониторинг у континуитету у односу на негативне ефекте фактора ризика.</w:t>
      </w:r>
    </w:p>
    <w:p w14:paraId="11A98ED8" w14:textId="77777777" w:rsidR="00762F7B" w:rsidRPr="009E344B" w:rsidRDefault="00762F7B" w:rsidP="008E43BF">
      <w:pPr>
        <w:pStyle w:val="a"/>
        <w:tabs>
          <w:tab w:val="right" w:leader="dot" w:pos="9781"/>
        </w:tabs>
        <w:rPr>
          <w:rFonts w:asciiTheme="majorHAnsi" w:hAnsiTheme="majorHAnsi"/>
          <w:lang w:val="ru-RU"/>
        </w:rPr>
      </w:pPr>
    </w:p>
    <w:p w14:paraId="30D9B56F" w14:textId="77777777" w:rsidR="00762F7B" w:rsidRPr="009E344B" w:rsidRDefault="00A03164" w:rsidP="008E43BF">
      <w:pPr>
        <w:pStyle w:val="a"/>
        <w:tabs>
          <w:tab w:val="right" w:leader="dot" w:pos="9781"/>
        </w:tabs>
        <w:rPr>
          <w:rFonts w:asciiTheme="majorHAnsi" w:hAnsiTheme="majorHAnsi"/>
          <w:bCs/>
          <w:i/>
          <w:iCs/>
          <w:lang w:val="ru-RU"/>
        </w:rPr>
      </w:pPr>
      <w:r w:rsidRPr="009E344B">
        <w:rPr>
          <w:rFonts w:asciiTheme="majorHAnsi" w:hAnsiTheme="majorHAnsi"/>
          <w:bCs/>
          <w:i/>
          <w:iCs/>
          <w:lang w:val="ru-RU"/>
        </w:rPr>
        <w:t xml:space="preserve"> Локалитет у посебном режиму заштите ( </w:t>
      </w:r>
      <w:r w:rsidR="00762F7B" w:rsidRPr="009E344B">
        <w:rPr>
          <w:rFonts w:asciiTheme="majorHAnsi" w:hAnsiTheme="majorHAnsi"/>
          <w:bCs/>
          <w:i/>
          <w:iCs/>
        </w:rPr>
        <w:t>II</w:t>
      </w:r>
      <w:r w:rsidRPr="009E344B">
        <w:rPr>
          <w:rFonts w:asciiTheme="majorHAnsi" w:hAnsiTheme="majorHAnsi"/>
          <w:bCs/>
          <w:i/>
          <w:iCs/>
          <w:lang w:val="ru-RU"/>
        </w:rPr>
        <w:t xml:space="preserve"> степен заштите)</w:t>
      </w:r>
    </w:p>
    <w:p w14:paraId="6CBF5682" w14:textId="46141F35" w:rsidR="00762F7B" w:rsidRPr="009E344B" w:rsidRDefault="00A03164" w:rsidP="008E43BF">
      <w:pPr>
        <w:pStyle w:val="a"/>
        <w:tabs>
          <w:tab w:val="right" w:leader="dot" w:pos="9781"/>
        </w:tabs>
        <w:rPr>
          <w:rFonts w:asciiTheme="majorHAnsi" w:hAnsiTheme="majorHAnsi"/>
          <w:szCs w:val="24"/>
          <w:lang w:val="ru-RU"/>
        </w:rPr>
      </w:pPr>
      <w:r w:rsidRPr="009E344B">
        <w:rPr>
          <w:rFonts w:asciiTheme="majorHAnsi" w:hAnsiTheme="majorHAnsi"/>
          <w:lang w:val="sr-Cyrl-BA"/>
        </w:rPr>
        <w:t xml:space="preserve">Мјере које ће се предузимати на дијелу </w:t>
      </w:r>
      <w:r w:rsidR="004E09B6" w:rsidRPr="009E344B">
        <w:rPr>
          <w:rFonts w:asciiTheme="majorHAnsi" w:hAnsiTheme="majorHAnsi"/>
          <w:lang w:val="sr-Cyrl-BA"/>
        </w:rPr>
        <w:t xml:space="preserve">заштићеног подручја </w:t>
      </w:r>
      <w:r w:rsidRPr="009E344B">
        <w:rPr>
          <w:rFonts w:asciiTheme="majorHAnsi" w:hAnsiTheme="majorHAnsi"/>
          <w:lang w:val="sr-Cyrl-BA"/>
        </w:rPr>
        <w:t xml:space="preserve">које припада </w:t>
      </w:r>
      <w:r w:rsidR="006C3ECD" w:rsidRPr="009E344B">
        <w:rPr>
          <w:rFonts w:asciiTheme="majorHAnsi" w:hAnsiTheme="majorHAnsi"/>
        </w:rPr>
        <w:t>II</w:t>
      </w:r>
      <w:r w:rsidRPr="009E344B">
        <w:rPr>
          <w:rFonts w:asciiTheme="majorHAnsi" w:hAnsiTheme="majorHAnsi"/>
          <w:lang w:val="sr-Cyrl-BA"/>
        </w:rPr>
        <w:t xml:space="preserve"> степену заштите подразум</w:t>
      </w:r>
      <w:r w:rsidR="004E09B6" w:rsidRPr="009E344B">
        <w:rPr>
          <w:rFonts w:asciiTheme="majorHAnsi" w:hAnsiTheme="majorHAnsi"/>
          <w:lang w:val="sr-Cyrl-BA"/>
        </w:rPr>
        <w:t>ијевају</w:t>
      </w:r>
      <w:r w:rsidRPr="009E344B">
        <w:rPr>
          <w:rFonts w:asciiTheme="majorHAnsi" w:hAnsiTheme="majorHAnsi"/>
          <w:lang w:val="sr-Cyrl-BA"/>
        </w:rPr>
        <w:t xml:space="preserve"> очување и праћење стања екосистема у приступачним д</w:t>
      </w:r>
      <w:r w:rsidR="004E09B6" w:rsidRPr="009E344B">
        <w:rPr>
          <w:rFonts w:asciiTheme="majorHAnsi" w:hAnsiTheme="majorHAnsi"/>
          <w:lang w:val="sr-Cyrl-BA"/>
        </w:rPr>
        <w:t>иј</w:t>
      </w:r>
      <w:r w:rsidRPr="009E344B">
        <w:rPr>
          <w:rFonts w:asciiTheme="majorHAnsi" w:hAnsiTheme="majorHAnsi"/>
          <w:lang w:val="sr-Cyrl-BA"/>
        </w:rPr>
        <w:t xml:space="preserve">еловима ове зоне. </w:t>
      </w:r>
      <w:r w:rsidR="00B67557" w:rsidRPr="009E344B">
        <w:rPr>
          <w:rFonts w:asciiTheme="majorHAnsi" w:hAnsiTheme="majorHAnsi"/>
          <w:lang w:val="ru-RU"/>
        </w:rPr>
        <w:t>Посебно се морају</w:t>
      </w:r>
      <w:r w:rsidRPr="009E344B">
        <w:rPr>
          <w:rFonts w:asciiTheme="majorHAnsi" w:hAnsiTheme="majorHAnsi"/>
          <w:lang w:val="ru-RU"/>
        </w:rPr>
        <w:t xml:space="preserve"> чувати објекти хидролошког и геолошког насљеђа на подручју овог степена заштите. Локалитети у оквиру ове зоне представљају станиште  примарне вегетације и вриједних шума лишћара и четинара (и њихових пратиоца)  и рјетке фауне, пр</w:t>
      </w:r>
      <w:r w:rsidR="004E09B6" w:rsidRPr="009E344B">
        <w:rPr>
          <w:rFonts w:asciiTheme="majorHAnsi" w:hAnsiTheme="majorHAnsi"/>
          <w:lang w:val="ru-RU"/>
        </w:rPr>
        <w:t>ије</w:t>
      </w:r>
      <w:r w:rsidRPr="009E344B">
        <w:rPr>
          <w:rFonts w:asciiTheme="majorHAnsi" w:hAnsiTheme="majorHAnsi"/>
          <w:lang w:val="ru-RU"/>
        </w:rPr>
        <w:t xml:space="preserve"> свега, медвједа дивокозе,</w:t>
      </w:r>
      <w:r w:rsidR="004E09B6" w:rsidRPr="009E344B">
        <w:rPr>
          <w:rFonts w:asciiTheme="majorHAnsi" w:hAnsiTheme="majorHAnsi"/>
          <w:lang w:val="ru-RU"/>
        </w:rPr>
        <w:t xml:space="preserve"> </w:t>
      </w:r>
      <w:r w:rsidRPr="009E344B">
        <w:rPr>
          <w:rFonts w:asciiTheme="majorHAnsi" w:hAnsiTheme="majorHAnsi"/>
          <w:lang w:val="ru-RU"/>
        </w:rPr>
        <w:t>риса</w:t>
      </w:r>
      <w:r w:rsidR="004E09B6" w:rsidRPr="009E344B">
        <w:rPr>
          <w:rFonts w:asciiTheme="majorHAnsi" w:hAnsiTheme="majorHAnsi"/>
          <w:lang w:val="ru-RU"/>
        </w:rPr>
        <w:t xml:space="preserve"> и </w:t>
      </w:r>
      <w:r w:rsidRPr="009E344B">
        <w:rPr>
          <w:rFonts w:asciiTheme="majorHAnsi" w:hAnsiTheme="majorHAnsi"/>
          <w:lang w:val="ru-RU"/>
        </w:rPr>
        <w:t xml:space="preserve">тетријеба. Примјеном најсавременијих метода вршиће се праћење стања популација на сублокалитетима осматрањем на посебним станицама. На подручју </w:t>
      </w:r>
      <w:r w:rsidR="00B66156" w:rsidRPr="009E344B">
        <w:rPr>
          <w:rFonts w:asciiTheme="majorHAnsi" w:hAnsiTheme="majorHAnsi"/>
        </w:rPr>
        <w:t>II</w:t>
      </w:r>
      <w:r w:rsidR="004E09B6" w:rsidRPr="009E344B">
        <w:rPr>
          <w:rFonts w:asciiTheme="majorHAnsi" w:hAnsiTheme="majorHAnsi"/>
          <w:lang w:val="ru-RU"/>
        </w:rPr>
        <w:t xml:space="preserve"> степена заштите </w:t>
      </w:r>
      <w:r w:rsidRPr="009E344B">
        <w:rPr>
          <w:rFonts w:asciiTheme="majorHAnsi" w:hAnsiTheme="majorHAnsi"/>
          <w:lang w:val="ru-RU"/>
        </w:rPr>
        <w:t xml:space="preserve">неопходно је формирати стационарна огледна поља за дугорочно праћење стања популација по појединим типовима шума. Параметри који се посматрају и уносе у базу података су: пречник у </w:t>
      </w:r>
      <w:r w:rsidR="00762F7B" w:rsidRPr="009E344B">
        <w:rPr>
          <w:rFonts w:asciiTheme="majorHAnsi" w:hAnsiTheme="majorHAnsi"/>
        </w:rPr>
        <w:t>cm</w:t>
      </w:r>
      <w:r w:rsidRPr="009E344B">
        <w:rPr>
          <w:rFonts w:asciiTheme="majorHAnsi" w:hAnsiTheme="majorHAnsi"/>
          <w:lang w:val="ru-RU"/>
        </w:rPr>
        <w:t xml:space="preserve">, висина у </w:t>
      </w:r>
      <w:r w:rsidR="00762F7B" w:rsidRPr="009E344B">
        <w:rPr>
          <w:rFonts w:asciiTheme="majorHAnsi" w:hAnsiTheme="majorHAnsi"/>
        </w:rPr>
        <w:t>m</w:t>
      </w:r>
      <w:r w:rsidRPr="009E344B">
        <w:rPr>
          <w:rFonts w:asciiTheme="majorHAnsi" w:hAnsiTheme="majorHAnsi"/>
          <w:lang w:val="ru-RU"/>
        </w:rPr>
        <w:t xml:space="preserve">, статус стабла, степен дефолијације – одређује се на </w:t>
      </w:r>
      <w:r w:rsidRPr="009E344B">
        <w:rPr>
          <w:rFonts w:asciiTheme="majorHAnsi" w:hAnsiTheme="majorHAnsi"/>
          <w:szCs w:val="24"/>
          <w:lang w:val="ru-RU"/>
        </w:rPr>
        <w:t xml:space="preserve">основу табеле „Класе дефолијације према </w:t>
      </w:r>
      <w:r w:rsidR="00762F7B" w:rsidRPr="009E344B">
        <w:rPr>
          <w:rFonts w:asciiTheme="majorHAnsi" w:hAnsiTheme="majorHAnsi"/>
          <w:szCs w:val="24"/>
        </w:rPr>
        <w:t>UN</w:t>
      </w:r>
      <w:r w:rsidRPr="009E344B">
        <w:rPr>
          <w:rFonts w:asciiTheme="majorHAnsi" w:hAnsiTheme="majorHAnsi"/>
          <w:szCs w:val="24"/>
          <w:lang w:val="ru-RU"/>
        </w:rPr>
        <w:t>/</w:t>
      </w:r>
      <w:r w:rsidR="00762F7B" w:rsidRPr="009E344B">
        <w:rPr>
          <w:rFonts w:asciiTheme="majorHAnsi" w:hAnsiTheme="majorHAnsi"/>
          <w:szCs w:val="24"/>
        </w:rPr>
        <w:t>ECE</w:t>
      </w:r>
      <w:r w:rsidRPr="009E344B">
        <w:rPr>
          <w:rFonts w:asciiTheme="majorHAnsi" w:hAnsiTheme="majorHAnsi"/>
          <w:szCs w:val="24"/>
          <w:lang w:val="ru-RU"/>
        </w:rPr>
        <w:t xml:space="preserve"> </w:t>
      </w:r>
      <w:r w:rsidR="00762F7B" w:rsidRPr="009E344B">
        <w:rPr>
          <w:rFonts w:asciiTheme="majorHAnsi" w:hAnsiTheme="majorHAnsi"/>
          <w:szCs w:val="24"/>
        </w:rPr>
        <w:t>I</w:t>
      </w:r>
      <w:r w:rsidRPr="009E344B">
        <w:rPr>
          <w:rFonts w:asciiTheme="majorHAnsi" w:hAnsiTheme="majorHAnsi"/>
          <w:szCs w:val="24"/>
          <w:lang w:val="ru-RU"/>
        </w:rPr>
        <w:t xml:space="preserve"> </w:t>
      </w:r>
      <w:r w:rsidR="00762F7B" w:rsidRPr="009E344B">
        <w:rPr>
          <w:rFonts w:asciiTheme="majorHAnsi" w:hAnsiTheme="majorHAnsi"/>
          <w:szCs w:val="24"/>
        </w:rPr>
        <w:t>EU</w:t>
      </w:r>
      <w:r w:rsidRPr="009E344B">
        <w:rPr>
          <w:rFonts w:asciiTheme="majorHAnsi" w:hAnsiTheme="majorHAnsi"/>
          <w:szCs w:val="24"/>
          <w:lang w:val="ru-RU"/>
        </w:rPr>
        <w:t xml:space="preserve"> класификацији“, деколоризација – одређује се, такође, по табели „Класе деколоризације према </w:t>
      </w:r>
      <w:r w:rsidR="00762F7B" w:rsidRPr="009E344B">
        <w:rPr>
          <w:rFonts w:asciiTheme="majorHAnsi" w:hAnsiTheme="majorHAnsi"/>
          <w:szCs w:val="24"/>
        </w:rPr>
        <w:t>UN</w:t>
      </w:r>
      <w:r w:rsidRPr="009E344B">
        <w:rPr>
          <w:rFonts w:asciiTheme="majorHAnsi" w:hAnsiTheme="majorHAnsi"/>
          <w:szCs w:val="24"/>
          <w:lang w:val="ru-RU"/>
        </w:rPr>
        <w:t>/</w:t>
      </w:r>
      <w:r w:rsidR="00762F7B" w:rsidRPr="009E344B">
        <w:rPr>
          <w:rFonts w:asciiTheme="majorHAnsi" w:hAnsiTheme="majorHAnsi"/>
          <w:szCs w:val="24"/>
        </w:rPr>
        <w:t>ECE</w:t>
      </w:r>
      <w:r w:rsidRPr="009E344B">
        <w:rPr>
          <w:rFonts w:asciiTheme="majorHAnsi" w:hAnsiTheme="majorHAnsi"/>
          <w:szCs w:val="24"/>
          <w:lang w:val="ru-RU"/>
        </w:rPr>
        <w:t xml:space="preserve"> </w:t>
      </w:r>
      <w:r w:rsidR="00762F7B" w:rsidRPr="009E344B">
        <w:rPr>
          <w:rFonts w:asciiTheme="majorHAnsi" w:hAnsiTheme="majorHAnsi"/>
          <w:szCs w:val="24"/>
        </w:rPr>
        <w:t>I</w:t>
      </w:r>
      <w:r w:rsidRPr="009E344B">
        <w:rPr>
          <w:rFonts w:asciiTheme="majorHAnsi" w:hAnsiTheme="majorHAnsi"/>
          <w:szCs w:val="24"/>
          <w:lang w:val="ru-RU"/>
        </w:rPr>
        <w:t xml:space="preserve"> </w:t>
      </w:r>
      <w:r w:rsidR="00762F7B" w:rsidRPr="009E344B">
        <w:rPr>
          <w:rFonts w:asciiTheme="majorHAnsi" w:hAnsiTheme="majorHAnsi"/>
          <w:szCs w:val="24"/>
        </w:rPr>
        <w:t>EU</w:t>
      </w:r>
      <w:r w:rsidRPr="009E344B">
        <w:rPr>
          <w:rFonts w:asciiTheme="majorHAnsi" w:hAnsiTheme="majorHAnsi"/>
          <w:szCs w:val="24"/>
          <w:lang w:val="ru-RU"/>
        </w:rPr>
        <w:t xml:space="preserve"> класификацији“, и то: величина крошње, плодоношење, сушење, оштећења, болести и друга запажања</w:t>
      </w:r>
      <w:r w:rsidRPr="009E344B">
        <w:rPr>
          <w:rFonts w:asciiTheme="majorHAnsi" w:eastAsia="Times New Roman,Italic" w:hAnsiTheme="majorHAnsi" w:cs="Times New Roman,Italic"/>
          <w:iCs/>
          <w:szCs w:val="24"/>
          <w:lang w:val="ru-RU"/>
        </w:rPr>
        <w:t xml:space="preserve">. </w:t>
      </w:r>
      <w:r w:rsidR="004E09B6" w:rsidRPr="009E344B">
        <w:rPr>
          <w:rFonts w:asciiTheme="majorHAnsi" w:eastAsia="Times New Roman,Italic" w:hAnsiTheme="majorHAnsi" w:cs="Times New Roman,Italic"/>
          <w:iCs/>
          <w:szCs w:val="24"/>
          <w:lang w:val="ru-RU"/>
        </w:rPr>
        <w:t>С о</w:t>
      </w:r>
      <w:r w:rsidRPr="009E344B">
        <w:rPr>
          <w:rFonts w:asciiTheme="majorHAnsi" w:hAnsiTheme="majorHAnsi"/>
          <w:szCs w:val="24"/>
          <w:lang w:val="ru-RU"/>
        </w:rPr>
        <w:t>бзиром на примарни циљ заштите и очувања   неопходно је, осим праћења стања, предузети  заштитне мјере картирањем дијелова комплекса прашумског типа (мимо Перућице)и санационе м</w:t>
      </w:r>
      <w:r w:rsidR="00B67557" w:rsidRPr="009E344B">
        <w:rPr>
          <w:rFonts w:asciiTheme="majorHAnsi" w:hAnsiTheme="majorHAnsi"/>
          <w:szCs w:val="24"/>
          <w:lang w:val="ru-RU"/>
        </w:rPr>
        <w:t>ј</w:t>
      </w:r>
      <w:r w:rsidRPr="009E344B">
        <w:rPr>
          <w:rFonts w:asciiTheme="majorHAnsi" w:hAnsiTheme="majorHAnsi"/>
          <w:szCs w:val="24"/>
          <w:lang w:val="ru-RU"/>
        </w:rPr>
        <w:t>ере како би се очувале  темељне вриједности Националног парка. Због дијелом неприступачности подручја, спроводи ће се и аерофотограметријска снимања простора. Неопходно је контролисање антропогеног утицаја на површине које се користе у екстензивној пољопривредној производњи и утицаја од стране посјетиоца, односно приступ појединим локалитететима  мора бити ограничен и контролисан у складу са начелима принципа одрживости. На ширем подрују  Н</w:t>
      </w:r>
      <w:r w:rsidR="009E344B" w:rsidRPr="009E344B">
        <w:rPr>
          <w:rFonts w:asciiTheme="majorHAnsi" w:hAnsiTheme="majorHAnsi"/>
          <w:szCs w:val="24"/>
          <w:lang w:val="ru-RU"/>
        </w:rPr>
        <w:t xml:space="preserve">ационалног парка </w:t>
      </w:r>
      <w:r w:rsidRPr="009E344B">
        <w:rPr>
          <w:rFonts w:asciiTheme="majorHAnsi" w:hAnsiTheme="majorHAnsi"/>
          <w:szCs w:val="24"/>
          <w:lang w:val="ru-RU"/>
        </w:rPr>
        <w:t>одржаваће се специфична стуктура састојина, тродоминанте шуме смрче, јеле и букве.</w:t>
      </w:r>
    </w:p>
    <w:p w14:paraId="0366A547" w14:textId="77777777" w:rsidR="00762F7B" w:rsidRPr="009E344B" w:rsidRDefault="00A03164" w:rsidP="008E43BF">
      <w:pPr>
        <w:pStyle w:val="a"/>
        <w:tabs>
          <w:tab w:val="right" w:leader="dot" w:pos="9781"/>
        </w:tabs>
        <w:rPr>
          <w:rFonts w:asciiTheme="majorHAnsi" w:hAnsiTheme="majorHAnsi"/>
          <w:lang w:val="ru-RU"/>
        </w:rPr>
      </w:pPr>
      <w:r w:rsidRPr="009E344B">
        <w:rPr>
          <w:rFonts w:asciiTheme="majorHAnsi" w:hAnsiTheme="majorHAnsi"/>
          <w:lang w:val="ru-RU"/>
        </w:rPr>
        <w:t xml:space="preserve">Посебна заштита се односи на очување видиковаца.  </w:t>
      </w:r>
    </w:p>
    <w:p w14:paraId="13DF4593" w14:textId="77777777" w:rsidR="00762F7B" w:rsidRPr="00F22290" w:rsidRDefault="00A03164" w:rsidP="008E43BF">
      <w:pPr>
        <w:pStyle w:val="a"/>
        <w:tabs>
          <w:tab w:val="right" w:leader="dot" w:pos="9781"/>
        </w:tabs>
        <w:rPr>
          <w:rFonts w:asciiTheme="majorHAnsi" w:hAnsiTheme="majorHAnsi"/>
          <w:highlight w:val="yellow"/>
          <w:lang w:val="ru-RU"/>
        </w:rPr>
      </w:pPr>
      <w:r w:rsidRPr="00F22290">
        <w:rPr>
          <w:rFonts w:asciiTheme="majorHAnsi" w:hAnsiTheme="majorHAnsi"/>
          <w:highlight w:val="yellow"/>
          <w:lang w:val="ru-RU"/>
        </w:rPr>
        <w:t xml:space="preserve"> </w:t>
      </w:r>
    </w:p>
    <w:p w14:paraId="777CD564" w14:textId="0A98E960" w:rsidR="00762F7B" w:rsidRPr="00236CA1" w:rsidRDefault="00236CA1" w:rsidP="008E43BF">
      <w:pPr>
        <w:pStyle w:val="a"/>
        <w:tabs>
          <w:tab w:val="right" w:leader="dot" w:pos="9781"/>
        </w:tabs>
        <w:rPr>
          <w:rFonts w:asciiTheme="majorHAnsi" w:hAnsiTheme="majorHAnsi"/>
          <w:bCs/>
          <w:i/>
          <w:iCs/>
          <w:lang w:val="ru-RU"/>
        </w:rPr>
      </w:pPr>
      <w:r w:rsidRPr="00236CA1">
        <w:rPr>
          <w:rFonts w:asciiTheme="majorHAnsi" w:hAnsiTheme="majorHAnsi"/>
          <w:bCs/>
          <w:i/>
          <w:iCs/>
          <w:lang w:val="ru-RU"/>
        </w:rPr>
        <w:t>Локалитет у режиму заштите (</w:t>
      </w:r>
      <w:r w:rsidR="00A03164" w:rsidRPr="00236CA1">
        <w:rPr>
          <w:rFonts w:asciiTheme="majorHAnsi" w:hAnsiTheme="majorHAnsi"/>
          <w:bCs/>
          <w:i/>
          <w:iCs/>
          <w:lang w:val="ru-RU"/>
        </w:rPr>
        <w:t xml:space="preserve"> </w:t>
      </w:r>
      <w:r w:rsidR="00762F7B" w:rsidRPr="00236CA1">
        <w:rPr>
          <w:rFonts w:asciiTheme="majorHAnsi" w:hAnsiTheme="majorHAnsi"/>
          <w:bCs/>
          <w:i/>
          <w:iCs/>
        </w:rPr>
        <w:t>III</w:t>
      </w:r>
      <w:r w:rsidR="00A03164" w:rsidRPr="00236CA1">
        <w:rPr>
          <w:rFonts w:asciiTheme="majorHAnsi" w:hAnsiTheme="majorHAnsi"/>
          <w:bCs/>
          <w:i/>
          <w:iCs/>
          <w:lang w:val="ru-RU"/>
        </w:rPr>
        <w:t xml:space="preserve"> степен заштите)</w:t>
      </w:r>
    </w:p>
    <w:p w14:paraId="002345BA" w14:textId="2CE48C71" w:rsidR="00762F7B" w:rsidRPr="00236CA1" w:rsidRDefault="00A03164" w:rsidP="008E43BF">
      <w:pPr>
        <w:pStyle w:val="a"/>
        <w:tabs>
          <w:tab w:val="right" w:leader="dot" w:pos="9781"/>
        </w:tabs>
        <w:rPr>
          <w:rFonts w:asciiTheme="majorHAnsi" w:hAnsiTheme="majorHAnsi"/>
          <w:lang w:val="ru-RU"/>
        </w:rPr>
      </w:pPr>
      <w:r w:rsidRPr="00236CA1">
        <w:rPr>
          <w:rFonts w:asciiTheme="majorHAnsi" w:hAnsiTheme="majorHAnsi"/>
          <w:lang w:val="ru-RU"/>
        </w:rPr>
        <w:t>У односу на претходне дв</w:t>
      </w:r>
      <w:r w:rsidR="00236CA1" w:rsidRPr="00236CA1">
        <w:rPr>
          <w:rFonts w:asciiTheme="majorHAnsi" w:hAnsiTheme="majorHAnsi"/>
          <w:lang w:val="ru-RU"/>
        </w:rPr>
        <w:t>ије</w:t>
      </w:r>
      <w:r w:rsidRPr="00236CA1">
        <w:rPr>
          <w:rFonts w:asciiTheme="majorHAnsi" w:hAnsiTheme="majorHAnsi"/>
          <w:lang w:val="ru-RU"/>
        </w:rPr>
        <w:t xml:space="preserve"> зоне у просторном обухвату </w:t>
      </w:r>
      <w:r w:rsidR="00762F7B" w:rsidRPr="00236CA1">
        <w:rPr>
          <w:rFonts w:asciiTheme="majorHAnsi" w:hAnsiTheme="majorHAnsi"/>
        </w:rPr>
        <w:t>III</w:t>
      </w:r>
      <w:r w:rsidRPr="00236CA1">
        <w:rPr>
          <w:rFonts w:asciiTheme="majorHAnsi" w:hAnsiTheme="majorHAnsi"/>
          <w:lang w:val="ru-RU"/>
        </w:rPr>
        <w:t xml:space="preserve"> режима </w:t>
      </w:r>
      <w:r w:rsidR="00236CA1" w:rsidRPr="00236CA1">
        <w:rPr>
          <w:rFonts w:asciiTheme="majorHAnsi" w:hAnsiTheme="majorHAnsi"/>
          <w:lang w:val="ru-RU"/>
        </w:rPr>
        <w:t xml:space="preserve">заштите </w:t>
      </w:r>
      <w:r w:rsidRPr="00236CA1">
        <w:rPr>
          <w:rFonts w:asciiTheme="majorHAnsi" w:hAnsiTheme="majorHAnsi"/>
          <w:lang w:val="ru-RU"/>
        </w:rPr>
        <w:t xml:space="preserve">су </w:t>
      </w:r>
      <w:r w:rsidR="00236CA1" w:rsidRPr="00236CA1">
        <w:rPr>
          <w:rFonts w:asciiTheme="majorHAnsi" w:hAnsiTheme="majorHAnsi"/>
          <w:lang w:val="ru-RU"/>
        </w:rPr>
        <w:t xml:space="preserve">углавном </w:t>
      </w:r>
      <w:r w:rsidRPr="00236CA1">
        <w:rPr>
          <w:rFonts w:asciiTheme="majorHAnsi" w:hAnsiTheme="majorHAnsi"/>
          <w:lang w:val="ru-RU"/>
        </w:rPr>
        <w:t>шумски екосистеми оптерећени израженијим антропогеним утицајем.</w:t>
      </w:r>
      <w:r w:rsidR="009E344B" w:rsidRPr="00236CA1">
        <w:rPr>
          <w:rFonts w:asciiTheme="majorHAnsi" w:hAnsiTheme="majorHAnsi"/>
          <w:lang w:val="ru-RU"/>
        </w:rPr>
        <w:t xml:space="preserve"> </w:t>
      </w:r>
      <w:r w:rsidRPr="00236CA1">
        <w:rPr>
          <w:rFonts w:asciiTheme="majorHAnsi" w:hAnsiTheme="majorHAnsi"/>
          <w:lang w:val="ru-RU"/>
        </w:rPr>
        <w:t>Основ шумовитог дијела у овом степену чине  високе секундарне шуме букве у појасу букве и јеле и мјешовите шуме букве и јеле а у мањој мјери исте са смрчом као пратиоцем.</w:t>
      </w:r>
      <w:r w:rsidR="009E344B" w:rsidRPr="00236CA1">
        <w:rPr>
          <w:rFonts w:asciiTheme="majorHAnsi" w:hAnsiTheme="majorHAnsi"/>
          <w:lang w:val="ru-RU"/>
        </w:rPr>
        <w:t xml:space="preserve"> </w:t>
      </w:r>
      <w:r w:rsidRPr="00236CA1">
        <w:rPr>
          <w:rFonts w:asciiTheme="majorHAnsi" w:hAnsiTheme="majorHAnsi"/>
          <w:lang w:val="ru-RU"/>
        </w:rPr>
        <w:t>Западне експозиције уз доњи ток Сутјеске каратеришу китњакове шуме,</w:t>
      </w:r>
      <w:r w:rsidR="009E344B" w:rsidRPr="00236CA1">
        <w:rPr>
          <w:rFonts w:asciiTheme="majorHAnsi" w:hAnsiTheme="majorHAnsi"/>
          <w:lang w:val="ru-RU"/>
        </w:rPr>
        <w:t xml:space="preserve"> </w:t>
      </w:r>
      <w:r w:rsidRPr="00236CA1">
        <w:rPr>
          <w:rFonts w:asciiTheme="majorHAnsi" w:hAnsiTheme="majorHAnsi"/>
          <w:lang w:val="ru-RU"/>
        </w:rPr>
        <w:t>које пормјеном експозиције на истоку обрастају букове шуме а у сливу Хрчавке су углавном мјешовите шуме мукве и јеле и букве,</w:t>
      </w:r>
      <w:r w:rsidR="009E344B" w:rsidRPr="00236CA1">
        <w:rPr>
          <w:rFonts w:asciiTheme="majorHAnsi" w:hAnsiTheme="majorHAnsi"/>
          <w:lang w:val="ru-RU"/>
        </w:rPr>
        <w:t xml:space="preserve"> </w:t>
      </w:r>
      <w:r w:rsidRPr="00236CA1">
        <w:rPr>
          <w:rFonts w:asciiTheme="majorHAnsi" w:hAnsiTheme="majorHAnsi"/>
          <w:lang w:val="ru-RU"/>
        </w:rPr>
        <w:t>јеле и смрче. Незнатан дио површине припада састојинама кривуља,који указује на горњу</w:t>
      </w:r>
      <w:r w:rsidR="009E344B" w:rsidRPr="00236CA1">
        <w:rPr>
          <w:rFonts w:asciiTheme="majorHAnsi" w:hAnsiTheme="majorHAnsi"/>
          <w:lang w:val="ru-RU"/>
        </w:rPr>
        <w:t xml:space="preserve"> </w:t>
      </w:r>
      <w:r w:rsidRPr="00236CA1">
        <w:rPr>
          <w:rFonts w:asciiTheme="majorHAnsi" w:hAnsiTheme="majorHAnsi"/>
          <w:lang w:val="ru-RU"/>
        </w:rPr>
        <w:t>границу еколошког стуба природног распростирања шума.  Четинарски засади ц</w:t>
      </w:r>
      <w:r w:rsidR="009E344B" w:rsidRPr="00236CA1">
        <w:rPr>
          <w:rFonts w:asciiTheme="majorHAnsi" w:hAnsiTheme="majorHAnsi"/>
          <w:lang w:val="ru-RU"/>
        </w:rPr>
        <w:t>рног</w:t>
      </w:r>
      <w:r w:rsidRPr="00236CA1">
        <w:rPr>
          <w:rFonts w:asciiTheme="majorHAnsi" w:hAnsiTheme="majorHAnsi"/>
          <w:lang w:val="ru-RU"/>
        </w:rPr>
        <w:t xml:space="preserve"> бора  и смрче су релативно мало заступљени.</w:t>
      </w:r>
    </w:p>
    <w:p w14:paraId="6436A89D" w14:textId="620BB193" w:rsidR="00762F7B" w:rsidRPr="00236CA1" w:rsidRDefault="00A03164" w:rsidP="008E43BF">
      <w:pPr>
        <w:pStyle w:val="a"/>
        <w:tabs>
          <w:tab w:val="right" w:leader="dot" w:pos="9781"/>
        </w:tabs>
        <w:rPr>
          <w:rFonts w:asciiTheme="majorHAnsi" w:hAnsiTheme="majorHAnsi"/>
          <w:lang w:val="ru-RU"/>
        </w:rPr>
      </w:pPr>
      <w:r w:rsidRPr="00236CA1">
        <w:rPr>
          <w:rFonts w:asciiTheme="majorHAnsi" w:hAnsiTheme="majorHAnsi"/>
          <w:lang w:val="ru-RU"/>
        </w:rPr>
        <w:t>Остале површине се односе на пољопривредно земљиште, путну инфраструктуру и индивидуалне грађевинске објекте у атару мањих насе</w:t>
      </w:r>
      <w:r w:rsidR="009E344B" w:rsidRPr="00236CA1">
        <w:rPr>
          <w:rFonts w:asciiTheme="majorHAnsi" w:hAnsiTheme="majorHAnsi"/>
          <w:lang w:val="ru-RU"/>
        </w:rPr>
        <w:t>ља</w:t>
      </w:r>
      <w:r w:rsidRPr="00236CA1">
        <w:rPr>
          <w:rFonts w:asciiTheme="majorHAnsi" w:hAnsiTheme="majorHAnsi"/>
          <w:lang w:val="ru-RU"/>
        </w:rPr>
        <w:t xml:space="preserve">.  </w:t>
      </w:r>
    </w:p>
    <w:p w14:paraId="1FEF8A25" w14:textId="75A82FA9" w:rsidR="00AE214D" w:rsidRPr="00236CA1" w:rsidRDefault="00A03164" w:rsidP="008E43BF">
      <w:pPr>
        <w:pStyle w:val="a"/>
        <w:tabs>
          <w:tab w:val="right" w:leader="dot" w:pos="9781"/>
        </w:tabs>
        <w:rPr>
          <w:rFonts w:asciiTheme="majorHAnsi" w:hAnsiTheme="majorHAnsi"/>
          <w:lang w:val="ru-RU"/>
        </w:rPr>
      </w:pPr>
      <w:r w:rsidRPr="00236CA1">
        <w:rPr>
          <w:rFonts w:asciiTheme="majorHAnsi" w:hAnsiTheme="majorHAnsi"/>
          <w:bCs/>
          <w:lang w:val="ru-RU"/>
        </w:rPr>
        <w:t>Мјере заштите</w:t>
      </w:r>
      <w:r w:rsidRPr="00236CA1">
        <w:rPr>
          <w:rFonts w:asciiTheme="majorHAnsi" w:hAnsiTheme="majorHAnsi"/>
          <w:lang w:val="ru-RU"/>
        </w:rPr>
        <w:t>: Спроводиће се мониторинг вегетације сипара и ст</w:t>
      </w:r>
      <w:r w:rsidR="00B67557" w:rsidRPr="00236CA1">
        <w:rPr>
          <w:rFonts w:asciiTheme="majorHAnsi" w:hAnsiTheme="majorHAnsi"/>
          <w:lang w:val="ru-RU"/>
        </w:rPr>
        <w:t>ј</w:t>
      </w:r>
      <w:r w:rsidRPr="00236CA1">
        <w:rPr>
          <w:rFonts w:asciiTheme="majorHAnsi" w:hAnsiTheme="majorHAnsi"/>
          <w:lang w:val="ru-RU"/>
        </w:rPr>
        <w:t xml:space="preserve">ена са ендемичним биљним заједницама и врстама. Извршиће се мониторинг присуства  фауне на територији Парка, евентуално лоцирање и прописати мјере заштите у складу са формалним односом према угроженим врстама орнитофауне. У културама и вјештачки подигнутим састојинама четинара вршиће се њега у складу са секторским плановима у перманентан мониторинг здравственог стања. У секундарним састојинама букве нужно је подржати процесе сукцесије ка примарном саставу –мјешовитих шума јеле, смрче и букве, уз тежњу ка побошању размјера смјесе у корист четинара сем на екстремнијим стаништима. Секторским плановима у шумарству </w:t>
      </w:r>
      <w:r w:rsidR="009E344B" w:rsidRPr="00236CA1">
        <w:rPr>
          <w:rFonts w:asciiTheme="majorHAnsi" w:hAnsiTheme="majorHAnsi"/>
          <w:lang w:val="ru-RU"/>
        </w:rPr>
        <w:t xml:space="preserve">неопходно је </w:t>
      </w:r>
      <w:r w:rsidRPr="00236CA1">
        <w:rPr>
          <w:rFonts w:asciiTheme="majorHAnsi" w:hAnsiTheme="majorHAnsi"/>
          <w:lang w:val="ru-RU"/>
        </w:rPr>
        <w:t>утврдити обавезу чувања биоразноврсности у односу на врсте дрвећа, структуру састојина, дебљинску дистрибуцију.</w:t>
      </w:r>
    </w:p>
    <w:p w14:paraId="43938003" w14:textId="77777777" w:rsidR="00762F7B" w:rsidRPr="00236CA1" w:rsidRDefault="00A03164" w:rsidP="008E43BF">
      <w:pPr>
        <w:pStyle w:val="a"/>
        <w:tabs>
          <w:tab w:val="right" w:leader="dot" w:pos="9781"/>
        </w:tabs>
        <w:rPr>
          <w:rFonts w:asciiTheme="majorHAnsi" w:hAnsiTheme="majorHAnsi"/>
          <w:lang w:val="ru-RU"/>
        </w:rPr>
      </w:pPr>
      <w:r w:rsidRPr="00236CA1">
        <w:rPr>
          <w:rFonts w:asciiTheme="majorHAnsi" w:hAnsiTheme="majorHAnsi"/>
          <w:lang w:val="ru-RU"/>
        </w:rPr>
        <w:lastRenderedPageBreak/>
        <w:t>У складу са секторским законима контролисаће се квалитет воде, ка</w:t>
      </w:r>
      <w:r w:rsidR="0081021E" w:rsidRPr="00236CA1">
        <w:rPr>
          <w:rFonts w:asciiTheme="majorHAnsi" w:hAnsiTheme="majorHAnsi"/>
          <w:lang w:val="sr-Cyrl-BA"/>
        </w:rPr>
        <w:t>к</w:t>
      </w:r>
      <w:r w:rsidR="00B940A3" w:rsidRPr="00236CA1">
        <w:rPr>
          <w:rFonts w:asciiTheme="majorHAnsi" w:hAnsiTheme="majorHAnsi"/>
          <w:lang w:val="ru-RU"/>
        </w:rPr>
        <w:t>о у ријекама тако и у језерима</w:t>
      </w:r>
      <w:r w:rsidRPr="00236CA1">
        <w:rPr>
          <w:rFonts w:asciiTheme="majorHAnsi" w:hAnsiTheme="majorHAnsi"/>
          <w:lang w:val="ru-RU"/>
        </w:rPr>
        <w:t>, изданима ближе сеоским атарима како би се обезбједила њихова одрживост.</w:t>
      </w:r>
    </w:p>
    <w:p w14:paraId="5D93CD02" w14:textId="77777777" w:rsidR="00762F7B" w:rsidRPr="00236CA1" w:rsidRDefault="00A03164" w:rsidP="008E43BF">
      <w:pPr>
        <w:pStyle w:val="a"/>
        <w:tabs>
          <w:tab w:val="right" w:leader="dot" w:pos="9781"/>
        </w:tabs>
        <w:rPr>
          <w:rFonts w:asciiTheme="majorHAnsi" w:hAnsiTheme="majorHAnsi"/>
          <w:lang w:val="ru-RU"/>
        </w:rPr>
      </w:pPr>
      <w:r w:rsidRPr="00236CA1">
        <w:rPr>
          <w:rFonts w:asciiTheme="majorHAnsi" w:hAnsiTheme="majorHAnsi"/>
          <w:lang w:val="ru-RU"/>
        </w:rPr>
        <w:t>У циљу очувања културно историјских вриједнисти цјелисходно је редовно одржавање објеката уз утврђен одржив капацитет притиска посјетиоца.</w:t>
      </w:r>
    </w:p>
    <w:p w14:paraId="0A2CBC57" w14:textId="3A5749B5" w:rsidR="00762F7B" w:rsidRPr="00F824B0" w:rsidRDefault="00A03164" w:rsidP="008E43BF">
      <w:pPr>
        <w:pStyle w:val="a"/>
        <w:tabs>
          <w:tab w:val="right" w:leader="dot" w:pos="9781"/>
        </w:tabs>
        <w:rPr>
          <w:rFonts w:asciiTheme="majorHAnsi" w:hAnsiTheme="majorHAnsi"/>
          <w:lang w:val="ru-RU"/>
        </w:rPr>
      </w:pPr>
      <w:r w:rsidRPr="00236CA1">
        <w:rPr>
          <w:rFonts w:asciiTheme="majorHAnsi" w:hAnsiTheme="majorHAnsi"/>
          <w:lang w:val="ru-RU"/>
        </w:rPr>
        <w:t>У циљу објективније одрживости циљева управљања услов је и одржавање постојеће мреже шумских саобраћајница као основног услова доступности.</w:t>
      </w:r>
      <w:r w:rsidR="009E344B" w:rsidRPr="00236CA1">
        <w:rPr>
          <w:rFonts w:asciiTheme="majorHAnsi" w:hAnsiTheme="majorHAnsi"/>
          <w:lang w:val="ru-RU"/>
        </w:rPr>
        <w:t xml:space="preserve"> </w:t>
      </w:r>
      <w:r w:rsidRPr="00236CA1">
        <w:rPr>
          <w:rFonts w:asciiTheme="majorHAnsi" w:hAnsiTheme="majorHAnsi"/>
          <w:lang w:val="ru-RU"/>
        </w:rPr>
        <w:t xml:space="preserve">Изградња нових путева у односу на процјену функционалног оптимума слиједила би по процјени оптималне густине у </w:t>
      </w:r>
      <w:r w:rsidR="008762BE" w:rsidRPr="00236CA1">
        <w:rPr>
          <w:rFonts w:asciiTheme="majorHAnsi" w:hAnsiTheme="majorHAnsi"/>
          <w:lang w:val="sr-Cyrl-BA"/>
        </w:rPr>
        <w:t>заштићеном подручју</w:t>
      </w:r>
      <w:r w:rsidRPr="00236CA1">
        <w:rPr>
          <w:rFonts w:asciiTheme="majorHAnsi" w:hAnsiTheme="majorHAnsi"/>
          <w:lang w:val="ru-RU"/>
        </w:rPr>
        <w:t>.</w:t>
      </w:r>
    </w:p>
    <w:p w14:paraId="1079B8BD" w14:textId="77777777" w:rsidR="00762F7B" w:rsidRPr="00F824B0" w:rsidRDefault="00A03164" w:rsidP="00D93CD9">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28B0EF5F" w14:textId="77777777" w:rsidR="00762F7B" w:rsidRPr="00F824B0" w:rsidRDefault="00526E2C" w:rsidP="00D93CD9">
      <w:pPr>
        <w:pStyle w:val="a"/>
        <w:tabs>
          <w:tab w:val="right" w:leader="dot" w:pos="9781"/>
        </w:tabs>
        <w:jc w:val="right"/>
        <w:rPr>
          <w:rFonts w:asciiTheme="majorHAnsi" w:hAnsiTheme="majorHAnsi"/>
          <w:bCs/>
          <w:lang w:val="ru-RU"/>
        </w:rPr>
      </w:pPr>
      <w:r>
        <w:rPr>
          <w:rFonts w:asciiTheme="majorHAnsi" w:hAnsiTheme="majorHAnsi"/>
          <w:bCs/>
          <w:lang w:val="ru-RU"/>
        </w:rPr>
        <w:t>2024-2033</w:t>
      </w:r>
      <w:r w:rsidR="00A03164" w:rsidRPr="00F824B0">
        <w:rPr>
          <w:rFonts w:asciiTheme="majorHAnsi" w:hAnsiTheme="majorHAnsi"/>
          <w:bCs/>
          <w:lang w:val="ru-RU"/>
        </w:rPr>
        <w:t>.година</w:t>
      </w:r>
    </w:p>
    <w:p w14:paraId="26DBD8A5" w14:textId="77777777" w:rsidR="00762F7B" w:rsidRPr="00F824B0" w:rsidRDefault="00762F7B" w:rsidP="00D93CD9">
      <w:pPr>
        <w:tabs>
          <w:tab w:val="right" w:leader="dot" w:pos="9781"/>
        </w:tabs>
        <w:autoSpaceDE w:val="0"/>
        <w:autoSpaceDN w:val="0"/>
        <w:adjustRightInd w:val="0"/>
        <w:jc w:val="right"/>
        <w:rPr>
          <w:rFonts w:asciiTheme="majorHAnsi" w:hAnsiTheme="majorHAnsi" w:cs="Times New Roman"/>
          <w:lang w:val="ru-RU"/>
        </w:rPr>
      </w:pPr>
    </w:p>
    <w:p w14:paraId="5B12F035" w14:textId="77777777" w:rsidR="00762F7B" w:rsidRPr="009B781B" w:rsidRDefault="007B6545" w:rsidP="008E43BF">
      <w:pPr>
        <w:pStyle w:val="Heading3"/>
        <w:tabs>
          <w:tab w:val="right" w:leader="dot" w:pos="9781"/>
        </w:tabs>
        <w:rPr>
          <w:b w:val="0"/>
        </w:rPr>
      </w:pPr>
      <w:bookmarkStart w:id="99" w:name="_Toc145439912"/>
      <w:r w:rsidRPr="009B781B">
        <w:rPr>
          <w:b w:val="0"/>
        </w:rPr>
        <w:t xml:space="preserve"> </w:t>
      </w:r>
      <w:bookmarkStart w:id="100" w:name="_Toc167879758"/>
      <w:r w:rsidRPr="009B781B">
        <w:rPr>
          <w:b w:val="0"/>
        </w:rPr>
        <w:t>8.1.2.</w:t>
      </w:r>
      <w:r w:rsidR="008762BE" w:rsidRPr="009B781B">
        <w:rPr>
          <w:b w:val="0"/>
        </w:rPr>
        <w:t xml:space="preserve"> </w:t>
      </w:r>
      <w:r w:rsidR="00762F7B" w:rsidRPr="009B781B">
        <w:rPr>
          <w:b w:val="0"/>
        </w:rPr>
        <w:t>Активности и мјере на заштити станишта</w:t>
      </w:r>
      <w:bookmarkEnd w:id="99"/>
      <w:bookmarkEnd w:id="100"/>
    </w:p>
    <w:p w14:paraId="0095F8ED" w14:textId="77777777" w:rsidR="00762F7B" w:rsidRPr="00F824B0" w:rsidRDefault="00762F7B" w:rsidP="008E43BF">
      <w:pPr>
        <w:pStyle w:val="a"/>
        <w:tabs>
          <w:tab w:val="right" w:leader="dot" w:pos="9781"/>
        </w:tabs>
        <w:rPr>
          <w:rFonts w:asciiTheme="majorHAnsi" w:hAnsiTheme="majorHAnsi"/>
          <w:lang w:val="ru-RU"/>
        </w:rPr>
      </w:pPr>
    </w:p>
    <w:p w14:paraId="147B3D25" w14:textId="77777777" w:rsidR="00762F7B"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складу са одредбама Правилника о критеријумима за издвајање типова станишта, о осјетљивим, угроженим, ријетким и за заштиту приоритетним типовима станишта и о мјерама за њихово очување, неопходне су сљедеће активности како би се очувао повољан статус станишта:</w:t>
      </w:r>
    </w:p>
    <w:p w14:paraId="56E56BE3" w14:textId="77777777" w:rsidR="00762F7B" w:rsidRPr="00F824B0" w:rsidRDefault="00A03164" w:rsidP="008E43BF">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Анализа и активности на заштити подручја Националног парка као потенцијалног Натура подручја, односно подручј</w:t>
      </w:r>
      <w:r w:rsidR="00762F7B" w:rsidRPr="009B781B">
        <w:rPr>
          <w:rFonts w:asciiTheme="majorHAnsi" w:hAnsiTheme="majorHAnsi"/>
        </w:rPr>
        <w:t>a</w:t>
      </w:r>
      <w:r w:rsidRPr="00F824B0">
        <w:rPr>
          <w:rFonts w:asciiTheme="majorHAnsi" w:hAnsiTheme="majorHAnsi"/>
          <w:lang w:val="ru-RU"/>
        </w:rPr>
        <w:t xml:space="preserve"> од великог значаја за Европу за одређен број станишта у складу са Директивом о стаништима. Истраживачке активности ће се усмјерити на мапирање станишта биљних и животињских врста са листе Натура 2000,</w:t>
      </w:r>
    </w:p>
    <w:p w14:paraId="3A68D8B1" w14:textId="77777777" w:rsidR="00762F7B" w:rsidRPr="00F824B0" w:rsidRDefault="00B4217C" w:rsidP="008E43BF">
      <w:pPr>
        <w:pStyle w:val="a"/>
        <w:numPr>
          <w:ilvl w:val="0"/>
          <w:numId w:val="35"/>
        </w:numPr>
        <w:tabs>
          <w:tab w:val="right" w:leader="dot" w:pos="9781"/>
        </w:tabs>
        <w:rPr>
          <w:rFonts w:asciiTheme="majorHAnsi" w:hAnsiTheme="majorHAnsi"/>
          <w:lang w:val="ru-RU"/>
        </w:rPr>
      </w:pPr>
      <w:r>
        <w:rPr>
          <w:rFonts w:asciiTheme="majorHAnsi" w:hAnsiTheme="majorHAnsi"/>
          <w:lang w:val="ru-RU"/>
        </w:rPr>
        <w:t>Наставак теренских</w:t>
      </w:r>
      <w:r w:rsidR="00A03164" w:rsidRPr="00F824B0">
        <w:rPr>
          <w:rFonts w:asciiTheme="majorHAnsi" w:hAnsiTheme="majorHAnsi"/>
          <w:lang w:val="ru-RU"/>
        </w:rPr>
        <w:t xml:space="preserve"> истраживања стан</w:t>
      </w:r>
      <w:r>
        <w:rPr>
          <w:rFonts w:asciiTheme="majorHAnsi" w:hAnsiTheme="majorHAnsi"/>
          <w:lang w:val="ru-RU"/>
        </w:rPr>
        <w:t>ишта појединих типова шуме, која</w:t>
      </w:r>
      <w:r w:rsidR="00A03164" w:rsidRPr="00F824B0">
        <w:rPr>
          <w:rFonts w:asciiTheme="majorHAnsi" w:hAnsiTheme="majorHAnsi"/>
          <w:lang w:val="ru-RU"/>
        </w:rPr>
        <w:t xml:space="preserve">   представљају једну од темељних вриједности подручја,</w:t>
      </w:r>
    </w:p>
    <w:p w14:paraId="634DCBC6" w14:textId="77777777" w:rsidR="00762F7B" w:rsidRPr="00F824B0" w:rsidRDefault="00A03164" w:rsidP="008E43BF">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Теренска истраживања и детаљна инвентризација травних станишта на подручју парка, трајно праћење стања травних станишта,</w:t>
      </w:r>
    </w:p>
    <w:p w14:paraId="3A8F6417" w14:textId="77777777" w:rsidR="00762F7B" w:rsidRPr="00F824B0" w:rsidRDefault="00A03164" w:rsidP="008E43BF">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Активним мјерама, односно подстицњем традиоционалних пракси косидбе и пашарења спријечити зарастање нешумских станишта,</w:t>
      </w:r>
    </w:p>
    <w:p w14:paraId="29FF952F" w14:textId="77777777" w:rsidR="00762F7B" w:rsidRPr="00F824B0" w:rsidRDefault="00A03164" w:rsidP="008E43BF">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Спријечити уништавање и деградацију заштићених типова станишта,</w:t>
      </w:r>
    </w:p>
    <w:p w14:paraId="4D0AE2D9" w14:textId="77777777" w:rsidR="00762F7B" w:rsidRPr="00F824B0" w:rsidRDefault="00A03164" w:rsidP="008E43BF">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Извршти инвентаризацију и мапирање нешумских станишта на подручју Парка,</w:t>
      </w:r>
    </w:p>
    <w:p w14:paraId="35AD7035" w14:textId="77777777" w:rsidR="00E73C2C" w:rsidRPr="00F824B0" w:rsidRDefault="00A03164" w:rsidP="00F824B0">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Спријечити нарушавање природних карактеристика заштићених типова станишта,</w:t>
      </w:r>
    </w:p>
    <w:p w14:paraId="59B65EC5" w14:textId="77777777" w:rsidR="00762F7B" w:rsidRPr="00F824B0" w:rsidRDefault="00A03164" w:rsidP="008E43BF">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Очувати природне процесе који карактеришу станишта и доприносе постојању специфичних врста,</w:t>
      </w:r>
    </w:p>
    <w:p w14:paraId="445E8A47" w14:textId="77777777" w:rsidR="00762F7B" w:rsidRPr="00F824B0" w:rsidRDefault="00A03164" w:rsidP="008E43BF">
      <w:pPr>
        <w:pStyle w:val="a"/>
        <w:numPr>
          <w:ilvl w:val="0"/>
          <w:numId w:val="35"/>
        </w:numPr>
        <w:tabs>
          <w:tab w:val="right" w:leader="dot" w:pos="9781"/>
        </w:tabs>
        <w:rPr>
          <w:rFonts w:asciiTheme="majorHAnsi" w:hAnsiTheme="majorHAnsi"/>
          <w:lang w:val="ru-RU"/>
        </w:rPr>
      </w:pPr>
      <w:r w:rsidRPr="00F824B0">
        <w:rPr>
          <w:rFonts w:asciiTheme="majorHAnsi" w:hAnsiTheme="majorHAnsi"/>
          <w:lang w:val="ru-RU"/>
        </w:rPr>
        <w:t>Очувати појединачне врсте значајне за станишта на подручју парка.</w:t>
      </w:r>
    </w:p>
    <w:p w14:paraId="79EB900B" w14:textId="77777777" w:rsidR="00762F7B" w:rsidRPr="00F824B0" w:rsidRDefault="00762F7B" w:rsidP="008E43BF">
      <w:pPr>
        <w:pStyle w:val="a"/>
        <w:tabs>
          <w:tab w:val="right" w:leader="dot" w:pos="9781"/>
        </w:tabs>
        <w:rPr>
          <w:rFonts w:asciiTheme="majorHAnsi" w:hAnsiTheme="majorHAnsi"/>
          <w:lang w:val="ru-RU"/>
        </w:rPr>
      </w:pPr>
    </w:p>
    <w:p w14:paraId="5D01F66C" w14:textId="77777777" w:rsidR="00762F7B" w:rsidRPr="00F824B0" w:rsidRDefault="00A03164" w:rsidP="00D93CD9">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2F5773F6" w14:textId="77777777" w:rsidR="00762F7B" w:rsidRPr="00F824B0" w:rsidRDefault="00A03164" w:rsidP="00D93CD9">
      <w:pPr>
        <w:pStyle w:val="a"/>
        <w:tabs>
          <w:tab w:val="right" w:leader="dot" w:pos="9781"/>
        </w:tabs>
        <w:jc w:val="right"/>
        <w:rPr>
          <w:rFonts w:asciiTheme="majorHAnsi" w:hAnsiTheme="majorHAnsi"/>
          <w:bCs/>
          <w:lang w:val="ru-RU"/>
        </w:rPr>
      </w:pPr>
      <w:r w:rsidRPr="00F824B0">
        <w:rPr>
          <w:rFonts w:asciiTheme="majorHAnsi" w:hAnsiTheme="majorHAnsi"/>
          <w:bCs/>
          <w:lang w:val="ru-RU"/>
        </w:rPr>
        <w:t>202</w:t>
      </w:r>
      <w:r w:rsidR="00526E2C">
        <w:rPr>
          <w:rFonts w:asciiTheme="majorHAnsi" w:hAnsiTheme="majorHAnsi"/>
          <w:bCs/>
          <w:lang w:val="ru-RU"/>
        </w:rPr>
        <w:t>4</w:t>
      </w:r>
      <w:r w:rsidRPr="00F824B0">
        <w:rPr>
          <w:rFonts w:asciiTheme="majorHAnsi" w:hAnsiTheme="majorHAnsi"/>
          <w:bCs/>
          <w:lang w:val="ru-RU"/>
        </w:rPr>
        <w:t>-20</w:t>
      </w:r>
      <w:r w:rsidR="00153FE3">
        <w:rPr>
          <w:rFonts w:asciiTheme="majorHAnsi" w:hAnsiTheme="majorHAnsi"/>
          <w:bCs/>
          <w:lang w:val="ru-RU"/>
        </w:rPr>
        <w:t>33</w:t>
      </w:r>
      <w:r w:rsidRPr="00F824B0">
        <w:rPr>
          <w:rFonts w:asciiTheme="majorHAnsi" w:hAnsiTheme="majorHAnsi"/>
          <w:bCs/>
          <w:lang w:val="ru-RU"/>
        </w:rPr>
        <w:t>.година</w:t>
      </w:r>
    </w:p>
    <w:p w14:paraId="49087F54" w14:textId="77777777" w:rsidR="00762F7B" w:rsidRPr="009B781B" w:rsidRDefault="00762F7B" w:rsidP="008E43BF">
      <w:pPr>
        <w:pStyle w:val="Heading3"/>
        <w:tabs>
          <w:tab w:val="right" w:leader="dot" w:pos="9781"/>
        </w:tabs>
        <w:rPr>
          <w:b w:val="0"/>
        </w:rPr>
      </w:pPr>
      <w:bookmarkStart w:id="101" w:name="_Toc145439913"/>
      <w:bookmarkStart w:id="102" w:name="_Toc167879759"/>
      <w:r w:rsidRPr="009B781B">
        <w:rPr>
          <w:b w:val="0"/>
        </w:rPr>
        <w:t>8.1.3</w:t>
      </w:r>
      <w:r w:rsidR="008762BE" w:rsidRPr="009B781B">
        <w:rPr>
          <w:b w:val="0"/>
        </w:rPr>
        <w:t>.</w:t>
      </w:r>
      <w:r w:rsidRPr="009B781B">
        <w:rPr>
          <w:b w:val="0"/>
        </w:rPr>
        <w:t xml:space="preserve"> Активности и мјере на заштити флоре и гљива</w:t>
      </w:r>
      <w:bookmarkEnd w:id="101"/>
      <w:bookmarkEnd w:id="102"/>
    </w:p>
    <w:p w14:paraId="6609A6FC" w14:textId="77777777" w:rsidR="00762F7B" w:rsidRPr="00F824B0" w:rsidRDefault="00762F7B" w:rsidP="008E43BF">
      <w:pPr>
        <w:pStyle w:val="a"/>
        <w:tabs>
          <w:tab w:val="right" w:leader="dot" w:pos="9781"/>
        </w:tabs>
        <w:rPr>
          <w:rFonts w:asciiTheme="majorHAnsi" w:hAnsiTheme="majorHAnsi"/>
          <w:lang w:val="ru-RU"/>
        </w:rPr>
      </w:pPr>
    </w:p>
    <w:p w14:paraId="1B57F9DA" w14:textId="77777777" w:rsidR="00762F7B"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Изузетна флористичка разноврсност подручја са велики бројем значајних и заштићених врста, дефинише планирање низа активности које ће допринети очувању флоре подручја парка. Посебне мјере се морају предузети у погледу очувања ендемичних врста које издвајају ово подручје од осталих.</w:t>
      </w:r>
    </w:p>
    <w:p w14:paraId="1918CDAE" w14:textId="77777777" w:rsidR="00762F7B"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У флори НП „Сутјеска“ забиљежен је већи број ендемичних таксона. Балканским ендемичним биљкама које су забиљежене на подручју Парка припада 133 таксона и таксона у ширем смислу.  </w:t>
      </w:r>
    </w:p>
    <w:p w14:paraId="67974980" w14:textId="04665319" w:rsidR="00762F7B" w:rsidRPr="00F824B0" w:rsidRDefault="00A03164" w:rsidP="008E43BF">
      <w:pPr>
        <w:pStyle w:val="a"/>
        <w:tabs>
          <w:tab w:val="right" w:leader="dot" w:pos="9781"/>
        </w:tabs>
        <w:rPr>
          <w:rFonts w:asciiTheme="majorHAnsi" w:hAnsiTheme="majorHAnsi"/>
          <w:szCs w:val="22"/>
          <w:lang w:val="ru-RU"/>
        </w:rPr>
      </w:pPr>
      <w:r w:rsidRPr="00F824B0">
        <w:rPr>
          <w:rStyle w:val="rynqvb"/>
          <w:rFonts w:asciiTheme="majorHAnsi" w:hAnsiTheme="majorHAnsi"/>
          <w:szCs w:val="22"/>
          <w:lang w:val="ru-RU"/>
        </w:rPr>
        <w:t xml:space="preserve">Поједине врсте издвајају се као врсте које су од великог значаја за очување, по чему је подручје </w:t>
      </w:r>
      <w:r w:rsidR="00DE0E90" w:rsidRPr="009B781B">
        <w:rPr>
          <w:rStyle w:val="rynqvb"/>
          <w:rFonts w:asciiTheme="majorHAnsi" w:hAnsiTheme="majorHAnsi"/>
          <w:szCs w:val="22"/>
          <w:lang w:val="sr-Cyrl-BA"/>
        </w:rPr>
        <w:t xml:space="preserve"> Н</w:t>
      </w:r>
      <w:r w:rsidR="008762BE" w:rsidRPr="009B781B">
        <w:rPr>
          <w:rStyle w:val="rynqvb"/>
          <w:rFonts w:asciiTheme="majorHAnsi" w:hAnsiTheme="majorHAnsi"/>
          <w:szCs w:val="22"/>
          <w:lang w:val="sr-Cyrl-BA"/>
        </w:rPr>
        <w:t>ационалног парка</w:t>
      </w:r>
      <w:r w:rsidR="00DE0E90" w:rsidRPr="009B781B">
        <w:rPr>
          <w:rStyle w:val="rynqvb"/>
          <w:rFonts w:asciiTheme="majorHAnsi" w:hAnsiTheme="majorHAnsi"/>
          <w:szCs w:val="22"/>
          <w:lang w:val="sr-Cyrl-BA"/>
        </w:rPr>
        <w:t xml:space="preserve"> „Сутјеска“ </w:t>
      </w:r>
      <w:r w:rsidRPr="00F824B0">
        <w:rPr>
          <w:rStyle w:val="rynqvb"/>
          <w:rFonts w:asciiTheme="majorHAnsi" w:hAnsiTheme="majorHAnsi"/>
          <w:szCs w:val="22"/>
          <w:lang w:val="ru-RU"/>
        </w:rPr>
        <w:t>широко препозна</w:t>
      </w:r>
      <w:r w:rsidR="00DE0E90" w:rsidRPr="009B781B">
        <w:rPr>
          <w:rStyle w:val="rynqvb"/>
          <w:rFonts w:asciiTheme="majorHAnsi" w:hAnsiTheme="majorHAnsi"/>
          <w:szCs w:val="22"/>
          <w:lang w:val="sr-Cyrl-BA"/>
        </w:rPr>
        <w:t>то</w:t>
      </w:r>
      <w:r w:rsidRPr="00F824B0">
        <w:rPr>
          <w:rStyle w:val="rynqvb"/>
          <w:rFonts w:asciiTheme="majorHAnsi" w:hAnsiTheme="majorHAnsi"/>
          <w:szCs w:val="22"/>
          <w:lang w:val="ru-RU"/>
        </w:rPr>
        <w:t xml:space="preserve"> у научним круговима</w:t>
      </w:r>
      <w:r w:rsidRPr="00F824B0">
        <w:rPr>
          <w:rFonts w:asciiTheme="majorHAnsi" w:hAnsiTheme="majorHAnsi"/>
          <w:szCs w:val="22"/>
          <w:lang w:val="ru-RU"/>
        </w:rPr>
        <w:t>(3.2.1.).</w:t>
      </w:r>
      <w:r w:rsidR="007C2D6D">
        <w:rPr>
          <w:rFonts w:asciiTheme="majorHAnsi" w:hAnsiTheme="majorHAnsi"/>
          <w:szCs w:val="22"/>
          <w:lang w:val="sr-Cyrl-BA"/>
        </w:rPr>
        <w:t xml:space="preserve"> </w:t>
      </w:r>
      <w:r w:rsidRPr="00F824B0">
        <w:rPr>
          <w:rFonts w:asciiTheme="majorHAnsi" w:hAnsiTheme="majorHAnsi"/>
          <w:szCs w:val="22"/>
          <w:lang w:val="ru-RU"/>
        </w:rPr>
        <w:t xml:space="preserve">Анализа стања, процјена бројности и мапирање станишта строго заштићених биљних врста је један од императива у односу на планску активност.   </w:t>
      </w:r>
      <w:r w:rsidR="00236CA1">
        <w:rPr>
          <w:rFonts w:asciiTheme="majorHAnsi" w:hAnsiTheme="majorHAnsi"/>
          <w:szCs w:val="22"/>
          <w:lang w:val="ru-RU"/>
        </w:rPr>
        <w:t xml:space="preserve"> </w:t>
      </w:r>
    </w:p>
    <w:p w14:paraId="31EBA3AB" w14:textId="77777777" w:rsidR="00762F7B" w:rsidRPr="00F824B0" w:rsidRDefault="00762F7B" w:rsidP="008E43BF">
      <w:pPr>
        <w:pStyle w:val="a"/>
        <w:tabs>
          <w:tab w:val="right" w:leader="dot" w:pos="9781"/>
        </w:tabs>
        <w:rPr>
          <w:rFonts w:asciiTheme="majorHAnsi" w:hAnsiTheme="majorHAnsi"/>
          <w:szCs w:val="22"/>
          <w:lang w:val="ru-RU"/>
        </w:rPr>
      </w:pPr>
    </w:p>
    <w:p w14:paraId="37F2ADBD" w14:textId="77777777" w:rsidR="00762F7B" w:rsidRPr="00F824B0" w:rsidRDefault="00A03164" w:rsidP="00542887">
      <w:pPr>
        <w:pStyle w:val="a"/>
        <w:tabs>
          <w:tab w:val="right" w:leader="dot" w:pos="9781"/>
        </w:tabs>
        <w:jc w:val="right"/>
        <w:rPr>
          <w:rFonts w:asciiTheme="majorHAnsi" w:hAnsiTheme="majorHAnsi"/>
          <w:bCs/>
          <w:szCs w:val="22"/>
          <w:lang w:val="ru-RU"/>
        </w:rPr>
      </w:pPr>
      <w:r w:rsidRPr="00F824B0">
        <w:rPr>
          <w:rFonts w:asciiTheme="majorHAnsi" w:hAnsiTheme="majorHAnsi"/>
          <w:bCs/>
          <w:szCs w:val="22"/>
          <w:lang w:val="ru-RU"/>
        </w:rPr>
        <w:t>Динамика извршења:</w:t>
      </w:r>
    </w:p>
    <w:p w14:paraId="74000499" w14:textId="77777777" w:rsidR="00762F7B" w:rsidRPr="00F824B0" w:rsidRDefault="00A03164" w:rsidP="00542887">
      <w:pPr>
        <w:pStyle w:val="a"/>
        <w:tabs>
          <w:tab w:val="right" w:leader="dot" w:pos="9781"/>
        </w:tabs>
        <w:jc w:val="right"/>
        <w:rPr>
          <w:rFonts w:asciiTheme="majorHAnsi" w:hAnsiTheme="majorHAnsi"/>
          <w:bCs/>
          <w:szCs w:val="22"/>
          <w:lang w:val="ru-RU"/>
        </w:rPr>
      </w:pPr>
      <w:r w:rsidRPr="00F824B0">
        <w:rPr>
          <w:rFonts w:asciiTheme="majorHAnsi" w:hAnsiTheme="majorHAnsi"/>
          <w:bCs/>
          <w:szCs w:val="22"/>
          <w:lang w:val="ru-RU"/>
        </w:rPr>
        <w:t>2024-203</w:t>
      </w:r>
      <w:r w:rsidR="00526E2C">
        <w:rPr>
          <w:rFonts w:asciiTheme="majorHAnsi" w:hAnsiTheme="majorHAnsi"/>
          <w:bCs/>
          <w:szCs w:val="22"/>
          <w:lang w:val="ru-RU"/>
        </w:rPr>
        <w:t>3</w:t>
      </w:r>
      <w:r w:rsidRPr="00F824B0">
        <w:rPr>
          <w:rFonts w:asciiTheme="majorHAnsi" w:hAnsiTheme="majorHAnsi"/>
          <w:bCs/>
          <w:szCs w:val="22"/>
          <w:lang w:val="ru-RU"/>
        </w:rPr>
        <w:t>.година</w:t>
      </w:r>
    </w:p>
    <w:p w14:paraId="7F6B5468" w14:textId="77777777" w:rsidR="00762F7B" w:rsidRPr="009B781B" w:rsidRDefault="00762F7B" w:rsidP="008E43BF">
      <w:pPr>
        <w:pStyle w:val="Heading3"/>
        <w:tabs>
          <w:tab w:val="right" w:leader="dot" w:pos="9781"/>
        </w:tabs>
        <w:rPr>
          <w:b w:val="0"/>
        </w:rPr>
      </w:pPr>
      <w:bookmarkStart w:id="103" w:name="_Toc145439914"/>
      <w:bookmarkStart w:id="104" w:name="_Toc167879760"/>
      <w:r w:rsidRPr="009B781B">
        <w:rPr>
          <w:b w:val="0"/>
        </w:rPr>
        <w:lastRenderedPageBreak/>
        <w:t>8.1.4.</w:t>
      </w:r>
      <w:r w:rsidR="008762BE" w:rsidRPr="009B781B">
        <w:rPr>
          <w:b w:val="0"/>
          <w:lang w:val="sr-Cyrl-BA"/>
        </w:rPr>
        <w:t xml:space="preserve"> </w:t>
      </w:r>
      <w:r w:rsidRPr="009B781B">
        <w:rPr>
          <w:b w:val="0"/>
        </w:rPr>
        <w:t>Активности и мјере на заштити фауне</w:t>
      </w:r>
      <w:bookmarkEnd w:id="103"/>
      <w:bookmarkEnd w:id="104"/>
    </w:p>
    <w:p w14:paraId="5392078D" w14:textId="77777777" w:rsidR="00762F7B" w:rsidRPr="00F824B0" w:rsidRDefault="00762F7B" w:rsidP="008E43BF">
      <w:pPr>
        <w:pStyle w:val="a"/>
        <w:tabs>
          <w:tab w:val="right" w:leader="dot" w:pos="9781"/>
        </w:tabs>
        <w:rPr>
          <w:rFonts w:asciiTheme="majorHAnsi" w:hAnsiTheme="majorHAnsi"/>
          <w:lang w:val="ru-RU"/>
        </w:rPr>
      </w:pPr>
    </w:p>
    <w:p w14:paraId="24388A1C" w14:textId="77777777" w:rsidR="003E25FE" w:rsidRPr="00805700" w:rsidRDefault="003E25FE" w:rsidP="003E25FE">
      <w:pPr>
        <w:pStyle w:val="a"/>
        <w:tabs>
          <w:tab w:val="right" w:leader="dot" w:pos="9781"/>
        </w:tabs>
        <w:rPr>
          <w:rFonts w:asciiTheme="majorHAnsi" w:hAnsiTheme="majorHAnsi"/>
          <w:szCs w:val="24"/>
          <w:lang w:val="ru-RU"/>
        </w:rPr>
      </w:pPr>
      <w:r w:rsidRPr="00805700">
        <w:rPr>
          <w:rFonts w:asciiTheme="majorHAnsi" w:hAnsiTheme="majorHAnsi"/>
          <w:szCs w:val="24"/>
          <w:lang w:val="ru-RU"/>
        </w:rPr>
        <w:t xml:space="preserve">Фауна Националног парка Сутјеска је увијек недовољно истражена, поготово када се говори о својствима популација врста. Како би се планирале мјере заштите, неопходна су истраживања фауне, нарочито заштићених и угрожених врста. </w:t>
      </w:r>
    </w:p>
    <w:p w14:paraId="28171E81" w14:textId="77777777" w:rsidR="003E25FE" w:rsidRPr="00805700" w:rsidRDefault="003E25FE" w:rsidP="003E25FE">
      <w:pPr>
        <w:pStyle w:val="a"/>
        <w:tabs>
          <w:tab w:val="right" w:leader="dot" w:pos="9781"/>
        </w:tabs>
        <w:rPr>
          <w:rFonts w:asciiTheme="majorHAnsi" w:hAnsiTheme="majorHAnsi"/>
          <w:lang w:val="ru-RU"/>
        </w:rPr>
      </w:pPr>
      <w:r w:rsidRPr="00805700">
        <w:rPr>
          <w:rFonts w:asciiTheme="majorHAnsi" w:hAnsiTheme="majorHAnsi"/>
          <w:lang w:val="ru-RU"/>
        </w:rPr>
        <w:t>Ово се посебно односи на:</w:t>
      </w:r>
      <w:r>
        <w:rPr>
          <w:rFonts w:asciiTheme="majorHAnsi" w:hAnsiTheme="majorHAnsi"/>
          <w:bCs/>
        </w:rPr>
        <w:t>м</w:t>
      </w:r>
      <w:r w:rsidRPr="00805700">
        <w:rPr>
          <w:rFonts w:asciiTheme="majorHAnsi" w:hAnsiTheme="majorHAnsi"/>
          <w:bCs/>
          <w:lang w:val="ru-RU"/>
        </w:rPr>
        <w:t>рког медвједа</w:t>
      </w:r>
      <w:r w:rsidRPr="00805700">
        <w:rPr>
          <w:rFonts w:asciiTheme="majorHAnsi" w:hAnsiTheme="majorHAnsi"/>
          <w:i/>
          <w:iCs/>
          <w:lang w:val="ru-RU"/>
        </w:rPr>
        <w:t>,</w:t>
      </w:r>
      <w:r w:rsidRPr="009B781B">
        <w:rPr>
          <w:rFonts w:asciiTheme="majorHAnsi" w:hAnsiTheme="majorHAnsi"/>
          <w:i/>
          <w:iCs/>
          <w:lang w:val="sr-Cyrl-BA"/>
        </w:rPr>
        <w:t xml:space="preserve"> </w:t>
      </w:r>
      <w:r w:rsidRPr="00805700">
        <w:rPr>
          <w:rFonts w:asciiTheme="majorHAnsi" w:hAnsiTheme="majorHAnsi"/>
          <w:iCs/>
          <w:lang w:val="ru-RU"/>
        </w:rPr>
        <w:t>сивог вука</w:t>
      </w:r>
      <w:r w:rsidRPr="00805700">
        <w:rPr>
          <w:rFonts w:asciiTheme="majorHAnsi" w:hAnsiTheme="majorHAnsi"/>
          <w:i/>
          <w:iCs/>
          <w:lang w:val="ru-RU"/>
        </w:rPr>
        <w:t>,</w:t>
      </w:r>
      <w:r w:rsidRPr="009B781B">
        <w:rPr>
          <w:rFonts w:asciiTheme="majorHAnsi" w:hAnsiTheme="majorHAnsi"/>
          <w:i/>
          <w:iCs/>
          <w:lang w:val="sr-Cyrl-BA"/>
        </w:rPr>
        <w:t xml:space="preserve"> </w:t>
      </w:r>
      <w:r w:rsidRPr="00805700">
        <w:rPr>
          <w:rFonts w:asciiTheme="majorHAnsi" w:hAnsiTheme="majorHAnsi" w:cstheme="minorHAnsi"/>
          <w:lang w:val="ru-RU"/>
        </w:rPr>
        <w:t>евроазијског риса, балканску дивокозу,</w:t>
      </w:r>
      <w:r w:rsidRPr="00805700">
        <w:rPr>
          <w:rFonts w:asciiTheme="majorHAnsi" w:hAnsiTheme="majorHAnsi"/>
          <w:lang w:val="ru-RU"/>
        </w:rPr>
        <w:t xml:space="preserve"> динарск</w:t>
      </w:r>
      <w:r>
        <w:rPr>
          <w:rFonts w:asciiTheme="majorHAnsi" w:hAnsiTheme="majorHAnsi"/>
        </w:rPr>
        <w:t>у</w:t>
      </w:r>
      <w:r w:rsidRPr="00805700">
        <w:rPr>
          <w:rFonts w:asciiTheme="majorHAnsi" w:hAnsiTheme="majorHAnsi"/>
          <w:lang w:val="ru-RU"/>
        </w:rPr>
        <w:t xml:space="preserve"> волухариц</w:t>
      </w:r>
      <w:r>
        <w:rPr>
          <w:rFonts w:asciiTheme="majorHAnsi" w:hAnsiTheme="majorHAnsi"/>
        </w:rPr>
        <w:t>у</w:t>
      </w:r>
      <w:r w:rsidRPr="00805700">
        <w:rPr>
          <w:rFonts w:asciiTheme="majorHAnsi" w:hAnsiTheme="majorHAnsi"/>
          <w:lang w:val="ru-RU"/>
        </w:rPr>
        <w:t>,</w:t>
      </w:r>
      <w:r w:rsidRPr="00805700">
        <w:rPr>
          <w:rFonts w:asciiTheme="majorHAnsi" w:hAnsiTheme="majorHAnsi" w:cstheme="minorHAnsi"/>
          <w:lang w:val="ru-RU"/>
        </w:rPr>
        <w:t xml:space="preserve"> дугопрстог слијепог миш,</w:t>
      </w:r>
      <w:r w:rsidRPr="00805700">
        <w:rPr>
          <w:rFonts w:asciiTheme="majorHAnsi" w:hAnsiTheme="majorHAnsi"/>
          <w:lang w:val="ru-RU"/>
        </w:rPr>
        <w:t xml:space="preserve"> великог тетријеба или тетријеб глухан, медитеранског потковичара, </w:t>
      </w:r>
      <w:r>
        <w:rPr>
          <w:rFonts w:asciiTheme="majorHAnsi" w:hAnsiTheme="majorHAnsi"/>
        </w:rPr>
        <w:t>с</w:t>
      </w:r>
      <w:r w:rsidRPr="00805700">
        <w:rPr>
          <w:rFonts w:asciiTheme="majorHAnsi" w:hAnsiTheme="majorHAnsi"/>
          <w:lang w:val="ru-RU"/>
        </w:rPr>
        <w:t>ур</w:t>
      </w:r>
      <w:r>
        <w:rPr>
          <w:rFonts w:asciiTheme="majorHAnsi" w:hAnsiTheme="majorHAnsi"/>
        </w:rPr>
        <w:t>ог</w:t>
      </w:r>
      <w:r w:rsidRPr="00805700">
        <w:rPr>
          <w:rFonts w:asciiTheme="majorHAnsi" w:hAnsiTheme="majorHAnsi"/>
          <w:lang w:val="ru-RU"/>
        </w:rPr>
        <w:t xml:space="preserve"> ор</w:t>
      </w:r>
      <w:r>
        <w:rPr>
          <w:rFonts w:asciiTheme="majorHAnsi" w:hAnsiTheme="majorHAnsi"/>
        </w:rPr>
        <w:t>ла</w:t>
      </w:r>
      <w:r w:rsidRPr="00805700">
        <w:rPr>
          <w:rFonts w:asciiTheme="majorHAnsi" w:hAnsiTheme="majorHAnsi"/>
          <w:lang w:val="ru-RU"/>
        </w:rPr>
        <w:t xml:space="preserve">, мосорског гуштера и шаргана. </w:t>
      </w:r>
    </w:p>
    <w:p w14:paraId="19F9F589" w14:textId="77777777" w:rsidR="003E25FE" w:rsidRPr="00805700" w:rsidRDefault="003E25FE" w:rsidP="003E25FE">
      <w:pPr>
        <w:pStyle w:val="a"/>
        <w:tabs>
          <w:tab w:val="right" w:leader="dot" w:pos="9781"/>
        </w:tabs>
        <w:rPr>
          <w:rFonts w:asciiTheme="majorHAnsi" w:hAnsiTheme="majorHAnsi"/>
          <w:lang w:val="ru-RU"/>
        </w:rPr>
      </w:pPr>
      <w:r w:rsidRPr="00805700">
        <w:rPr>
          <w:rFonts w:asciiTheme="majorHAnsi" w:hAnsiTheme="majorHAnsi"/>
          <w:lang w:val="ru-RU"/>
        </w:rPr>
        <w:t>Поред слободе кретања унутар граница Н</w:t>
      </w:r>
      <w:r w:rsidRPr="009B781B">
        <w:rPr>
          <w:rFonts w:asciiTheme="majorHAnsi" w:hAnsiTheme="majorHAnsi"/>
          <w:lang w:val="sr-Cyrl-BA"/>
        </w:rPr>
        <w:t>ационалног парка</w:t>
      </w:r>
      <w:r w:rsidRPr="00805700">
        <w:rPr>
          <w:rFonts w:asciiTheme="majorHAnsi" w:hAnsiTheme="majorHAnsi"/>
          <w:lang w:val="ru-RU"/>
        </w:rPr>
        <w:t xml:space="preserve"> „Сутјеска“,</w:t>
      </w:r>
      <w:r w:rsidRPr="009B781B">
        <w:rPr>
          <w:rFonts w:asciiTheme="majorHAnsi" w:hAnsiTheme="majorHAnsi"/>
          <w:lang w:val="sr-Cyrl-BA"/>
        </w:rPr>
        <w:t xml:space="preserve"> </w:t>
      </w:r>
      <w:r w:rsidRPr="00805700">
        <w:rPr>
          <w:rFonts w:asciiTheme="majorHAnsi" w:hAnsiTheme="majorHAnsi"/>
          <w:lang w:val="ru-RU"/>
        </w:rPr>
        <w:t>за неке врсте важна је и комуникација између дијелова јединствене са сусједним подручјима Републике  Црне Горе.</w:t>
      </w:r>
    </w:p>
    <w:p w14:paraId="254D44DD" w14:textId="77777777" w:rsidR="003E25FE" w:rsidRPr="00805700" w:rsidRDefault="003E25FE" w:rsidP="003E25FE">
      <w:pPr>
        <w:pStyle w:val="a"/>
        <w:tabs>
          <w:tab w:val="right" w:leader="dot" w:pos="9781"/>
        </w:tabs>
        <w:rPr>
          <w:rFonts w:asciiTheme="majorHAnsi" w:hAnsiTheme="majorHAnsi"/>
          <w:lang w:val="ru-RU"/>
        </w:rPr>
      </w:pPr>
      <w:r w:rsidRPr="00805700">
        <w:rPr>
          <w:rFonts w:asciiTheme="majorHAnsi" w:hAnsiTheme="majorHAnsi"/>
          <w:lang w:val="ru-RU"/>
        </w:rPr>
        <w:t>Угроженост: У категорију угрожених врста, медвјед је сврстан усљед губитка одговарајућих станишта и због криволова.</w:t>
      </w:r>
    </w:p>
    <w:p w14:paraId="20579FB0" w14:textId="77777777" w:rsidR="003E25FE" w:rsidRPr="00805700" w:rsidRDefault="003E25FE" w:rsidP="003E25FE">
      <w:pPr>
        <w:pStyle w:val="a"/>
        <w:tabs>
          <w:tab w:val="right" w:leader="dot" w:pos="9781"/>
        </w:tabs>
        <w:rPr>
          <w:rFonts w:asciiTheme="majorHAnsi" w:hAnsiTheme="majorHAnsi"/>
          <w:lang w:val="ru-RU"/>
        </w:rPr>
      </w:pPr>
      <w:r w:rsidRPr="00805700">
        <w:rPr>
          <w:rFonts w:asciiTheme="majorHAnsi" w:hAnsiTheme="majorHAnsi"/>
          <w:lang w:val="ru-RU"/>
        </w:rPr>
        <w:t xml:space="preserve">Дивокоза – </w:t>
      </w:r>
      <w:r w:rsidRPr="00236CA1">
        <w:rPr>
          <w:rFonts w:asciiTheme="majorHAnsi" w:hAnsiTheme="majorHAnsi"/>
          <w:i/>
        </w:rPr>
        <w:t>Rupicapra</w:t>
      </w:r>
      <w:r w:rsidRPr="00236CA1">
        <w:rPr>
          <w:rFonts w:asciiTheme="majorHAnsi" w:hAnsiTheme="majorHAnsi"/>
          <w:i/>
          <w:lang w:val="ru-RU"/>
        </w:rPr>
        <w:t xml:space="preserve"> </w:t>
      </w:r>
      <w:r w:rsidRPr="00236CA1">
        <w:rPr>
          <w:rFonts w:asciiTheme="majorHAnsi" w:hAnsiTheme="majorHAnsi"/>
          <w:i/>
        </w:rPr>
        <w:t>rupicapra</w:t>
      </w:r>
    </w:p>
    <w:p w14:paraId="5C95EEC3" w14:textId="77777777" w:rsidR="003E25FE" w:rsidRPr="00805700" w:rsidRDefault="003E25FE" w:rsidP="003E25FE">
      <w:pPr>
        <w:pStyle w:val="a"/>
        <w:tabs>
          <w:tab w:val="right" w:leader="dot" w:pos="9781"/>
        </w:tabs>
        <w:rPr>
          <w:rFonts w:asciiTheme="majorHAnsi" w:hAnsiTheme="majorHAnsi"/>
          <w:lang w:val="ru-RU"/>
        </w:rPr>
      </w:pPr>
      <w:r w:rsidRPr="00805700">
        <w:rPr>
          <w:rFonts w:asciiTheme="majorHAnsi" w:hAnsiTheme="majorHAnsi"/>
          <w:lang w:val="ru-RU"/>
        </w:rPr>
        <w:t>Угроженост: У категорију угрожених врста, дивокозе су сврстане искључиво због антропогеног утицаја – криволова .</w:t>
      </w:r>
    </w:p>
    <w:p w14:paraId="7EF5A825" w14:textId="77777777" w:rsidR="003E25FE" w:rsidRPr="00805700" w:rsidRDefault="003E25FE" w:rsidP="003E25FE">
      <w:pPr>
        <w:pStyle w:val="a"/>
        <w:tabs>
          <w:tab w:val="right" w:leader="dot" w:pos="9781"/>
        </w:tabs>
        <w:rPr>
          <w:rFonts w:asciiTheme="majorHAnsi" w:hAnsiTheme="majorHAnsi"/>
          <w:lang w:val="ru-RU"/>
        </w:rPr>
      </w:pPr>
      <w:r w:rsidRPr="00805700">
        <w:rPr>
          <w:rFonts w:asciiTheme="majorHAnsi" w:hAnsiTheme="majorHAnsi"/>
          <w:bCs/>
          <w:lang w:val="ru-RU"/>
        </w:rPr>
        <w:t>Сури орао</w:t>
      </w:r>
      <w:r w:rsidRPr="00805700">
        <w:rPr>
          <w:rFonts w:asciiTheme="majorHAnsi" w:hAnsiTheme="majorHAnsi"/>
          <w:lang w:val="ru-RU"/>
        </w:rPr>
        <w:t xml:space="preserve"> - </w:t>
      </w:r>
      <w:r w:rsidRPr="00236CA1">
        <w:rPr>
          <w:rFonts w:asciiTheme="majorHAnsi" w:hAnsiTheme="majorHAnsi"/>
          <w:i/>
        </w:rPr>
        <w:t>Aquila</w:t>
      </w:r>
      <w:r w:rsidRPr="00236CA1">
        <w:rPr>
          <w:rFonts w:asciiTheme="majorHAnsi" w:hAnsiTheme="majorHAnsi"/>
          <w:i/>
          <w:lang w:val="ru-RU"/>
        </w:rPr>
        <w:t xml:space="preserve"> </w:t>
      </w:r>
      <w:r w:rsidRPr="00236CA1">
        <w:rPr>
          <w:rFonts w:asciiTheme="majorHAnsi" w:hAnsiTheme="majorHAnsi"/>
          <w:i/>
        </w:rPr>
        <w:t>chrysaetos</w:t>
      </w:r>
    </w:p>
    <w:p w14:paraId="31409691" w14:textId="77777777" w:rsidR="003E25FE" w:rsidRPr="00805700" w:rsidRDefault="003E25FE" w:rsidP="003E25FE">
      <w:pPr>
        <w:pStyle w:val="a"/>
        <w:tabs>
          <w:tab w:val="right" w:leader="dot" w:pos="9781"/>
        </w:tabs>
        <w:rPr>
          <w:rFonts w:asciiTheme="majorHAnsi" w:hAnsiTheme="majorHAnsi"/>
          <w:lang w:val="sr-Cyrl-BA"/>
        </w:rPr>
      </w:pPr>
      <w:r w:rsidRPr="00805700">
        <w:rPr>
          <w:rFonts w:asciiTheme="majorHAnsi" w:hAnsiTheme="majorHAnsi"/>
          <w:lang w:val="ru-RU"/>
        </w:rPr>
        <w:t>Има холарктичко распрострањење. Данас нема података о стању популације сурог орла у Републици Српској. Највеће пријетње за примјерке ове врсте су криволов, тровање и деградација станишта.</w:t>
      </w:r>
      <w:r w:rsidRPr="009B781B">
        <w:rPr>
          <w:rFonts w:asciiTheme="majorHAnsi" w:hAnsiTheme="majorHAnsi"/>
          <w:lang w:val="sr-Cyrl-BA"/>
        </w:rPr>
        <w:t xml:space="preserve"> </w:t>
      </w:r>
      <w:r w:rsidRPr="00805700">
        <w:rPr>
          <w:rFonts w:asciiTheme="majorHAnsi" w:hAnsiTheme="majorHAnsi"/>
          <w:lang w:val="sr-Cyrl-BA"/>
        </w:rPr>
        <w:t xml:space="preserve">Препоручује се континуирано праћење присуства врсте, те очување стјеновитих предјела као потенцијалних мјеста за гнијежђење.  </w:t>
      </w:r>
    </w:p>
    <w:p w14:paraId="15DD0DB9" w14:textId="77777777" w:rsidR="003E25FE" w:rsidRPr="00A17790" w:rsidRDefault="003E25FE" w:rsidP="003E25FE">
      <w:pPr>
        <w:pStyle w:val="a"/>
        <w:tabs>
          <w:tab w:val="right" w:leader="dot" w:pos="9781"/>
        </w:tabs>
        <w:rPr>
          <w:rFonts w:asciiTheme="majorHAnsi" w:hAnsiTheme="majorHAnsi"/>
          <w:i/>
          <w:iCs/>
        </w:rPr>
      </w:pPr>
      <w:r w:rsidRPr="00805700">
        <w:rPr>
          <w:rFonts w:asciiTheme="majorHAnsi" w:hAnsiTheme="majorHAnsi"/>
          <w:lang w:val="sr-Cyrl-BA"/>
        </w:rPr>
        <w:t xml:space="preserve">Сиви вук- Вукови имају важну улогу у структуисању екосистема, јер њихов одговор на промјене у животној средини може имати каскадне ефекте на трофичким нивоима. </w:t>
      </w:r>
      <w:r>
        <w:rPr>
          <w:rFonts w:asciiTheme="majorHAnsi" w:hAnsiTheme="majorHAnsi"/>
        </w:rPr>
        <w:t>Угрожава га неконтролисан лов, те губитак станишта и природног плијена.</w:t>
      </w:r>
    </w:p>
    <w:p w14:paraId="5C642BE7" w14:textId="77777777" w:rsidR="003E25FE" w:rsidRPr="00A17790" w:rsidRDefault="003E25FE" w:rsidP="003E25FE">
      <w:pPr>
        <w:pStyle w:val="a"/>
        <w:tabs>
          <w:tab w:val="right" w:leader="dot" w:pos="9781"/>
        </w:tabs>
        <w:rPr>
          <w:rFonts w:asciiTheme="majorHAnsi" w:hAnsiTheme="majorHAnsi"/>
        </w:rPr>
      </w:pPr>
      <w:r w:rsidRPr="00805700">
        <w:rPr>
          <w:rFonts w:asciiTheme="majorHAnsi" w:hAnsiTheme="majorHAnsi"/>
        </w:rPr>
        <w:t>Активности на заштити наведених врста фауне огледају се  у:</w:t>
      </w:r>
    </w:p>
    <w:p w14:paraId="09F51184" w14:textId="77777777" w:rsidR="003E25FE" w:rsidRPr="00805700" w:rsidRDefault="003E25FE" w:rsidP="003E25FE">
      <w:pPr>
        <w:pStyle w:val="a"/>
        <w:numPr>
          <w:ilvl w:val="0"/>
          <w:numId w:val="36"/>
        </w:numPr>
        <w:tabs>
          <w:tab w:val="right" w:leader="dot" w:pos="9781"/>
        </w:tabs>
        <w:rPr>
          <w:rFonts w:asciiTheme="majorHAnsi" w:hAnsiTheme="majorHAnsi"/>
        </w:rPr>
      </w:pPr>
      <w:r w:rsidRPr="00CF3D10">
        <w:rPr>
          <w:rFonts w:asciiTheme="majorHAnsi" w:hAnsiTheme="majorHAnsi"/>
          <w:lang w:val="ru-RU"/>
        </w:rPr>
        <w:t>Успостави</w:t>
      </w:r>
      <w:r w:rsidRPr="00805700">
        <w:rPr>
          <w:rFonts w:asciiTheme="majorHAnsi" w:hAnsiTheme="majorHAnsi"/>
        </w:rPr>
        <w:t xml:space="preserve"> </w:t>
      </w:r>
      <w:r w:rsidRPr="00CF3D10">
        <w:rPr>
          <w:rFonts w:asciiTheme="majorHAnsi" w:hAnsiTheme="majorHAnsi"/>
          <w:lang w:val="ru-RU"/>
        </w:rPr>
        <w:t>мониторинга</w:t>
      </w:r>
      <w:r w:rsidRPr="00805700">
        <w:rPr>
          <w:rFonts w:asciiTheme="majorHAnsi" w:hAnsiTheme="majorHAnsi"/>
        </w:rPr>
        <w:t xml:space="preserve"> </w:t>
      </w:r>
      <w:r w:rsidRPr="00CF3D10">
        <w:rPr>
          <w:rFonts w:asciiTheme="majorHAnsi" w:hAnsiTheme="majorHAnsi"/>
          <w:lang w:val="ru-RU"/>
        </w:rPr>
        <w:t>за</w:t>
      </w:r>
      <w:r w:rsidRPr="00805700">
        <w:rPr>
          <w:rFonts w:asciiTheme="majorHAnsi" w:hAnsiTheme="majorHAnsi"/>
        </w:rPr>
        <w:t xml:space="preserve"> </w:t>
      </w:r>
      <w:r w:rsidRPr="00CF3D10">
        <w:rPr>
          <w:rFonts w:asciiTheme="majorHAnsi" w:hAnsiTheme="majorHAnsi"/>
          <w:lang w:val="ru-RU"/>
        </w:rPr>
        <w:t>кључне</w:t>
      </w:r>
      <w:r w:rsidRPr="00805700">
        <w:rPr>
          <w:rFonts w:asciiTheme="majorHAnsi" w:hAnsiTheme="majorHAnsi"/>
        </w:rPr>
        <w:t xml:space="preserve"> </w:t>
      </w:r>
      <w:r>
        <w:rPr>
          <w:rFonts w:asciiTheme="majorHAnsi" w:hAnsiTheme="majorHAnsi"/>
        </w:rPr>
        <w:t xml:space="preserve">и заштићене </w:t>
      </w:r>
      <w:r w:rsidRPr="00CF3D10">
        <w:rPr>
          <w:rFonts w:asciiTheme="majorHAnsi" w:hAnsiTheme="majorHAnsi"/>
          <w:lang w:val="ru-RU"/>
        </w:rPr>
        <w:t>врсте</w:t>
      </w:r>
      <w:r w:rsidRPr="00805700">
        <w:rPr>
          <w:rFonts w:asciiTheme="majorHAnsi" w:hAnsiTheme="majorHAnsi"/>
        </w:rPr>
        <w:t xml:space="preserve"> </w:t>
      </w:r>
      <w:r w:rsidRPr="00CF3D10">
        <w:rPr>
          <w:rFonts w:asciiTheme="majorHAnsi" w:hAnsiTheme="majorHAnsi"/>
          <w:lang w:val="ru-RU"/>
        </w:rPr>
        <w:t>фауне</w:t>
      </w:r>
      <w:r>
        <w:rPr>
          <w:rFonts w:asciiTheme="majorHAnsi" w:hAnsiTheme="majorHAnsi"/>
        </w:rPr>
        <w:t>,</w:t>
      </w:r>
      <w:r w:rsidRPr="00805700">
        <w:rPr>
          <w:rFonts w:asciiTheme="majorHAnsi" w:hAnsiTheme="majorHAnsi"/>
        </w:rPr>
        <w:t>,</w:t>
      </w:r>
    </w:p>
    <w:p w14:paraId="19ADAB34" w14:textId="77777777" w:rsidR="003E25FE" w:rsidRPr="00805700" w:rsidRDefault="003E25FE" w:rsidP="003E25FE">
      <w:pPr>
        <w:pStyle w:val="a"/>
        <w:numPr>
          <w:ilvl w:val="0"/>
          <w:numId w:val="36"/>
        </w:numPr>
        <w:tabs>
          <w:tab w:val="right" w:leader="dot" w:pos="9781"/>
        </w:tabs>
        <w:rPr>
          <w:rFonts w:asciiTheme="majorHAnsi" w:hAnsiTheme="majorHAnsi"/>
        </w:rPr>
      </w:pPr>
      <w:r w:rsidRPr="00CF3D10">
        <w:rPr>
          <w:rFonts w:asciiTheme="majorHAnsi" w:hAnsiTheme="majorHAnsi"/>
          <w:lang w:val="ru-RU"/>
        </w:rPr>
        <w:t>Истраживању</w:t>
      </w:r>
      <w:r w:rsidRPr="00805700">
        <w:rPr>
          <w:rFonts w:asciiTheme="majorHAnsi" w:hAnsiTheme="majorHAnsi"/>
        </w:rPr>
        <w:t xml:space="preserve"> </w:t>
      </w:r>
      <w:r w:rsidRPr="00CF3D10">
        <w:rPr>
          <w:rFonts w:asciiTheme="majorHAnsi" w:hAnsiTheme="majorHAnsi"/>
          <w:lang w:val="ru-RU"/>
        </w:rPr>
        <w:t>својства</w:t>
      </w:r>
      <w:r w:rsidRPr="00805700">
        <w:rPr>
          <w:rFonts w:asciiTheme="majorHAnsi" w:hAnsiTheme="majorHAnsi"/>
        </w:rPr>
        <w:t xml:space="preserve"> </w:t>
      </w:r>
      <w:r w:rsidRPr="00CF3D10">
        <w:rPr>
          <w:rFonts w:asciiTheme="majorHAnsi" w:hAnsiTheme="majorHAnsi"/>
          <w:lang w:val="ru-RU"/>
        </w:rPr>
        <w:t>популација</w:t>
      </w:r>
      <w:r w:rsidRPr="00805700">
        <w:rPr>
          <w:rFonts w:asciiTheme="majorHAnsi" w:hAnsiTheme="majorHAnsi"/>
        </w:rPr>
        <w:t xml:space="preserve"> </w:t>
      </w:r>
      <w:r w:rsidRPr="00CF3D10">
        <w:rPr>
          <w:rFonts w:asciiTheme="majorHAnsi" w:hAnsiTheme="majorHAnsi"/>
          <w:lang w:val="ru-RU"/>
        </w:rPr>
        <w:t>које</w:t>
      </w:r>
      <w:r w:rsidRPr="00805700">
        <w:rPr>
          <w:rFonts w:asciiTheme="majorHAnsi" w:hAnsiTheme="majorHAnsi"/>
        </w:rPr>
        <w:t xml:space="preserve"> </w:t>
      </w:r>
      <w:r w:rsidRPr="00CF3D10">
        <w:rPr>
          <w:rFonts w:asciiTheme="majorHAnsi" w:hAnsiTheme="majorHAnsi"/>
          <w:lang w:val="ru-RU"/>
        </w:rPr>
        <w:t>су</w:t>
      </w:r>
      <w:r w:rsidRPr="00805700">
        <w:rPr>
          <w:rFonts w:asciiTheme="majorHAnsi" w:hAnsiTheme="majorHAnsi"/>
        </w:rPr>
        <w:t xml:space="preserve"> </w:t>
      </w:r>
      <w:r w:rsidRPr="00CF3D10">
        <w:rPr>
          <w:rFonts w:asciiTheme="majorHAnsi" w:hAnsiTheme="majorHAnsi"/>
          <w:lang w:val="ru-RU"/>
        </w:rPr>
        <w:t>приоритетне</w:t>
      </w:r>
      <w:r w:rsidRPr="00805700">
        <w:rPr>
          <w:rFonts w:asciiTheme="majorHAnsi" w:hAnsiTheme="majorHAnsi"/>
        </w:rPr>
        <w:t xml:space="preserve"> </w:t>
      </w:r>
      <w:r w:rsidRPr="00CF3D10">
        <w:rPr>
          <w:rFonts w:asciiTheme="majorHAnsi" w:hAnsiTheme="majorHAnsi"/>
          <w:lang w:val="ru-RU"/>
        </w:rPr>
        <w:t>за</w:t>
      </w:r>
      <w:r w:rsidRPr="00805700">
        <w:rPr>
          <w:rFonts w:asciiTheme="majorHAnsi" w:hAnsiTheme="majorHAnsi"/>
        </w:rPr>
        <w:t xml:space="preserve"> </w:t>
      </w:r>
      <w:r w:rsidRPr="00CF3D10">
        <w:rPr>
          <w:rFonts w:asciiTheme="majorHAnsi" w:hAnsiTheme="majorHAnsi"/>
          <w:lang w:val="ru-RU"/>
        </w:rPr>
        <w:t>заштиту</w:t>
      </w:r>
      <w:r w:rsidRPr="00805700">
        <w:rPr>
          <w:rFonts w:asciiTheme="majorHAnsi" w:hAnsiTheme="majorHAnsi"/>
        </w:rPr>
        <w:t>,</w:t>
      </w:r>
    </w:p>
    <w:p w14:paraId="368DB0D9" w14:textId="77777777" w:rsidR="003E25FE" w:rsidRPr="00805700" w:rsidRDefault="003E25FE" w:rsidP="003E25FE">
      <w:pPr>
        <w:pStyle w:val="a"/>
        <w:numPr>
          <w:ilvl w:val="0"/>
          <w:numId w:val="36"/>
        </w:numPr>
        <w:tabs>
          <w:tab w:val="right" w:leader="dot" w:pos="9781"/>
        </w:tabs>
        <w:rPr>
          <w:rFonts w:asciiTheme="majorHAnsi" w:hAnsiTheme="majorHAnsi"/>
        </w:rPr>
      </w:pPr>
      <w:r w:rsidRPr="00CF3D10">
        <w:rPr>
          <w:rFonts w:asciiTheme="majorHAnsi" w:hAnsiTheme="majorHAnsi"/>
          <w:lang w:val="ru-RU"/>
        </w:rPr>
        <w:t>У</w:t>
      </w:r>
      <w:r w:rsidRPr="00805700">
        <w:rPr>
          <w:rFonts w:asciiTheme="majorHAnsi" w:hAnsiTheme="majorHAnsi"/>
        </w:rPr>
        <w:t xml:space="preserve"> </w:t>
      </w:r>
      <w:r w:rsidRPr="00CF3D10">
        <w:rPr>
          <w:rFonts w:asciiTheme="majorHAnsi" w:hAnsiTheme="majorHAnsi"/>
          <w:lang w:val="ru-RU"/>
        </w:rPr>
        <w:t>складу</w:t>
      </w:r>
      <w:r w:rsidRPr="00805700">
        <w:rPr>
          <w:rFonts w:asciiTheme="majorHAnsi" w:hAnsiTheme="majorHAnsi"/>
        </w:rPr>
        <w:t xml:space="preserve"> </w:t>
      </w:r>
      <w:r w:rsidRPr="00CF3D10">
        <w:rPr>
          <w:rFonts w:asciiTheme="majorHAnsi" w:hAnsiTheme="majorHAnsi"/>
          <w:lang w:val="ru-RU"/>
        </w:rPr>
        <w:t>са</w:t>
      </w:r>
      <w:r w:rsidRPr="00805700">
        <w:rPr>
          <w:rFonts w:asciiTheme="majorHAnsi" w:hAnsiTheme="majorHAnsi"/>
        </w:rPr>
        <w:t xml:space="preserve"> </w:t>
      </w:r>
      <w:r w:rsidRPr="00CF3D10">
        <w:rPr>
          <w:rFonts w:asciiTheme="majorHAnsi" w:hAnsiTheme="majorHAnsi"/>
          <w:lang w:val="ru-RU"/>
        </w:rPr>
        <w:t>регулативом</w:t>
      </w:r>
      <w:r w:rsidRPr="00805700">
        <w:rPr>
          <w:rFonts w:asciiTheme="majorHAnsi" w:hAnsiTheme="majorHAnsi"/>
        </w:rPr>
        <w:t xml:space="preserve"> </w:t>
      </w:r>
      <w:r w:rsidRPr="00CF3D10">
        <w:rPr>
          <w:rFonts w:asciiTheme="majorHAnsi" w:hAnsiTheme="majorHAnsi"/>
          <w:lang w:val="ru-RU"/>
        </w:rPr>
        <w:t>обезб</w:t>
      </w:r>
      <w:r w:rsidR="00224233">
        <w:rPr>
          <w:rFonts w:asciiTheme="majorHAnsi" w:hAnsiTheme="majorHAnsi"/>
          <w:lang w:val="ru-RU"/>
        </w:rPr>
        <w:t>ј</w:t>
      </w:r>
      <w:r w:rsidRPr="00CF3D10">
        <w:rPr>
          <w:rFonts w:asciiTheme="majorHAnsi" w:hAnsiTheme="majorHAnsi"/>
          <w:lang w:val="ru-RU"/>
        </w:rPr>
        <w:t>едити</w:t>
      </w:r>
      <w:r w:rsidRPr="00805700">
        <w:rPr>
          <w:rFonts w:asciiTheme="majorHAnsi" w:hAnsiTheme="majorHAnsi"/>
        </w:rPr>
        <w:t xml:space="preserve"> </w:t>
      </w:r>
      <w:r w:rsidRPr="00CF3D10">
        <w:rPr>
          <w:rFonts w:asciiTheme="majorHAnsi" w:hAnsiTheme="majorHAnsi"/>
          <w:lang w:val="ru-RU"/>
        </w:rPr>
        <w:t>максималну</w:t>
      </w:r>
      <w:r w:rsidRPr="00805700">
        <w:rPr>
          <w:rFonts w:asciiTheme="majorHAnsi" w:hAnsiTheme="majorHAnsi"/>
        </w:rPr>
        <w:t xml:space="preserve"> </w:t>
      </w:r>
      <w:r w:rsidRPr="00CF3D10">
        <w:rPr>
          <w:rFonts w:asciiTheme="majorHAnsi" w:hAnsiTheme="majorHAnsi"/>
          <w:lang w:val="ru-RU"/>
        </w:rPr>
        <w:t>заштиту</w:t>
      </w:r>
      <w:r w:rsidRPr="00805700">
        <w:rPr>
          <w:rFonts w:asciiTheme="majorHAnsi" w:hAnsiTheme="majorHAnsi"/>
        </w:rPr>
        <w:t xml:space="preserve"> </w:t>
      </w:r>
      <w:r w:rsidRPr="00CF3D10">
        <w:rPr>
          <w:rFonts w:asciiTheme="majorHAnsi" w:hAnsiTheme="majorHAnsi"/>
          <w:lang w:val="ru-RU"/>
        </w:rPr>
        <w:t>заштићених</w:t>
      </w:r>
      <w:r w:rsidRPr="00805700">
        <w:rPr>
          <w:rFonts w:asciiTheme="majorHAnsi" w:hAnsiTheme="majorHAnsi"/>
        </w:rPr>
        <w:t xml:space="preserve"> </w:t>
      </w:r>
      <w:r w:rsidRPr="00CF3D10">
        <w:rPr>
          <w:rFonts w:asciiTheme="majorHAnsi" w:hAnsiTheme="majorHAnsi"/>
          <w:lang w:val="ru-RU"/>
        </w:rPr>
        <w:t>врста</w:t>
      </w:r>
      <w:r w:rsidRPr="00805700">
        <w:rPr>
          <w:rFonts w:asciiTheme="majorHAnsi" w:hAnsiTheme="majorHAnsi"/>
        </w:rPr>
        <w:t>,</w:t>
      </w:r>
    </w:p>
    <w:p w14:paraId="74C64F31" w14:textId="77777777" w:rsidR="003E25FE" w:rsidRPr="00805700" w:rsidRDefault="003E25FE" w:rsidP="003E25FE">
      <w:pPr>
        <w:pStyle w:val="a"/>
        <w:numPr>
          <w:ilvl w:val="0"/>
          <w:numId w:val="36"/>
        </w:numPr>
        <w:tabs>
          <w:tab w:val="right" w:leader="dot" w:pos="9781"/>
        </w:tabs>
        <w:rPr>
          <w:rFonts w:asciiTheme="majorHAnsi" w:hAnsiTheme="majorHAnsi"/>
        </w:rPr>
      </w:pPr>
      <w:r w:rsidRPr="00CF3D10">
        <w:rPr>
          <w:rFonts w:asciiTheme="majorHAnsi" w:hAnsiTheme="majorHAnsi"/>
          <w:lang w:val="ru-RU"/>
        </w:rPr>
        <w:t>Израда</w:t>
      </w:r>
      <w:r w:rsidRPr="00805700">
        <w:rPr>
          <w:rFonts w:asciiTheme="majorHAnsi" w:hAnsiTheme="majorHAnsi"/>
        </w:rPr>
        <w:t xml:space="preserve"> </w:t>
      </w:r>
      <w:r w:rsidRPr="00CF3D10">
        <w:rPr>
          <w:rFonts w:asciiTheme="majorHAnsi" w:hAnsiTheme="majorHAnsi"/>
          <w:lang w:val="ru-RU"/>
        </w:rPr>
        <w:t>планова</w:t>
      </w:r>
      <w:r w:rsidRPr="00805700">
        <w:rPr>
          <w:rFonts w:asciiTheme="majorHAnsi" w:hAnsiTheme="majorHAnsi"/>
        </w:rPr>
        <w:t xml:space="preserve"> </w:t>
      </w:r>
      <w:r w:rsidRPr="00CF3D10">
        <w:rPr>
          <w:rFonts w:asciiTheme="majorHAnsi" w:hAnsiTheme="majorHAnsi"/>
          <w:lang w:val="ru-RU"/>
        </w:rPr>
        <w:t>праћења</w:t>
      </w:r>
      <w:r w:rsidRPr="00805700">
        <w:rPr>
          <w:rFonts w:asciiTheme="majorHAnsi" w:hAnsiTheme="majorHAnsi"/>
        </w:rPr>
        <w:t xml:space="preserve"> </w:t>
      </w:r>
      <w:r w:rsidRPr="00CF3D10">
        <w:rPr>
          <w:rFonts w:asciiTheme="majorHAnsi" w:hAnsiTheme="majorHAnsi"/>
          <w:lang w:val="ru-RU"/>
        </w:rPr>
        <w:t>и</w:t>
      </w:r>
      <w:r w:rsidRPr="00805700">
        <w:rPr>
          <w:rFonts w:asciiTheme="majorHAnsi" w:hAnsiTheme="majorHAnsi"/>
        </w:rPr>
        <w:t xml:space="preserve"> </w:t>
      </w:r>
      <w:r w:rsidRPr="00CF3D10">
        <w:rPr>
          <w:rFonts w:asciiTheme="majorHAnsi" w:hAnsiTheme="majorHAnsi"/>
          <w:lang w:val="ru-RU"/>
        </w:rPr>
        <w:t>управљања</w:t>
      </w:r>
      <w:r w:rsidRPr="00805700">
        <w:rPr>
          <w:rFonts w:asciiTheme="majorHAnsi" w:hAnsiTheme="majorHAnsi"/>
        </w:rPr>
        <w:t xml:space="preserve"> </w:t>
      </w:r>
      <w:r w:rsidRPr="00CF3D10">
        <w:rPr>
          <w:rFonts w:asciiTheme="majorHAnsi" w:hAnsiTheme="majorHAnsi"/>
          <w:lang w:val="ru-RU"/>
        </w:rPr>
        <w:t>кључним</w:t>
      </w:r>
      <w:r w:rsidRPr="00805700">
        <w:rPr>
          <w:rFonts w:asciiTheme="majorHAnsi" w:hAnsiTheme="majorHAnsi"/>
        </w:rPr>
        <w:t xml:space="preserve"> </w:t>
      </w:r>
      <w:r w:rsidRPr="00CF3D10">
        <w:rPr>
          <w:rFonts w:asciiTheme="majorHAnsi" w:hAnsiTheme="majorHAnsi"/>
          <w:lang w:val="ru-RU"/>
        </w:rPr>
        <w:t>и</w:t>
      </w:r>
      <w:r w:rsidRPr="00805700">
        <w:rPr>
          <w:rFonts w:asciiTheme="majorHAnsi" w:hAnsiTheme="majorHAnsi"/>
        </w:rPr>
        <w:t xml:space="preserve"> </w:t>
      </w:r>
      <w:r w:rsidRPr="00CF3D10">
        <w:rPr>
          <w:rFonts w:asciiTheme="majorHAnsi" w:hAnsiTheme="majorHAnsi"/>
          <w:lang w:val="ru-RU"/>
        </w:rPr>
        <w:t>зашићеним</w:t>
      </w:r>
      <w:r w:rsidRPr="00805700">
        <w:rPr>
          <w:rFonts w:asciiTheme="majorHAnsi" w:hAnsiTheme="majorHAnsi"/>
        </w:rPr>
        <w:t xml:space="preserve"> </w:t>
      </w:r>
      <w:r w:rsidRPr="00CF3D10">
        <w:rPr>
          <w:rFonts w:asciiTheme="majorHAnsi" w:hAnsiTheme="majorHAnsi"/>
          <w:lang w:val="ru-RU"/>
        </w:rPr>
        <w:t>врстама</w:t>
      </w:r>
      <w:r w:rsidRPr="00805700">
        <w:rPr>
          <w:rFonts w:asciiTheme="majorHAnsi" w:hAnsiTheme="majorHAnsi"/>
        </w:rPr>
        <w:t>,</w:t>
      </w:r>
    </w:p>
    <w:p w14:paraId="76D90D3F" w14:textId="77777777" w:rsidR="003E25FE" w:rsidRPr="00805700" w:rsidRDefault="003E25FE" w:rsidP="003E25FE">
      <w:pPr>
        <w:pStyle w:val="a"/>
        <w:numPr>
          <w:ilvl w:val="0"/>
          <w:numId w:val="36"/>
        </w:numPr>
        <w:tabs>
          <w:tab w:val="right" w:leader="dot" w:pos="9781"/>
        </w:tabs>
        <w:rPr>
          <w:rFonts w:asciiTheme="majorHAnsi" w:hAnsiTheme="majorHAnsi"/>
        </w:rPr>
      </w:pPr>
      <w:r w:rsidRPr="00CF3D10">
        <w:rPr>
          <w:rFonts w:asciiTheme="majorHAnsi" w:hAnsiTheme="majorHAnsi"/>
          <w:lang w:val="ru-RU"/>
        </w:rPr>
        <w:t>Спровођење</w:t>
      </w:r>
      <w:r w:rsidRPr="00805700">
        <w:rPr>
          <w:rFonts w:asciiTheme="majorHAnsi" w:hAnsiTheme="majorHAnsi"/>
        </w:rPr>
        <w:t xml:space="preserve"> </w:t>
      </w:r>
      <w:r w:rsidRPr="00CF3D10">
        <w:rPr>
          <w:rFonts w:asciiTheme="majorHAnsi" w:hAnsiTheme="majorHAnsi"/>
          <w:lang w:val="ru-RU"/>
        </w:rPr>
        <w:t>мјера</w:t>
      </w:r>
      <w:r w:rsidRPr="00805700">
        <w:rPr>
          <w:rFonts w:asciiTheme="majorHAnsi" w:hAnsiTheme="majorHAnsi"/>
        </w:rPr>
        <w:t xml:space="preserve"> </w:t>
      </w:r>
      <w:r w:rsidRPr="00CF3D10">
        <w:rPr>
          <w:rFonts w:asciiTheme="majorHAnsi" w:hAnsiTheme="majorHAnsi"/>
          <w:lang w:val="ru-RU"/>
        </w:rPr>
        <w:t>за</w:t>
      </w:r>
      <w:r w:rsidRPr="00805700">
        <w:rPr>
          <w:rFonts w:asciiTheme="majorHAnsi" w:hAnsiTheme="majorHAnsi"/>
        </w:rPr>
        <w:t xml:space="preserve"> </w:t>
      </w:r>
      <w:r w:rsidRPr="00CF3D10">
        <w:rPr>
          <w:rFonts w:asciiTheme="majorHAnsi" w:hAnsiTheme="majorHAnsi"/>
          <w:lang w:val="ru-RU"/>
        </w:rPr>
        <w:t>смањивање</w:t>
      </w:r>
      <w:r w:rsidRPr="00805700">
        <w:rPr>
          <w:rFonts w:asciiTheme="majorHAnsi" w:hAnsiTheme="majorHAnsi"/>
        </w:rPr>
        <w:t xml:space="preserve"> </w:t>
      </w:r>
      <w:r w:rsidRPr="00CF3D10">
        <w:rPr>
          <w:rFonts w:asciiTheme="majorHAnsi" w:hAnsiTheme="majorHAnsi"/>
          <w:lang w:val="ru-RU"/>
        </w:rPr>
        <w:t>штета</w:t>
      </w:r>
      <w:r w:rsidRPr="00805700">
        <w:rPr>
          <w:rFonts w:asciiTheme="majorHAnsi" w:hAnsiTheme="majorHAnsi"/>
        </w:rPr>
        <w:t xml:space="preserve"> </w:t>
      </w:r>
      <w:r w:rsidRPr="00CF3D10">
        <w:rPr>
          <w:rFonts w:asciiTheme="majorHAnsi" w:hAnsiTheme="majorHAnsi"/>
          <w:lang w:val="ru-RU"/>
        </w:rPr>
        <w:t>локалном</w:t>
      </w:r>
      <w:r w:rsidRPr="00805700">
        <w:rPr>
          <w:rFonts w:asciiTheme="majorHAnsi" w:hAnsiTheme="majorHAnsi"/>
        </w:rPr>
        <w:t xml:space="preserve"> </w:t>
      </w:r>
      <w:r w:rsidRPr="00CF3D10">
        <w:rPr>
          <w:rFonts w:asciiTheme="majorHAnsi" w:hAnsiTheme="majorHAnsi"/>
          <w:lang w:val="ru-RU"/>
        </w:rPr>
        <w:t>становништву</w:t>
      </w:r>
      <w:r w:rsidRPr="00805700">
        <w:rPr>
          <w:rFonts w:asciiTheme="majorHAnsi" w:hAnsiTheme="majorHAnsi"/>
        </w:rPr>
        <w:t>,</w:t>
      </w:r>
    </w:p>
    <w:p w14:paraId="7FDE333A" w14:textId="77777777" w:rsidR="003E25FE" w:rsidRPr="00805700" w:rsidRDefault="003E25FE" w:rsidP="003E25FE">
      <w:pPr>
        <w:pStyle w:val="a"/>
        <w:numPr>
          <w:ilvl w:val="0"/>
          <w:numId w:val="36"/>
        </w:numPr>
        <w:tabs>
          <w:tab w:val="right" w:leader="dot" w:pos="9781"/>
        </w:tabs>
        <w:rPr>
          <w:rFonts w:asciiTheme="majorHAnsi" w:hAnsiTheme="majorHAnsi"/>
        </w:rPr>
      </w:pPr>
      <w:r w:rsidRPr="00CF3D10">
        <w:rPr>
          <w:rFonts w:asciiTheme="majorHAnsi" w:hAnsiTheme="majorHAnsi"/>
          <w:lang w:val="ru-RU"/>
        </w:rPr>
        <w:t>Посебно</w:t>
      </w:r>
      <w:r w:rsidRPr="00805700">
        <w:rPr>
          <w:rFonts w:asciiTheme="majorHAnsi" w:hAnsiTheme="majorHAnsi"/>
        </w:rPr>
        <w:t xml:space="preserve"> </w:t>
      </w:r>
      <w:r w:rsidRPr="00CF3D10">
        <w:rPr>
          <w:rFonts w:asciiTheme="majorHAnsi" w:hAnsiTheme="majorHAnsi"/>
          <w:lang w:val="ru-RU"/>
        </w:rPr>
        <w:t>ће</w:t>
      </w:r>
      <w:r w:rsidRPr="00805700">
        <w:rPr>
          <w:rFonts w:asciiTheme="majorHAnsi" w:hAnsiTheme="majorHAnsi"/>
        </w:rPr>
        <w:t xml:space="preserve"> </w:t>
      </w:r>
      <w:r w:rsidRPr="00CF3D10">
        <w:rPr>
          <w:rFonts w:asciiTheme="majorHAnsi" w:hAnsiTheme="majorHAnsi"/>
          <w:lang w:val="ru-RU"/>
        </w:rPr>
        <w:t>се</w:t>
      </w:r>
      <w:r w:rsidRPr="00805700">
        <w:rPr>
          <w:rFonts w:asciiTheme="majorHAnsi" w:hAnsiTheme="majorHAnsi"/>
        </w:rPr>
        <w:t xml:space="preserve"> </w:t>
      </w:r>
      <w:r w:rsidRPr="00CF3D10">
        <w:rPr>
          <w:rFonts w:asciiTheme="majorHAnsi" w:hAnsiTheme="majorHAnsi"/>
          <w:lang w:val="ru-RU"/>
        </w:rPr>
        <w:t>применити</w:t>
      </w:r>
      <w:r w:rsidRPr="00805700">
        <w:rPr>
          <w:rFonts w:asciiTheme="majorHAnsi" w:hAnsiTheme="majorHAnsi"/>
        </w:rPr>
        <w:t xml:space="preserve"> </w:t>
      </w:r>
      <w:r w:rsidRPr="00CF3D10">
        <w:rPr>
          <w:rFonts w:asciiTheme="majorHAnsi" w:hAnsiTheme="majorHAnsi"/>
          <w:lang w:val="ru-RU"/>
        </w:rPr>
        <w:t>програми</w:t>
      </w:r>
      <w:r w:rsidRPr="00805700">
        <w:rPr>
          <w:rFonts w:asciiTheme="majorHAnsi" w:hAnsiTheme="majorHAnsi"/>
        </w:rPr>
        <w:t xml:space="preserve"> </w:t>
      </w:r>
      <w:r w:rsidRPr="00CF3D10">
        <w:rPr>
          <w:rFonts w:asciiTheme="majorHAnsi" w:hAnsiTheme="majorHAnsi"/>
          <w:lang w:val="ru-RU"/>
        </w:rPr>
        <w:t>заштите</w:t>
      </w:r>
      <w:r w:rsidRPr="00805700">
        <w:rPr>
          <w:rFonts w:asciiTheme="majorHAnsi" w:hAnsiTheme="majorHAnsi"/>
        </w:rPr>
        <w:t xml:space="preserve"> </w:t>
      </w:r>
      <w:r w:rsidRPr="00CF3D10">
        <w:rPr>
          <w:rFonts w:asciiTheme="majorHAnsi" w:hAnsiTheme="majorHAnsi"/>
          <w:lang w:val="ru-RU"/>
        </w:rPr>
        <w:t>за</w:t>
      </w:r>
      <w:r w:rsidRPr="00805700">
        <w:rPr>
          <w:rFonts w:asciiTheme="majorHAnsi" w:hAnsiTheme="majorHAnsi"/>
        </w:rPr>
        <w:t xml:space="preserve"> </w:t>
      </w:r>
      <w:r w:rsidRPr="00CF3D10">
        <w:rPr>
          <w:rFonts w:asciiTheme="majorHAnsi" w:hAnsiTheme="majorHAnsi"/>
          <w:lang w:val="ru-RU"/>
        </w:rPr>
        <w:t>врсте</w:t>
      </w:r>
      <w:r w:rsidRPr="00805700">
        <w:rPr>
          <w:rFonts w:asciiTheme="majorHAnsi" w:hAnsiTheme="majorHAnsi"/>
        </w:rPr>
        <w:t xml:space="preserve"> </w:t>
      </w:r>
      <w:r w:rsidRPr="00CF3D10">
        <w:rPr>
          <w:rFonts w:asciiTheme="majorHAnsi" w:hAnsiTheme="majorHAnsi"/>
          <w:lang w:val="ru-RU"/>
        </w:rPr>
        <w:t>водених</w:t>
      </w:r>
      <w:r w:rsidRPr="00805700">
        <w:rPr>
          <w:rFonts w:asciiTheme="majorHAnsi" w:hAnsiTheme="majorHAnsi"/>
        </w:rPr>
        <w:t xml:space="preserve"> </w:t>
      </w:r>
      <w:r w:rsidRPr="00CF3D10">
        <w:rPr>
          <w:rFonts w:asciiTheme="majorHAnsi" w:hAnsiTheme="majorHAnsi"/>
          <w:lang w:val="ru-RU"/>
        </w:rPr>
        <w:t>екосистема</w:t>
      </w:r>
      <w:r w:rsidRPr="00805700">
        <w:rPr>
          <w:rFonts w:asciiTheme="majorHAnsi" w:hAnsiTheme="majorHAnsi"/>
        </w:rPr>
        <w:t>,</w:t>
      </w:r>
    </w:p>
    <w:p w14:paraId="0A603654" w14:textId="77777777" w:rsidR="003E25FE" w:rsidRPr="00805700" w:rsidRDefault="003E25FE" w:rsidP="003E25FE">
      <w:pPr>
        <w:pStyle w:val="a"/>
        <w:numPr>
          <w:ilvl w:val="0"/>
          <w:numId w:val="36"/>
        </w:numPr>
        <w:tabs>
          <w:tab w:val="right" w:leader="dot" w:pos="9781"/>
        </w:tabs>
        <w:rPr>
          <w:rFonts w:asciiTheme="majorHAnsi" w:hAnsiTheme="majorHAnsi"/>
        </w:rPr>
      </w:pPr>
      <w:r w:rsidRPr="00CF3D10">
        <w:rPr>
          <w:rFonts w:asciiTheme="majorHAnsi" w:hAnsiTheme="majorHAnsi"/>
          <w:lang w:val="ru-RU"/>
        </w:rPr>
        <w:t>У</w:t>
      </w:r>
      <w:r w:rsidRPr="00805700">
        <w:rPr>
          <w:rFonts w:asciiTheme="majorHAnsi" w:hAnsiTheme="majorHAnsi"/>
        </w:rPr>
        <w:t xml:space="preserve"> </w:t>
      </w:r>
      <w:r w:rsidRPr="00CF3D10">
        <w:rPr>
          <w:rFonts w:asciiTheme="majorHAnsi" w:hAnsiTheme="majorHAnsi"/>
          <w:lang w:val="ru-RU"/>
        </w:rPr>
        <w:t>сар</w:t>
      </w:r>
      <w:r w:rsidRPr="009B781B">
        <w:rPr>
          <w:rFonts w:asciiTheme="majorHAnsi" w:hAnsiTheme="majorHAnsi"/>
          <w:lang w:val="sr-Cyrl-BA"/>
        </w:rPr>
        <w:t>а</w:t>
      </w:r>
      <w:r w:rsidRPr="00CF3D10">
        <w:rPr>
          <w:rFonts w:asciiTheme="majorHAnsi" w:hAnsiTheme="majorHAnsi"/>
          <w:lang w:val="ru-RU"/>
        </w:rPr>
        <w:t>дњи</w:t>
      </w:r>
      <w:r w:rsidRPr="00805700">
        <w:rPr>
          <w:rFonts w:asciiTheme="majorHAnsi" w:hAnsiTheme="majorHAnsi"/>
        </w:rPr>
        <w:t xml:space="preserve"> </w:t>
      </w:r>
      <w:r w:rsidRPr="00CF3D10">
        <w:rPr>
          <w:rFonts w:asciiTheme="majorHAnsi" w:hAnsiTheme="majorHAnsi"/>
          <w:lang w:val="ru-RU"/>
        </w:rPr>
        <w:t>са</w:t>
      </w:r>
      <w:r w:rsidRPr="00805700">
        <w:rPr>
          <w:rFonts w:asciiTheme="majorHAnsi" w:hAnsiTheme="majorHAnsi"/>
        </w:rPr>
        <w:t xml:space="preserve"> </w:t>
      </w:r>
      <w:r w:rsidRPr="00CF3D10">
        <w:rPr>
          <w:rFonts w:asciiTheme="majorHAnsi" w:hAnsiTheme="majorHAnsi"/>
          <w:lang w:val="ru-RU"/>
        </w:rPr>
        <w:t>стручним</w:t>
      </w:r>
      <w:r w:rsidRPr="00805700">
        <w:rPr>
          <w:rFonts w:asciiTheme="majorHAnsi" w:hAnsiTheme="majorHAnsi"/>
        </w:rPr>
        <w:t xml:space="preserve"> </w:t>
      </w:r>
      <w:r w:rsidRPr="00CF3D10">
        <w:rPr>
          <w:rFonts w:asciiTheme="majorHAnsi" w:hAnsiTheme="majorHAnsi"/>
          <w:lang w:val="ru-RU"/>
        </w:rPr>
        <w:t>институцијама</w:t>
      </w:r>
      <w:r w:rsidRPr="00805700">
        <w:rPr>
          <w:rFonts w:asciiTheme="majorHAnsi" w:hAnsiTheme="majorHAnsi"/>
        </w:rPr>
        <w:t xml:space="preserve"> </w:t>
      </w:r>
      <w:r w:rsidRPr="00CF3D10">
        <w:rPr>
          <w:rFonts w:asciiTheme="majorHAnsi" w:hAnsiTheme="majorHAnsi"/>
          <w:lang w:val="ru-RU"/>
        </w:rPr>
        <w:t>покушаће</w:t>
      </w:r>
      <w:r w:rsidRPr="00805700">
        <w:rPr>
          <w:rFonts w:asciiTheme="majorHAnsi" w:hAnsiTheme="majorHAnsi"/>
        </w:rPr>
        <w:t xml:space="preserve"> </w:t>
      </w:r>
      <w:r w:rsidRPr="00CF3D10">
        <w:rPr>
          <w:rFonts w:asciiTheme="majorHAnsi" w:hAnsiTheme="majorHAnsi"/>
          <w:lang w:val="ru-RU"/>
        </w:rPr>
        <w:t>се</w:t>
      </w:r>
      <w:r w:rsidRPr="00805700">
        <w:rPr>
          <w:rFonts w:asciiTheme="majorHAnsi" w:hAnsiTheme="majorHAnsi"/>
        </w:rPr>
        <w:t xml:space="preserve"> </w:t>
      </w:r>
      <w:r w:rsidRPr="00CF3D10">
        <w:rPr>
          <w:rFonts w:asciiTheme="majorHAnsi" w:hAnsiTheme="majorHAnsi"/>
          <w:lang w:val="ru-RU"/>
        </w:rPr>
        <w:t>са</w:t>
      </w:r>
      <w:r w:rsidRPr="00805700">
        <w:rPr>
          <w:rFonts w:asciiTheme="majorHAnsi" w:hAnsiTheme="majorHAnsi"/>
        </w:rPr>
        <w:t xml:space="preserve"> </w:t>
      </w:r>
      <w:r w:rsidRPr="00CF3D10">
        <w:rPr>
          <w:rFonts w:asciiTheme="majorHAnsi" w:hAnsiTheme="majorHAnsi"/>
          <w:lang w:val="ru-RU"/>
        </w:rPr>
        <w:t>реинтродукцијом</w:t>
      </w:r>
      <w:r w:rsidRPr="00805700">
        <w:rPr>
          <w:rFonts w:asciiTheme="majorHAnsi" w:hAnsiTheme="majorHAnsi"/>
        </w:rPr>
        <w:t xml:space="preserve"> </w:t>
      </w:r>
      <w:r w:rsidRPr="00CF3D10">
        <w:rPr>
          <w:rFonts w:asciiTheme="majorHAnsi" w:hAnsiTheme="majorHAnsi"/>
          <w:lang w:val="ru-RU"/>
        </w:rPr>
        <w:t>изумрлих</w:t>
      </w:r>
      <w:r w:rsidRPr="00805700">
        <w:rPr>
          <w:rFonts w:asciiTheme="majorHAnsi" w:hAnsiTheme="majorHAnsi"/>
        </w:rPr>
        <w:t xml:space="preserve"> </w:t>
      </w:r>
      <w:r w:rsidRPr="00CF3D10">
        <w:rPr>
          <w:rFonts w:asciiTheme="majorHAnsi" w:hAnsiTheme="majorHAnsi"/>
          <w:lang w:val="ru-RU"/>
        </w:rPr>
        <w:t>врста</w:t>
      </w:r>
      <w:r w:rsidRPr="00805700">
        <w:rPr>
          <w:rFonts w:asciiTheme="majorHAnsi" w:hAnsiTheme="majorHAnsi"/>
        </w:rPr>
        <w:t xml:space="preserve"> </w:t>
      </w:r>
      <w:r w:rsidRPr="00CF3D10">
        <w:rPr>
          <w:rFonts w:asciiTheme="majorHAnsi" w:hAnsiTheme="majorHAnsi"/>
          <w:lang w:val="ru-RU"/>
        </w:rPr>
        <w:t>птица</w:t>
      </w:r>
      <w:r w:rsidRPr="00805700">
        <w:rPr>
          <w:rFonts w:asciiTheme="majorHAnsi" w:hAnsiTheme="majorHAnsi"/>
        </w:rPr>
        <w:t xml:space="preserve"> </w:t>
      </w:r>
      <w:r w:rsidRPr="00CF3D10">
        <w:rPr>
          <w:rFonts w:asciiTheme="majorHAnsi" w:hAnsiTheme="majorHAnsi"/>
          <w:lang w:val="ru-RU"/>
        </w:rPr>
        <w:t>и</w:t>
      </w:r>
      <w:r w:rsidRPr="00805700">
        <w:rPr>
          <w:rFonts w:asciiTheme="majorHAnsi" w:hAnsiTheme="majorHAnsi"/>
        </w:rPr>
        <w:t xml:space="preserve"> </w:t>
      </w:r>
      <w:r w:rsidRPr="00CF3D10">
        <w:rPr>
          <w:rFonts w:asciiTheme="majorHAnsi" w:hAnsiTheme="majorHAnsi"/>
          <w:lang w:val="ru-RU"/>
        </w:rPr>
        <w:t>животињских</w:t>
      </w:r>
      <w:r w:rsidRPr="00805700">
        <w:rPr>
          <w:rFonts w:asciiTheme="majorHAnsi" w:hAnsiTheme="majorHAnsi"/>
        </w:rPr>
        <w:t xml:space="preserve"> </w:t>
      </w:r>
      <w:r w:rsidRPr="00CF3D10">
        <w:rPr>
          <w:rFonts w:asciiTheme="majorHAnsi" w:hAnsiTheme="majorHAnsi"/>
          <w:lang w:val="ru-RU"/>
        </w:rPr>
        <w:t>врста</w:t>
      </w:r>
      <w:r w:rsidRPr="00805700">
        <w:rPr>
          <w:rFonts w:asciiTheme="majorHAnsi" w:hAnsiTheme="majorHAnsi"/>
        </w:rPr>
        <w:t>.</w:t>
      </w:r>
    </w:p>
    <w:p w14:paraId="2810EA8A" w14:textId="77777777" w:rsidR="00762F7B" w:rsidRPr="00F824B0" w:rsidRDefault="00762F7B" w:rsidP="008E43BF">
      <w:pPr>
        <w:pStyle w:val="a"/>
        <w:tabs>
          <w:tab w:val="right" w:leader="dot" w:pos="9781"/>
        </w:tabs>
        <w:rPr>
          <w:rFonts w:asciiTheme="majorHAnsi" w:hAnsiTheme="majorHAnsi"/>
          <w:lang w:val="ru-RU"/>
        </w:rPr>
      </w:pPr>
    </w:p>
    <w:p w14:paraId="2C02888D"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783D4995"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202</w:t>
      </w:r>
      <w:r w:rsidR="00526E2C">
        <w:rPr>
          <w:rFonts w:asciiTheme="majorHAnsi" w:hAnsiTheme="majorHAnsi"/>
          <w:bCs/>
          <w:lang w:val="ru-RU"/>
        </w:rPr>
        <w:t>4</w:t>
      </w:r>
      <w:r w:rsidRPr="00F824B0">
        <w:rPr>
          <w:rFonts w:asciiTheme="majorHAnsi" w:hAnsiTheme="majorHAnsi"/>
          <w:bCs/>
          <w:lang w:val="ru-RU"/>
        </w:rPr>
        <w:t>-203</w:t>
      </w:r>
      <w:r w:rsidR="00526E2C">
        <w:rPr>
          <w:rFonts w:asciiTheme="majorHAnsi" w:hAnsiTheme="majorHAnsi"/>
          <w:bCs/>
          <w:lang w:val="ru-RU"/>
        </w:rPr>
        <w:t>3</w:t>
      </w:r>
      <w:r w:rsidRPr="00F824B0">
        <w:rPr>
          <w:rFonts w:asciiTheme="majorHAnsi" w:hAnsiTheme="majorHAnsi"/>
          <w:bCs/>
          <w:lang w:val="ru-RU"/>
        </w:rPr>
        <w:t>.година</w:t>
      </w:r>
    </w:p>
    <w:p w14:paraId="623CDA74" w14:textId="77777777" w:rsidR="00762F7B" w:rsidRPr="009B781B" w:rsidRDefault="009544D4" w:rsidP="008E43BF">
      <w:pPr>
        <w:pStyle w:val="Heading3"/>
        <w:tabs>
          <w:tab w:val="right" w:leader="dot" w:pos="9781"/>
        </w:tabs>
        <w:rPr>
          <w:b w:val="0"/>
        </w:rPr>
      </w:pPr>
      <w:r w:rsidRPr="009B781B">
        <w:rPr>
          <w:b w:val="0"/>
        </w:rPr>
        <w:t xml:space="preserve"> </w:t>
      </w:r>
      <w:bookmarkStart w:id="105" w:name="_Toc167879761"/>
      <w:r w:rsidRPr="009B781B">
        <w:rPr>
          <w:b w:val="0"/>
        </w:rPr>
        <w:t>8.1.5</w:t>
      </w:r>
      <w:r w:rsidR="008762BE" w:rsidRPr="009B781B">
        <w:rPr>
          <w:b w:val="0"/>
          <w:lang w:val="sr-Cyrl-BA"/>
        </w:rPr>
        <w:t>.</w:t>
      </w:r>
      <w:r w:rsidRPr="009B781B">
        <w:rPr>
          <w:b w:val="0"/>
        </w:rPr>
        <w:t xml:space="preserve"> Активности и мјере на заштити Перућице</w:t>
      </w:r>
      <w:bookmarkEnd w:id="105"/>
    </w:p>
    <w:p w14:paraId="539581C3" w14:textId="77777777" w:rsidR="009544D4" w:rsidRPr="00F824B0" w:rsidRDefault="009544D4" w:rsidP="008E43BF">
      <w:pPr>
        <w:pStyle w:val="a"/>
        <w:tabs>
          <w:tab w:val="right" w:leader="dot" w:pos="9781"/>
        </w:tabs>
        <w:rPr>
          <w:rFonts w:asciiTheme="majorHAnsi" w:hAnsiTheme="majorHAnsi"/>
          <w:lang w:val="ru-RU"/>
        </w:rPr>
      </w:pPr>
    </w:p>
    <w:p w14:paraId="299FE5B7" w14:textId="77777777" w:rsidR="009544D4"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Строги природни резерват прашумског типа због истакнутих темељних вриједности и тиме због свог регионалног значаја заслужује мониторинг у континуитету који ће се односити на праћење:</w:t>
      </w:r>
    </w:p>
    <w:p w14:paraId="763C6915" w14:textId="77777777" w:rsidR="009544D4"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1.Праћење природног процеса у шумском екосистему,</w:t>
      </w:r>
    </w:p>
    <w:p w14:paraId="06982F09" w14:textId="77777777" w:rsidR="00BA12CC"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2.Праћење промјена у вези с претходним процесом,</w:t>
      </w:r>
    </w:p>
    <w:p w14:paraId="17512F09" w14:textId="77777777" w:rsidR="00BA12CC"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3.Праћење развоја и промјена састојинске структуре као резултат природног процеса,</w:t>
      </w:r>
    </w:p>
    <w:p w14:paraId="208619AE" w14:textId="77777777" w:rsidR="00BA12CC"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4.Праћење здравственог стања прашуме,</w:t>
      </w:r>
    </w:p>
    <w:p w14:paraId="5393DE88" w14:textId="77777777" w:rsidR="00BA12CC"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5.Оцјену и праћење биоразноврсности у условима спонтаног развоја шумских екосистема. </w:t>
      </w:r>
    </w:p>
    <w:p w14:paraId="6ACCFBB1" w14:textId="77777777" w:rsidR="009544D4" w:rsidRPr="00F824B0" w:rsidRDefault="009544D4" w:rsidP="008E43BF">
      <w:pPr>
        <w:pStyle w:val="a"/>
        <w:tabs>
          <w:tab w:val="right" w:leader="dot" w:pos="9781"/>
        </w:tabs>
        <w:rPr>
          <w:rFonts w:asciiTheme="majorHAnsi" w:hAnsiTheme="majorHAnsi"/>
          <w:lang w:val="ru-RU"/>
        </w:rPr>
      </w:pPr>
    </w:p>
    <w:p w14:paraId="54E0B1E8" w14:textId="77777777" w:rsidR="00BA12CC" w:rsidRPr="009B781B" w:rsidRDefault="00A03164" w:rsidP="00542887">
      <w:pPr>
        <w:pStyle w:val="a"/>
        <w:tabs>
          <w:tab w:val="right" w:leader="dot" w:pos="9781"/>
        </w:tabs>
        <w:jc w:val="right"/>
        <w:rPr>
          <w:rFonts w:asciiTheme="majorHAnsi" w:hAnsiTheme="majorHAnsi"/>
          <w:bCs/>
        </w:rPr>
      </w:pPr>
      <w:r w:rsidRPr="00F824B0">
        <w:rPr>
          <w:rFonts w:asciiTheme="majorHAnsi" w:hAnsiTheme="majorHAnsi"/>
          <w:lang w:val="ru-RU"/>
        </w:rPr>
        <w:t xml:space="preserve">                                                                                                                                   </w:t>
      </w:r>
      <w:r w:rsidR="00BA12CC" w:rsidRPr="009B781B">
        <w:rPr>
          <w:rFonts w:asciiTheme="majorHAnsi" w:hAnsiTheme="majorHAnsi"/>
          <w:bCs/>
        </w:rPr>
        <w:t>Динамика извршења:</w:t>
      </w:r>
    </w:p>
    <w:p w14:paraId="4B15EDD1" w14:textId="77777777" w:rsidR="00BA12CC" w:rsidRPr="009B781B" w:rsidRDefault="00FA0E74" w:rsidP="00542887">
      <w:pPr>
        <w:pStyle w:val="a"/>
        <w:tabs>
          <w:tab w:val="right" w:leader="dot" w:pos="9781"/>
        </w:tabs>
        <w:jc w:val="right"/>
        <w:rPr>
          <w:rFonts w:asciiTheme="majorHAnsi" w:hAnsiTheme="majorHAnsi"/>
          <w:bCs/>
        </w:rPr>
      </w:pPr>
      <w:r w:rsidRPr="009B781B">
        <w:rPr>
          <w:rFonts w:asciiTheme="majorHAnsi" w:hAnsiTheme="majorHAnsi"/>
          <w:bCs/>
        </w:rPr>
        <w:t>2024-203</w:t>
      </w:r>
      <w:r w:rsidR="00526E2C">
        <w:rPr>
          <w:rFonts w:asciiTheme="majorHAnsi" w:hAnsiTheme="majorHAnsi"/>
          <w:bCs/>
          <w:lang w:val="sr-Cyrl-BA"/>
        </w:rPr>
        <w:t>3</w:t>
      </w:r>
      <w:r w:rsidR="00BA12CC" w:rsidRPr="009B781B">
        <w:rPr>
          <w:rFonts w:asciiTheme="majorHAnsi" w:hAnsiTheme="majorHAnsi"/>
          <w:bCs/>
        </w:rPr>
        <w:t>.година</w:t>
      </w:r>
    </w:p>
    <w:p w14:paraId="23515148" w14:textId="77777777" w:rsidR="00BA12CC" w:rsidRPr="009B781B" w:rsidRDefault="00BA12CC" w:rsidP="00542887">
      <w:pPr>
        <w:pStyle w:val="a"/>
        <w:tabs>
          <w:tab w:val="right" w:leader="dot" w:pos="9781"/>
        </w:tabs>
        <w:jc w:val="right"/>
        <w:rPr>
          <w:rFonts w:asciiTheme="majorHAnsi" w:hAnsiTheme="majorHAnsi"/>
        </w:rPr>
      </w:pPr>
      <w:r w:rsidRPr="009B781B">
        <w:rPr>
          <w:rFonts w:asciiTheme="majorHAnsi" w:hAnsiTheme="majorHAnsi"/>
        </w:rPr>
        <w:t xml:space="preserve"> </w:t>
      </w:r>
    </w:p>
    <w:p w14:paraId="01A7EF48" w14:textId="77777777" w:rsidR="00762F7B" w:rsidRPr="009B781B" w:rsidRDefault="00762F7B" w:rsidP="00D24A4B">
      <w:pPr>
        <w:pStyle w:val="Heading3"/>
        <w:numPr>
          <w:ilvl w:val="2"/>
          <w:numId w:val="63"/>
        </w:numPr>
        <w:tabs>
          <w:tab w:val="right" w:leader="dot" w:pos="9781"/>
        </w:tabs>
        <w:rPr>
          <w:b w:val="0"/>
          <w:i/>
        </w:rPr>
      </w:pPr>
      <w:bookmarkStart w:id="106" w:name="_Toc145439915"/>
      <w:bookmarkStart w:id="107" w:name="_Toc167879762"/>
      <w:r w:rsidRPr="009B781B">
        <w:rPr>
          <w:b w:val="0"/>
        </w:rPr>
        <w:t>Активности на заштити геонаслеђа парка</w:t>
      </w:r>
      <w:bookmarkEnd w:id="106"/>
      <w:bookmarkEnd w:id="107"/>
    </w:p>
    <w:p w14:paraId="22935282" w14:textId="77777777" w:rsidR="00762F7B" w:rsidRPr="009B781B" w:rsidRDefault="00762F7B" w:rsidP="008E43BF">
      <w:pPr>
        <w:pStyle w:val="a"/>
        <w:tabs>
          <w:tab w:val="right" w:leader="dot" w:pos="9781"/>
        </w:tabs>
        <w:rPr>
          <w:rFonts w:asciiTheme="majorHAnsi" w:hAnsiTheme="majorHAnsi"/>
        </w:rPr>
      </w:pPr>
    </w:p>
    <w:p w14:paraId="08D1054C" w14:textId="77777777" w:rsidR="00CE49AB" w:rsidRPr="00F824B0" w:rsidRDefault="00CE49AB" w:rsidP="008E43BF">
      <w:pPr>
        <w:tabs>
          <w:tab w:val="left" w:pos="567"/>
          <w:tab w:val="right" w:leader="dot" w:pos="9781"/>
        </w:tabs>
        <w:ind w:firstLine="567"/>
        <w:rPr>
          <w:rFonts w:asciiTheme="majorHAnsi" w:eastAsia="Calibri" w:hAnsiTheme="majorHAnsi" w:cs="Times New Roman"/>
          <w:noProof/>
          <w:lang w:val="ru-RU"/>
        </w:rPr>
      </w:pPr>
      <w:r w:rsidRPr="009B781B">
        <w:rPr>
          <w:rFonts w:asciiTheme="majorHAnsi" w:eastAsia="Calibri" w:hAnsiTheme="majorHAnsi" w:cs="Times New Roman"/>
          <w:noProof/>
          <w:lang w:val="sr-Latn-BA"/>
        </w:rPr>
        <w:t xml:space="preserve">Рељеф Националног парка </w:t>
      </w:r>
      <w:r w:rsidR="008762BE" w:rsidRPr="009B781B">
        <w:rPr>
          <w:rFonts w:asciiTheme="majorHAnsi" w:eastAsia="Calibri" w:hAnsiTheme="majorHAnsi" w:cs="Times New Roman"/>
          <w:noProof/>
          <w:lang w:val="sr-Cyrl-BA"/>
        </w:rPr>
        <w:t>„</w:t>
      </w:r>
      <w:r w:rsidRPr="009B781B">
        <w:rPr>
          <w:rFonts w:asciiTheme="majorHAnsi" w:eastAsia="Calibri" w:hAnsiTheme="majorHAnsi" w:cs="Times New Roman"/>
          <w:noProof/>
          <w:lang w:val="sr-Latn-BA"/>
        </w:rPr>
        <w:t>Сутјеска</w:t>
      </w:r>
      <w:r w:rsidR="008762BE" w:rsidRPr="009B781B">
        <w:rPr>
          <w:rFonts w:asciiTheme="majorHAnsi" w:eastAsia="Calibri" w:hAnsiTheme="majorHAnsi" w:cs="Times New Roman"/>
          <w:noProof/>
          <w:lang w:val="sr-Cyrl-BA"/>
        </w:rPr>
        <w:t>“</w:t>
      </w:r>
      <w:r w:rsidRPr="009B781B">
        <w:rPr>
          <w:rFonts w:asciiTheme="majorHAnsi" w:eastAsia="Calibri" w:hAnsiTheme="majorHAnsi" w:cs="Times New Roman"/>
          <w:noProof/>
          <w:lang w:val="sr-Latn-BA"/>
        </w:rPr>
        <w:t xml:space="preserve"> </w:t>
      </w:r>
      <w:r w:rsidR="00A03164" w:rsidRPr="00F824B0">
        <w:rPr>
          <w:rFonts w:asciiTheme="majorHAnsi" w:eastAsia="Calibri" w:hAnsiTheme="majorHAnsi" w:cs="Times New Roman"/>
          <w:noProof/>
          <w:lang w:val="ru-RU"/>
        </w:rPr>
        <w:t>одликује се високим степеном</w:t>
      </w:r>
      <w:r w:rsidRPr="009B781B">
        <w:rPr>
          <w:rFonts w:asciiTheme="majorHAnsi" w:eastAsia="Calibri" w:hAnsiTheme="majorHAnsi" w:cs="Times New Roman"/>
          <w:noProof/>
          <w:lang w:val="sr-Latn-BA"/>
        </w:rPr>
        <w:t xml:space="preserve"> </w:t>
      </w:r>
      <w:r w:rsidR="00A03164" w:rsidRPr="00F824B0">
        <w:rPr>
          <w:rFonts w:asciiTheme="majorHAnsi" w:eastAsia="Calibri" w:hAnsiTheme="majorHAnsi" w:cs="Times New Roman"/>
          <w:noProof/>
          <w:lang w:val="ru-RU"/>
        </w:rPr>
        <w:t xml:space="preserve">разуђености, а карактеришу га дубоке </w:t>
      </w:r>
      <w:r w:rsidRPr="009B781B">
        <w:rPr>
          <w:rFonts w:asciiTheme="majorHAnsi" w:eastAsia="Calibri" w:hAnsiTheme="majorHAnsi" w:cs="Times New Roman"/>
          <w:noProof/>
          <w:lang w:val="sr-Latn-BA"/>
        </w:rPr>
        <w:t xml:space="preserve">клисурасто-кањонске долине, </w:t>
      </w:r>
      <w:r w:rsidR="00A03164" w:rsidRPr="00F824B0">
        <w:rPr>
          <w:rFonts w:asciiTheme="majorHAnsi" w:eastAsia="Calibri" w:hAnsiTheme="majorHAnsi" w:cs="Times New Roman"/>
          <w:noProof/>
          <w:lang w:val="ru-RU"/>
        </w:rPr>
        <w:t>високи планински гребени</w:t>
      </w:r>
      <w:r w:rsidRPr="009B781B">
        <w:rPr>
          <w:rFonts w:asciiTheme="majorHAnsi" w:eastAsia="Calibri" w:hAnsiTheme="majorHAnsi" w:cs="Times New Roman"/>
          <w:noProof/>
          <w:lang w:val="sr-Latn-BA"/>
        </w:rPr>
        <w:t>,</w:t>
      </w:r>
      <w:r w:rsidR="00A03164" w:rsidRPr="00F824B0">
        <w:rPr>
          <w:rFonts w:asciiTheme="majorHAnsi" w:eastAsia="Calibri" w:hAnsiTheme="majorHAnsi" w:cs="Times New Roman"/>
          <w:noProof/>
          <w:lang w:val="ru-RU"/>
        </w:rPr>
        <w:t xml:space="preserve"> богињави</w:t>
      </w:r>
      <w:r w:rsidRPr="009B781B">
        <w:rPr>
          <w:rFonts w:asciiTheme="majorHAnsi" w:eastAsia="Calibri" w:hAnsiTheme="majorHAnsi" w:cs="Times New Roman"/>
          <w:noProof/>
          <w:lang w:val="sr-Latn-BA"/>
        </w:rPr>
        <w:t xml:space="preserve"> </w:t>
      </w:r>
      <w:r w:rsidR="00A03164" w:rsidRPr="00F824B0">
        <w:rPr>
          <w:rFonts w:asciiTheme="majorHAnsi" w:eastAsia="Calibri" w:hAnsiTheme="majorHAnsi" w:cs="Times New Roman"/>
          <w:noProof/>
          <w:lang w:val="ru-RU"/>
        </w:rPr>
        <w:lastRenderedPageBreak/>
        <w:t>карст на планинским платоима</w:t>
      </w:r>
      <w:r w:rsidRPr="009B781B">
        <w:rPr>
          <w:rFonts w:asciiTheme="majorHAnsi" w:eastAsia="Calibri" w:hAnsiTheme="majorHAnsi" w:cs="Times New Roman"/>
          <w:noProof/>
          <w:lang w:val="sr-Latn-BA"/>
        </w:rPr>
        <w:t>, те</w:t>
      </w:r>
      <w:r w:rsidR="00A03164" w:rsidRPr="00F824B0">
        <w:rPr>
          <w:rFonts w:asciiTheme="majorHAnsi" w:eastAsia="Calibri" w:hAnsiTheme="majorHAnsi" w:cs="Times New Roman"/>
          <w:noProof/>
          <w:lang w:val="ru-RU"/>
        </w:rPr>
        <w:t xml:space="preserve"> читав низ </w:t>
      </w:r>
      <w:r w:rsidRPr="009B781B">
        <w:rPr>
          <w:rFonts w:asciiTheme="majorHAnsi" w:eastAsia="Calibri" w:hAnsiTheme="majorHAnsi" w:cs="Times New Roman"/>
          <w:noProof/>
          <w:lang w:val="sr-Latn-BA"/>
        </w:rPr>
        <w:t xml:space="preserve">површинских и подземних </w:t>
      </w:r>
      <w:r w:rsidR="00A03164" w:rsidRPr="00F824B0">
        <w:rPr>
          <w:rFonts w:asciiTheme="majorHAnsi" w:eastAsia="Calibri" w:hAnsiTheme="majorHAnsi" w:cs="Times New Roman"/>
          <w:noProof/>
          <w:lang w:val="ru-RU"/>
        </w:rPr>
        <w:t>облика карстног рељефа.</w:t>
      </w:r>
    </w:p>
    <w:p w14:paraId="55C4D8D6" w14:textId="77777777" w:rsidR="00762F7B" w:rsidRPr="00F824B0" w:rsidRDefault="00A03164" w:rsidP="008E43BF">
      <w:pPr>
        <w:tabs>
          <w:tab w:val="right" w:leader="dot" w:pos="9781"/>
        </w:tabs>
        <w:autoSpaceDE w:val="0"/>
        <w:autoSpaceDN w:val="0"/>
        <w:adjustRightInd w:val="0"/>
        <w:ind w:firstLine="567"/>
        <w:rPr>
          <w:rFonts w:asciiTheme="majorHAnsi" w:hAnsiTheme="majorHAnsi" w:cs="Times New Roman"/>
          <w:noProof/>
          <w:lang w:val="ru-RU"/>
        </w:rPr>
      </w:pPr>
      <w:r w:rsidRPr="00F824B0">
        <w:rPr>
          <w:rFonts w:asciiTheme="majorHAnsi" w:hAnsiTheme="majorHAnsi" w:cs="Times New Roman"/>
          <w:lang w:val="ru-RU"/>
        </w:rPr>
        <w:t xml:space="preserve"> У Н</w:t>
      </w:r>
      <w:r w:rsidR="008762BE" w:rsidRPr="009B781B">
        <w:rPr>
          <w:rFonts w:asciiTheme="majorHAnsi" w:hAnsiTheme="majorHAnsi" w:cs="Times New Roman"/>
          <w:lang w:val="sr-Cyrl-BA"/>
        </w:rPr>
        <w:t>ационалном парку „</w:t>
      </w:r>
      <w:r w:rsidRPr="00F824B0">
        <w:rPr>
          <w:rFonts w:asciiTheme="majorHAnsi" w:hAnsiTheme="majorHAnsi" w:cs="Times New Roman"/>
          <w:lang w:val="ru-RU"/>
        </w:rPr>
        <w:t>Сутјеска</w:t>
      </w:r>
      <w:r w:rsidR="008762BE" w:rsidRPr="009B781B">
        <w:rPr>
          <w:rFonts w:asciiTheme="majorHAnsi" w:hAnsiTheme="majorHAnsi" w:cs="Times New Roman"/>
          <w:lang w:val="sr-Cyrl-BA"/>
        </w:rPr>
        <w:t>“</w:t>
      </w:r>
      <w:r w:rsidRPr="00F824B0">
        <w:rPr>
          <w:rFonts w:asciiTheme="majorHAnsi" w:hAnsiTheme="majorHAnsi" w:cs="Times New Roman"/>
          <w:lang w:val="ru-RU"/>
        </w:rPr>
        <w:t xml:space="preserve"> постоје бројни геоморфолошки локалитети.</w:t>
      </w:r>
      <w:r w:rsidR="008762BE" w:rsidRPr="009B781B">
        <w:rPr>
          <w:rFonts w:asciiTheme="majorHAnsi" w:hAnsiTheme="majorHAnsi" w:cs="Times New Roman"/>
          <w:lang w:val="sr-Cyrl-BA"/>
        </w:rPr>
        <w:t xml:space="preserve"> </w:t>
      </w:r>
      <w:r w:rsidRPr="00F824B0">
        <w:rPr>
          <w:rFonts w:asciiTheme="majorHAnsi" w:hAnsiTheme="majorHAnsi" w:cs="Times New Roman"/>
          <w:lang w:val="ru-RU"/>
        </w:rPr>
        <w:t>Посебну пажњу треба посветити сљедећим геоморфолошким лок</w:t>
      </w:r>
      <w:r w:rsidR="00CE49AB" w:rsidRPr="009B781B">
        <w:rPr>
          <w:rFonts w:asciiTheme="majorHAnsi" w:hAnsiTheme="majorHAnsi" w:cs="Times New Roman"/>
          <w:lang w:val="sr-Cyrl-BA"/>
        </w:rPr>
        <w:t>а</w:t>
      </w:r>
      <w:r w:rsidRPr="00F824B0">
        <w:rPr>
          <w:rFonts w:asciiTheme="majorHAnsi" w:hAnsiTheme="majorHAnsi" w:cs="Times New Roman"/>
          <w:lang w:val="ru-RU"/>
        </w:rPr>
        <w:t xml:space="preserve">литетима и појавним облицима: </w:t>
      </w:r>
      <w:r w:rsidRPr="00F824B0">
        <w:rPr>
          <w:rFonts w:asciiTheme="majorHAnsi" w:hAnsiTheme="majorHAnsi" w:cs="Times New Roman"/>
          <w:noProof/>
          <w:lang w:val="ru-RU"/>
        </w:rPr>
        <w:t>Циркови и Сипари на Маглићу, Зеленгори и Волујаку, вртаче, јаме</w:t>
      </w:r>
      <w:r w:rsidR="00CE49AB" w:rsidRPr="009B781B">
        <w:rPr>
          <w:rFonts w:asciiTheme="majorHAnsi" w:hAnsiTheme="majorHAnsi" w:cs="Times New Roman"/>
          <w:noProof/>
          <w:lang w:val="sr-Cyrl-BA"/>
        </w:rPr>
        <w:t xml:space="preserve"> и</w:t>
      </w:r>
      <w:r w:rsidRPr="00F824B0">
        <w:rPr>
          <w:rFonts w:asciiTheme="majorHAnsi" w:hAnsiTheme="majorHAnsi" w:cs="Times New Roman"/>
          <w:noProof/>
          <w:lang w:val="ru-RU"/>
        </w:rPr>
        <w:t xml:space="preserve"> поља шкрапа – у зонама планинских пашњака Волујака, Маглића и Зеленгоре, на Хаџића равни, вртаче, јаме и поља шкрапа – Товарница, Пећине у Прљагама,Припећак у Перућици, Ћавлово врело у Перућици, Пећина Џабина испод Клекова Кома,   у Сухој, Припећак у Прибоју под Стоцем, Пећина изме</w:t>
      </w:r>
      <w:r w:rsidR="00CE49AB" w:rsidRPr="009B781B">
        <w:rPr>
          <w:rFonts w:asciiTheme="majorHAnsi" w:hAnsiTheme="majorHAnsi" w:cs="Times New Roman"/>
          <w:noProof/>
          <w:lang w:val="sr-Cyrl-BA"/>
        </w:rPr>
        <w:t>ђ</w:t>
      </w:r>
      <w:r w:rsidRPr="00F824B0">
        <w:rPr>
          <w:rFonts w:asciiTheme="majorHAnsi" w:hAnsiTheme="majorHAnsi" w:cs="Times New Roman"/>
          <w:noProof/>
          <w:lang w:val="ru-RU"/>
        </w:rPr>
        <w:t xml:space="preserve">у Маглића и Биоча,   у </w:t>
      </w:r>
      <w:r w:rsidR="00CE49AB" w:rsidRPr="009B781B">
        <w:rPr>
          <w:rFonts w:asciiTheme="majorHAnsi" w:hAnsiTheme="majorHAnsi" w:cs="Times New Roman"/>
          <w:noProof/>
          <w:lang w:val="sr-Cyrl-BA"/>
        </w:rPr>
        <w:t>ж</w:t>
      </w:r>
      <w:r w:rsidRPr="00F824B0">
        <w:rPr>
          <w:rFonts w:asciiTheme="majorHAnsi" w:hAnsiTheme="majorHAnsi" w:cs="Times New Roman"/>
          <w:noProof/>
          <w:lang w:val="ru-RU"/>
        </w:rPr>
        <w:t>дријелу испод Хаџића равни, изнад Цурева, у Широкој усови испод Сњежнице,   испод Бошчје главе, испод Доњих бара, на Кривој бари,  на Стиринама, на Тродори,</w:t>
      </w:r>
      <w:r w:rsidR="00CE49AB" w:rsidRPr="009B781B">
        <w:rPr>
          <w:rFonts w:asciiTheme="majorHAnsi" w:hAnsiTheme="majorHAnsi" w:cs="Times New Roman"/>
          <w:noProof/>
          <w:lang w:val="sr-Cyrl-BA"/>
        </w:rPr>
        <w:t xml:space="preserve"> </w:t>
      </w:r>
      <w:r w:rsidRPr="00F824B0">
        <w:rPr>
          <w:rFonts w:asciiTheme="majorHAnsi" w:hAnsiTheme="majorHAnsi" w:cs="Times New Roman"/>
          <w:noProof/>
          <w:lang w:val="ru-RU"/>
        </w:rPr>
        <w:t xml:space="preserve"> на Зимомору, Видрини усови у Прашцу и др.</w:t>
      </w:r>
    </w:p>
    <w:p w14:paraId="7BBF6FFB" w14:textId="77777777" w:rsidR="00762F7B"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Разноврсност крашког рељефа огледа се у површинским и подземним облицима, од којих поједини заслужују научну (стручну) пажњу, али и потребу за инвентаризацијом геоморфолошких локалитета, њиховом евалуацијом и значајнијом валоризацијом. </w:t>
      </w:r>
    </w:p>
    <w:p w14:paraId="7A37D76E" w14:textId="77777777" w:rsidR="00762F7B"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 xml:space="preserve">Како би се промовисао значај геолошке баштине и подигла свијест о важности заштите георазноликости, управљач НП „ Сутјеска“ ојачаће сарадњу с другим Геопарковима у регији те надлежним министарствима, како би пријавили  </w:t>
      </w:r>
      <w:r w:rsidR="008762BE" w:rsidRPr="009B781B">
        <w:rPr>
          <w:rFonts w:asciiTheme="majorHAnsi" w:hAnsiTheme="majorHAnsi"/>
          <w:szCs w:val="22"/>
          <w:lang w:val="sr-Cyrl-BA"/>
        </w:rPr>
        <w:t>заштићено подручје</w:t>
      </w:r>
      <w:r w:rsidRPr="00F824B0">
        <w:rPr>
          <w:rFonts w:asciiTheme="majorHAnsi" w:hAnsiTheme="majorHAnsi"/>
          <w:szCs w:val="22"/>
          <w:lang w:val="ru-RU"/>
        </w:rPr>
        <w:t xml:space="preserve"> у мрежу </w:t>
      </w:r>
      <w:r w:rsidR="00762F7B" w:rsidRPr="009B781B">
        <w:rPr>
          <w:rFonts w:asciiTheme="majorHAnsi" w:hAnsiTheme="majorHAnsi"/>
          <w:szCs w:val="22"/>
        </w:rPr>
        <w:t>UNESCO</w:t>
      </w:r>
      <w:r w:rsidRPr="00F824B0">
        <w:rPr>
          <w:rFonts w:asciiTheme="majorHAnsi" w:hAnsiTheme="majorHAnsi"/>
          <w:szCs w:val="22"/>
          <w:lang w:val="ru-RU"/>
        </w:rPr>
        <w:t xml:space="preserve"> Геопаркова. </w:t>
      </w:r>
      <w:r w:rsidR="00762F7B" w:rsidRPr="009B781B">
        <w:rPr>
          <w:rFonts w:asciiTheme="majorHAnsi" w:hAnsiTheme="majorHAnsi"/>
          <w:szCs w:val="22"/>
        </w:rPr>
        <w:t>UNESCO</w:t>
      </w:r>
      <w:r w:rsidRPr="00F824B0">
        <w:rPr>
          <w:rFonts w:asciiTheme="majorHAnsi" w:hAnsiTheme="majorHAnsi"/>
          <w:szCs w:val="22"/>
          <w:lang w:val="ru-RU"/>
        </w:rPr>
        <w:t xml:space="preserve"> Геопаркови представљају подручја у којима се потстиче истраживање, развој и повезивање георазноликости с осталим биолошким и културно-историјским наслијеђем, односно кроз статус геопарка подстиче се и цјеловитији приступ едукацији о заштити природе, с обзиром да је георазноликост често изостављена тема. </w:t>
      </w:r>
    </w:p>
    <w:p w14:paraId="4B50A2DA" w14:textId="77777777" w:rsidR="00542887" w:rsidRDefault="00542887" w:rsidP="008E43BF">
      <w:pPr>
        <w:pStyle w:val="a"/>
        <w:tabs>
          <w:tab w:val="right" w:leader="dot" w:pos="9781"/>
        </w:tabs>
        <w:rPr>
          <w:rFonts w:asciiTheme="majorHAnsi" w:hAnsiTheme="majorHAnsi"/>
          <w:bCs/>
          <w:lang w:val="sr-Cyrl-BA"/>
        </w:rPr>
      </w:pPr>
    </w:p>
    <w:p w14:paraId="6F8463D4" w14:textId="77777777" w:rsidR="00762F7B" w:rsidRPr="009B781B" w:rsidRDefault="00762F7B" w:rsidP="00542887">
      <w:pPr>
        <w:pStyle w:val="a"/>
        <w:tabs>
          <w:tab w:val="right" w:leader="dot" w:pos="9781"/>
        </w:tabs>
        <w:jc w:val="right"/>
        <w:rPr>
          <w:rFonts w:asciiTheme="majorHAnsi" w:hAnsiTheme="majorHAnsi"/>
          <w:bCs/>
        </w:rPr>
      </w:pPr>
      <w:r w:rsidRPr="009B781B">
        <w:rPr>
          <w:rFonts w:asciiTheme="majorHAnsi" w:hAnsiTheme="majorHAnsi"/>
          <w:bCs/>
        </w:rPr>
        <w:t>Динамика извршења:</w:t>
      </w:r>
    </w:p>
    <w:p w14:paraId="44F6A5AA" w14:textId="77777777" w:rsidR="00762F7B" w:rsidRDefault="007C38BA" w:rsidP="00542887">
      <w:pPr>
        <w:pStyle w:val="a"/>
        <w:tabs>
          <w:tab w:val="right" w:leader="dot" w:pos="9781"/>
        </w:tabs>
        <w:jc w:val="right"/>
        <w:rPr>
          <w:rFonts w:asciiTheme="majorHAnsi" w:hAnsiTheme="majorHAnsi"/>
          <w:bCs/>
        </w:rPr>
      </w:pPr>
      <w:r w:rsidRPr="009B781B">
        <w:rPr>
          <w:rFonts w:asciiTheme="majorHAnsi" w:hAnsiTheme="majorHAnsi"/>
          <w:bCs/>
        </w:rPr>
        <w:t>2024</w:t>
      </w:r>
      <w:r w:rsidR="00762F7B" w:rsidRPr="009B781B">
        <w:rPr>
          <w:rFonts w:asciiTheme="majorHAnsi" w:hAnsiTheme="majorHAnsi"/>
          <w:bCs/>
        </w:rPr>
        <w:t>-203</w:t>
      </w:r>
      <w:r w:rsidR="00526E2C">
        <w:rPr>
          <w:rFonts w:asciiTheme="majorHAnsi" w:hAnsiTheme="majorHAnsi"/>
          <w:bCs/>
          <w:lang w:val="sr-Cyrl-BA"/>
        </w:rPr>
        <w:t>3</w:t>
      </w:r>
      <w:r w:rsidR="00762F7B" w:rsidRPr="009B781B">
        <w:rPr>
          <w:rFonts w:asciiTheme="majorHAnsi" w:hAnsiTheme="majorHAnsi"/>
          <w:bCs/>
        </w:rPr>
        <w:t>.година</w:t>
      </w:r>
    </w:p>
    <w:p w14:paraId="453E4918" w14:textId="77777777" w:rsidR="007F504B" w:rsidRPr="009B781B" w:rsidRDefault="007F504B" w:rsidP="00542887">
      <w:pPr>
        <w:pStyle w:val="a"/>
        <w:tabs>
          <w:tab w:val="right" w:leader="dot" w:pos="9781"/>
        </w:tabs>
        <w:jc w:val="right"/>
        <w:rPr>
          <w:rFonts w:asciiTheme="majorHAnsi" w:hAnsiTheme="majorHAnsi"/>
          <w:bCs/>
        </w:rPr>
      </w:pPr>
    </w:p>
    <w:p w14:paraId="0186EB80" w14:textId="77777777" w:rsidR="00762F7B" w:rsidRPr="00F824B0" w:rsidRDefault="00A03164" w:rsidP="00D24A4B">
      <w:pPr>
        <w:pStyle w:val="Heading2"/>
        <w:numPr>
          <w:ilvl w:val="1"/>
          <w:numId w:val="63"/>
        </w:numPr>
        <w:tabs>
          <w:tab w:val="left" w:pos="567"/>
          <w:tab w:val="right" w:leader="dot" w:pos="9781"/>
        </w:tabs>
        <w:ind w:left="426" w:hanging="426"/>
        <w:rPr>
          <w:lang w:val="ru-RU"/>
        </w:rPr>
      </w:pPr>
      <w:bookmarkStart w:id="108" w:name="_Toc145439916"/>
      <w:bookmarkStart w:id="109" w:name="_Toc167879763"/>
      <w:r w:rsidRPr="00F824B0">
        <w:rPr>
          <w:lang w:val="ru-RU"/>
        </w:rPr>
        <w:t>Активности и мјере на заштити и одржавању створених вриједности</w:t>
      </w:r>
      <w:bookmarkEnd w:id="108"/>
      <w:bookmarkEnd w:id="109"/>
      <w:r w:rsidRPr="00F824B0">
        <w:rPr>
          <w:lang w:val="ru-RU"/>
        </w:rPr>
        <w:t xml:space="preserve"> </w:t>
      </w:r>
    </w:p>
    <w:p w14:paraId="30052F72" w14:textId="1F4844C1" w:rsidR="00762F7B" w:rsidRPr="009B781B" w:rsidRDefault="00762F7B" w:rsidP="008E43BF">
      <w:pPr>
        <w:pStyle w:val="Heading3"/>
        <w:tabs>
          <w:tab w:val="right" w:leader="dot" w:pos="9781"/>
        </w:tabs>
        <w:rPr>
          <w:b w:val="0"/>
        </w:rPr>
      </w:pPr>
      <w:bookmarkStart w:id="110" w:name="_Toc145439917"/>
      <w:bookmarkStart w:id="111" w:name="_Toc167879764"/>
      <w:r w:rsidRPr="009B781B">
        <w:rPr>
          <w:b w:val="0"/>
        </w:rPr>
        <w:t>8.2.1. Активности на заштити културног нас</w:t>
      </w:r>
      <w:r w:rsidR="004C2C8C">
        <w:rPr>
          <w:b w:val="0"/>
          <w:lang w:val="sr-Cyrl-BA"/>
        </w:rPr>
        <w:t>љ</w:t>
      </w:r>
      <w:r w:rsidRPr="009B781B">
        <w:rPr>
          <w:b w:val="0"/>
        </w:rPr>
        <w:t>еђа Парка</w:t>
      </w:r>
      <w:bookmarkEnd w:id="110"/>
      <w:bookmarkEnd w:id="111"/>
    </w:p>
    <w:p w14:paraId="51F9E6C1" w14:textId="77777777" w:rsidR="00762F7B" w:rsidRPr="00F824B0" w:rsidRDefault="00762F7B" w:rsidP="008E43BF">
      <w:pPr>
        <w:tabs>
          <w:tab w:val="right" w:leader="dot" w:pos="9781"/>
        </w:tabs>
        <w:autoSpaceDE w:val="0"/>
        <w:autoSpaceDN w:val="0"/>
        <w:adjustRightInd w:val="0"/>
        <w:rPr>
          <w:rFonts w:asciiTheme="majorHAnsi" w:hAnsiTheme="majorHAnsi" w:cs="Times New Roman"/>
          <w:szCs w:val="24"/>
          <w:lang w:val="ru-RU"/>
        </w:rPr>
      </w:pPr>
    </w:p>
    <w:p w14:paraId="7B16643F" w14:textId="77777777" w:rsidR="00762F7B"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lang w:val="ru-RU"/>
        </w:rPr>
        <w:t>Идентификовани културно-и</w:t>
      </w:r>
      <w:r w:rsidR="00224233">
        <w:rPr>
          <w:rFonts w:asciiTheme="majorHAnsi" w:hAnsiTheme="majorHAnsi"/>
          <w:lang w:val="ru-RU"/>
        </w:rPr>
        <w:t>сторијски споменици  на простору</w:t>
      </w:r>
      <w:r w:rsidRPr="00F824B0">
        <w:rPr>
          <w:rFonts w:asciiTheme="majorHAnsi" w:hAnsiTheme="majorHAnsi"/>
          <w:lang w:val="ru-RU"/>
        </w:rPr>
        <w:t xml:space="preserve"> Националног парка Сутјеска штитиће се, обиљежавати и презентовати у складу са условима </w:t>
      </w:r>
      <w:r w:rsidRPr="00F824B0">
        <w:rPr>
          <w:rFonts w:asciiTheme="majorHAnsi" w:hAnsiTheme="majorHAnsi"/>
          <w:szCs w:val="24"/>
          <w:lang w:val="ru-RU"/>
        </w:rPr>
        <w:t xml:space="preserve">и мјерама </w:t>
      </w:r>
      <w:r w:rsidRPr="00F824B0">
        <w:rPr>
          <w:rFonts w:asciiTheme="majorHAnsi" w:hAnsiTheme="majorHAnsi"/>
          <w:lang w:val="ru-RU"/>
        </w:rPr>
        <w:t xml:space="preserve">Републичког Завода за заштиту културно-историјског и природног насљеђа Републике Српске, </w:t>
      </w:r>
      <w:r w:rsidRPr="00F824B0">
        <w:rPr>
          <w:rFonts w:asciiTheme="majorHAnsi" w:hAnsiTheme="majorHAnsi"/>
          <w:szCs w:val="24"/>
          <w:lang w:val="ru-RU"/>
        </w:rPr>
        <w:t>и Пројектима конзервације,</w:t>
      </w:r>
      <w:r w:rsidR="008762BE" w:rsidRPr="009B781B">
        <w:rPr>
          <w:rFonts w:asciiTheme="majorHAnsi" w:hAnsiTheme="majorHAnsi"/>
          <w:szCs w:val="24"/>
          <w:lang w:val="sr-Cyrl-BA"/>
        </w:rPr>
        <w:t xml:space="preserve"> </w:t>
      </w:r>
      <w:r w:rsidRPr="00F824B0">
        <w:rPr>
          <w:rFonts w:asciiTheme="majorHAnsi" w:hAnsiTheme="majorHAnsi"/>
          <w:szCs w:val="24"/>
          <w:lang w:val="ru-RU"/>
        </w:rPr>
        <w:t>односно Планом управљања археолошким налазиштима.</w:t>
      </w:r>
    </w:p>
    <w:p w14:paraId="2510BD39" w14:textId="77777777" w:rsidR="00762F7B" w:rsidRPr="00F824B0" w:rsidRDefault="00762F7B" w:rsidP="008E43BF">
      <w:pPr>
        <w:pStyle w:val="a"/>
        <w:tabs>
          <w:tab w:val="right" w:leader="dot" w:pos="9781"/>
        </w:tabs>
        <w:rPr>
          <w:rFonts w:asciiTheme="majorHAnsi" w:hAnsiTheme="majorHAnsi" w:cs="PalatinoLinotype-Roman-Identity"/>
          <w:lang w:val="ru-RU"/>
        </w:rPr>
      </w:pPr>
    </w:p>
    <w:p w14:paraId="0E3802C2" w14:textId="77777777" w:rsidR="00762F7B" w:rsidRPr="009B781B" w:rsidRDefault="00762F7B" w:rsidP="008E43BF">
      <w:pPr>
        <w:tabs>
          <w:tab w:val="right" w:leader="dot" w:pos="9781"/>
        </w:tabs>
        <w:autoSpaceDE w:val="0"/>
        <w:autoSpaceDN w:val="0"/>
        <w:adjustRightInd w:val="0"/>
        <w:rPr>
          <w:rFonts w:asciiTheme="majorHAnsi" w:hAnsiTheme="majorHAnsi" w:cs="Times New Roman"/>
          <w:szCs w:val="24"/>
        </w:rPr>
      </w:pPr>
      <w:r w:rsidRPr="009B781B">
        <w:rPr>
          <w:rFonts w:asciiTheme="majorHAnsi" w:hAnsiTheme="majorHAnsi" w:cs="Times New Roman"/>
          <w:szCs w:val="24"/>
        </w:rPr>
        <w:t>Планирана је:</w:t>
      </w:r>
    </w:p>
    <w:p w14:paraId="15CE9828" w14:textId="77777777" w:rsidR="00762F7B" w:rsidRPr="009B781B" w:rsidRDefault="00762F7B" w:rsidP="008E43BF">
      <w:pPr>
        <w:pStyle w:val="ListParagraph"/>
        <w:numPr>
          <w:ilvl w:val="0"/>
          <w:numId w:val="37"/>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 xml:space="preserve">Израда </w:t>
      </w:r>
      <w:r w:rsidR="00B940A3">
        <w:rPr>
          <w:rFonts w:asciiTheme="majorHAnsi" w:hAnsiTheme="majorHAnsi" w:cs="Times New Roman"/>
          <w:szCs w:val="24"/>
          <w:lang w:val="ru-RU"/>
        </w:rPr>
        <w:t>регистра</w:t>
      </w:r>
      <w:r w:rsidRPr="009B781B">
        <w:rPr>
          <w:rFonts w:asciiTheme="majorHAnsi" w:hAnsiTheme="majorHAnsi" w:cs="Times New Roman"/>
          <w:szCs w:val="24"/>
          <w:lang w:val="ru-RU"/>
        </w:rPr>
        <w:t xml:space="preserve"> културног наслеђа на подручју парка,</w:t>
      </w:r>
    </w:p>
    <w:p w14:paraId="31AFFB8B" w14:textId="77777777" w:rsidR="00762F7B" w:rsidRPr="009B781B" w:rsidRDefault="00762F7B" w:rsidP="008E43BF">
      <w:pPr>
        <w:pStyle w:val="ListParagraph"/>
        <w:numPr>
          <w:ilvl w:val="0"/>
          <w:numId w:val="37"/>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Формирање збирки покретног културног наслеђа,</w:t>
      </w:r>
    </w:p>
    <w:p w14:paraId="4751C223" w14:textId="77777777" w:rsidR="00762F7B" w:rsidRPr="00805700" w:rsidRDefault="00762F7B" w:rsidP="006C0519">
      <w:pPr>
        <w:pStyle w:val="ListParagraph"/>
        <w:numPr>
          <w:ilvl w:val="0"/>
          <w:numId w:val="37"/>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Сарадња са стручним и надлежним инстутуцијама на очувању и</w:t>
      </w:r>
      <w:r w:rsidR="00A03164" w:rsidRPr="00805700">
        <w:rPr>
          <w:rFonts w:asciiTheme="majorHAnsi" w:hAnsiTheme="majorHAnsi" w:cs="Times New Roman"/>
          <w:szCs w:val="24"/>
          <w:lang w:val="ru-RU"/>
        </w:rPr>
        <w:t>презентовању културно-историјских споменика,</w:t>
      </w:r>
    </w:p>
    <w:p w14:paraId="26918CDC" w14:textId="77777777" w:rsidR="00762F7B" w:rsidRPr="009B781B" w:rsidRDefault="00762F7B" w:rsidP="008E43BF">
      <w:pPr>
        <w:pStyle w:val="ListParagraph"/>
        <w:numPr>
          <w:ilvl w:val="0"/>
          <w:numId w:val="37"/>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Истраживање и промоција етно наслеђа и обичаја подручја.</w:t>
      </w:r>
    </w:p>
    <w:p w14:paraId="38D5AD16" w14:textId="77777777" w:rsidR="00762F7B" w:rsidRPr="00F824B0" w:rsidRDefault="00762F7B" w:rsidP="008E43BF">
      <w:pPr>
        <w:pStyle w:val="a"/>
        <w:tabs>
          <w:tab w:val="right" w:leader="dot" w:pos="9781"/>
        </w:tabs>
        <w:rPr>
          <w:rFonts w:asciiTheme="majorHAnsi" w:hAnsiTheme="majorHAnsi"/>
          <w:lang w:val="ru-RU"/>
        </w:rPr>
      </w:pPr>
    </w:p>
    <w:p w14:paraId="785E04AC" w14:textId="77777777" w:rsidR="00762F7B"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На свим манифестацијама, сајамским наступима, презентацијама, организованим посјетама, промовисаће се и културно-историјске вриједности Националног парка.</w:t>
      </w:r>
    </w:p>
    <w:p w14:paraId="49E638F7" w14:textId="77777777" w:rsidR="00762F7B"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циљу очувања и заштите културног и вјерског наслеђа подручја Парка, потребно је очувати традиционалну градњу, а поседно дрвене објекте -  катуне,</w:t>
      </w:r>
      <w:r w:rsidR="008762BE" w:rsidRPr="009B781B">
        <w:rPr>
          <w:rFonts w:asciiTheme="majorHAnsi" w:hAnsiTheme="majorHAnsi"/>
          <w:lang w:val="sr-Cyrl-BA"/>
        </w:rPr>
        <w:t xml:space="preserve"> </w:t>
      </w:r>
      <w:r w:rsidRPr="00F824B0">
        <w:rPr>
          <w:rFonts w:asciiTheme="majorHAnsi" w:hAnsiTheme="majorHAnsi"/>
          <w:lang w:val="ru-RU"/>
        </w:rPr>
        <w:t xml:space="preserve">који и данас постоје на подручју Парка.   </w:t>
      </w:r>
    </w:p>
    <w:p w14:paraId="20242696"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25E90D94"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2024-203</w:t>
      </w:r>
      <w:r w:rsidR="00526E2C">
        <w:rPr>
          <w:rFonts w:asciiTheme="majorHAnsi" w:hAnsiTheme="majorHAnsi"/>
          <w:bCs/>
          <w:lang w:val="ru-RU"/>
        </w:rPr>
        <w:t>3</w:t>
      </w:r>
      <w:r w:rsidRPr="00F824B0">
        <w:rPr>
          <w:rFonts w:asciiTheme="majorHAnsi" w:hAnsiTheme="majorHAnsi"/>
          <w:bCs/>
          <w:lang w:val="ru-RU"/>
        </w:rPr>
        <w:t>.година</w:t>
      </w:r>
    </w:p>
    <w:p w14:paraId="2C73AEE6" w14:textId="77777777" w:rsidR="00762F7B" w:rsidRPr="009B781B" w:rsidRDefault="00762F7B" w:rsidP="008E43BF">
      <w:pPr>
        <w:pStyle w:val="Heading3"/>
        <w:tabs>
          <w:tab w:val="right" w:leader="dot" w:pos="9781"/>
        </w:tabs>
        <w:rPr>
          <w:b w:val="0"/>
        </w:rPr>
      </w:pPr>
      <w:bookmarkStart w:id="112" w:name="_Toc145439918"/>
      <w:bookmarkStart w:id="113" w:name="_Toc167879765"/>
      <w:r w:rsidRPr="009B781B">
        <w:rPr>
          <w:b w:val="0"/>
        </w:rPr>
        <w:t>8.2.2.</w:t>
      </w:r>
      <w:r w:rsidR="008762BE" w:rsidRPr="009B781B">
        <w:rPr>
          <w:b w:val="0"/>
          <w:lang w:val="sr-Cyrl-BA"/>
        </w:rPr>
        <w:t xml:space="preserve"> </w:t>
      </w:r>
      <w:r w:rsidRPr="009B781B">
        <w:rPr>
          <w:b w:val="0"/>
        </w:rPr>
        <w:t>Активности на заштити животне средине</w:t>
      </w:r>
      <w:bookmarkEnd w:id="112"/>
      <w:bookmarkEnd w:id="113"/>
    </w:p>
    <w:p w14:paraId="74F090EF" w14:textId="2CAF5558" w:rsidR="00762F7B" w:rsidRPr="009B781B" w:rsidRDefault="00A03164" w:rsidP="008E43BF">
      <w:pPr>
        <w:pStyle w:val="Heading4"/>
        <w:tabs>
          <w:tab w:val="right" w:leader="dot" w:pos="9781"/>
        </w:tabs>
        <w:rPr>
          <w:b w:val="0"/>
          <w:lang w:val="sr-Cyrl-BA"/>
        </w:rPr>
      </w:pPr>
      <w:r w:rsidRPr="00F824B0">
        <w:rPr>
          <w:b w:val="0"/>
          <w:lang w:val="ru-RU"/>
        </w:rPr>
        <w:t>8.2.2.</w:t>
      </w:r>
      <w:r w:rsidR="00F57C4C">
        <w:rPr>
          <w:b w:val="0"/>
          <w:lang w:val="ru-RU"/>
        </w:rPr>
        <w:t>1</w:t>
      </w:r>
      <w:r w:rsidRPr="00F824B0">
        <w:rPr>
          <w:b w:val="0"/>
          <w:lang w:val="ru-RU"/>
        </w:rPr>
        <w:t xml:space="preserve">. </w:t>
      </w:r>
      <w:r w:rsidR="00762F7B" w:rsidRPr="009B781B">
        <w:rPr>
          <w:b w:val="0"/>
          <w:lang w:val="sr-Cyrl-BA"/>
        </w:rPr>
        <w:t>Мониторинг к</w:t>
      </w:r>
      <w:r w:rsidRPr="00F824B0">
        <w:rPr>
          <w:b w:val="0"/>
          <w:lang w:val="ru-RU"/>
        </w:rPr>
        <w:t>лиматск</w:t>
      </w:r>
      <w:r w:rsidR="00762F7B" w:rsidRPr="009B781B">
        <w:rPr>
          <w:b w:val="0"/>
          <w:lang w:val="sr-Cyrl-BA"/>
        </w:rPr>
        <w:t>их</w:t>
      </w:r>
      <w:r w:rsidRPr="00F824B0">
        <w:rPr>
          <w:b w:val="0"/>
          <w:lang w:val="ru-RU"/>
        </w:rPr>
        <w:t xml:space="preserve"> промјен</w:t>
      </w:r>
      <w:r w:rsidR="00762F7B" w:rsidRPr="009B781B">
        <w:rPr>
          <w:b w:val="0"/>
          <w:lang w:val="sr-Cyrl-BA"/>
        </w:rPr>
        <w:t xml:space="preserve">а и </w:t>
      </w:r>
      <w:r w:rsidRPr="00F824B0">
        <w:rPr>
          <w:b w:val="0"/>
          <w:lang w:val="ru-RU"/>
        </w:rPr>
        <w:t xml:space="preserve">праћење стања </w:t>
      </w:r>
      <w:r w:rsidR="00762F7B" w:rsidRPr="009B781B">
        <w:rPr>
          <w:b w:val="0"/>
          <w:lang w:val="sr-Cyrl-BA"/>
        </w:rPr>
        <w:t>метеоролошких елемената</w:t>
      </w:r>
    </w:p>
    <w:p w14:paraId="4BF5255F" w14:textId="77777777" w:rsidR="00762F7B" w:rsidRPr="00F824B0" w:rsidRDefault="00762F7B" w:rsidP="008E43BF">
      <w:pPr>
        <w:pStyle w:val="a"/>
        <w:tabs>
          <w:tab w:val="right" w:leader="dot" w:pos="9781"/>
        </w:tabs>
        <w:rPr>
          <w:rFonts w:asciiTheme="majorHAnsi" w:hAnsiTheme="majorHAnsi"/>
          <w:lang w:val="ru-RU"/>
        </w:rPr>
      </w:pPr>
    </w:p>
    <w:p w14:paraId="16A793CB" w14:textId="77777777" w:rsidR="00762F7B" w:rsidRPr="0093279D" w:rsidRDefault="00A03164" w:rsidP="008E43BF">
      <w:pPr>
        <w:pStyle w:val="a"/>
        <w:tabs>
          <w:tab w:val="right" w:leader="dot" w:pos="9781"/>
        </w:tabs>
        <w:rPr>
          <w:rFonts w:asciiTheme="majorHAnsi" w:hAnsiTheme="majorHAnsi"/>
          <w:lang w:val="sr-Cyrl-BA"/>
        </w:rPr>
      </w:pPr>
      <w:r w:rsidRPr="00F824B0">
        <w:rPr>
          <w:rFonts w:asciiTheme="majorHAnsi" w:hAnsiTheme="majorHAnsi"/>
          <w:lang w:val="ru-RU"/>
        </w:rPr>
        <w:lastRenderedPageBreak/>
        <w:t>Реалност ове активности и квалитет информација о клими и промјенама климе на локалном нивоу директно зависи од стационирања  метеоролошке станице у Националном парку</w:t>
      </w:r>
      <w:r w:rsidR="0093279D">
        <w:rPr>
          <w:rFonts w:asciiTheme="majorHAnsi" w:hAnsiTheme="majorHAnsi"/>
          <w:lang w:val="sr-Cyrl-BA"/>
        </w:rPr>
        <w:t>, у  сврху мониторинга..</w:t>
      </w:r>
    </w:p>
    <w:p w14:paraId="35DD83E6" w14:textId="77777777" w:rsidR="00762F7B" w:rsidRPr="009B781B" w:rsidRDefault="00A03164" w:rsidP="008E43BF">
      <w:pPr>
        <w:pStyle w:val="a"/>
        <w:tabs>
          <w:tab w:val="right" w:leader="dot" w:pos="9781"/>
        </w:tabs>
        <w:rPr>
          <w:rFonts w:asciiTheme="majorHAnsi" w:hAnsiTheme="majorHAnsi"/>
          <w:szCs w:val="24"/>
          <w:lang w:val="sr-Cyrl-BA"/>
        </w:rPr>
      </w:pPr>
      <w:r w:rsidRPr="00F824B0">
        <w:rPr>
          <w:rFonts w:asciiTheme="majorHAnsi" w:hAnsiTheme="majorHAnsi"/>
          <w:szCs w:val="24"/>
          <w:lang w:val="ru-RU"/>
        </w:rPr>
        <w:t>У циљу праћења климатских и микроклиматских карактеристика подручја, као и климатских промјена преко климатских индекса, прикупљаће се теренски подаци, убацивати у базу података, анализирати и оцјењивати. Анализирани подаци користиће се приликом планирања мјера на очувању,санацији и ревитализацији подручја.</w:t>
      </w:r>
      <w:r w:rsidR="00762F7B" w:rsidRPr="009B781B">
        <w:rPr>
          <w:rFonts w:asciiTheme="majorHAnsi" w:hAnsiTheme="majorHAnsi"/>
          <w:szCs w:val="24"/>
          <w:lang w:val="sr-Cyrl-BA"/>
        </w:rPr>
        <w:t xml:space="preserve"> Са друге стране наставити даљи развој климатских сценарија за остале климатске елементе и индексе, на основу којих ће се моћи остварити њихова практична примјене и интеграција у планс</w:t>
      </w:r>
      <w:r w:rsidR="00A870A2" w:rsidRPr="009B781B">
        <w:rPr>
          <w:rFonts w:asciiTheme="majorHAnsi" w:hAnsiTheme="majorHAnsi"/>
          <w:szCs w:val="24"/>
          <w:lang w:val="sr-Cyrl-BA"/>
        </w:rPr>
        <w:t>ке и стратешке као и секторске документе Н</w:t>
      </w:r>
      <w:r w:rsidR="008762BE" w:rsidRPr="009B781B">
        <w:rPr>
          <w:rFonts w:asciiTheme="majorHAnsi" w:hAnsiTheme="majorHAnsi"/>
          <w:szCs w:val="24"/>
          <w:lang w:val="sr-Cyrl-BA"/>
        </w:rPr>
        <w:t>ационалног парка</w:t>
      </w:r>
      <w:r w:rsidR="00A870A2" w:rsidRPr="009B781B">
        <w:rPr>
          <w:rFonts w:asciiTheme="majorHAnsi" w:hAnsiTheme="majorHAnsi"/>
          <w:szCs w:val="24"/>
          <w:lang w:val="sr-Cyrl-BA"/>
        </w:rPr>
        <w:t xml:space="preserve"> </w:t>
      </w:r>
      <w:r w:rsidR="008762BE" w:rsidRPr="009B781B">
        <w:rPr>
          <w:rFonts w:asciiTheme="majorHAnsi" w:hAnsiTheme="majorHAnsi"/>
          <w:szCs w:val="24"/>
          <w:lang w:val="sr-Cyrl-BA"/>
        </w:rPr>
        <w:t>„</w:t>
      </w:r>
      <w:r w:rsidR="00A870A2" w:rsidRPr="009B781B">
        <w:rPr>
          <w:rFonts w:asciiTheme="majorHAnsi" w:hAnsiTheme="majorHAnsi"/>
          <w:szCs w:val="24"/>
          <w:lang w:val="sr-Cyrl-BA"/>
        </w:rPr>
        <w:t>Сутјеск</w:t>
      </w:r>
      <w:r w:rsidR="00762F7B" w:rsidRPr="009B781B">
        <w:rPr>
          <w:rFonts w:asciiTheme="majorHAnsi" w:hAnsiTheme="majorHAnsi"/>
          <w:szCs w:val="24"/>
          <w:lang w:val="sr-Cyrl-BA"/>
        </w:rPr>
        <w:t>а</w:t>
      </w:r>
      <w:r w:rsidR="008762BE" w:rsidRPr="009B781B">
        <w:rPr>
          <w:rFonts w:asciiTheme="majorHAnsi" w:hAnsiTheme="majorHAnsi"/>
          <w:szCs w:val="24"/>
          <w:lang w:val="sr-Cyrl-BA"/>
        </w:rPr>
        <w:t>“</w:t>
      </w:r>
      <w:r w:rsidR="00762F7B" w:rsidRPr="009B781B">
        <w:rPr>
          <w:rFonts w:asciiTheme="majorHAnsi" w:hAnsiTheme="majorHAnsi"/>
          <w:szCs w:val="24"/>
          <w:lang w:val="sr-Cyrl-BA"/>
        </w:rPr>
        <w:t>.</w:t>
      </w:r>
    </w:p>
    <w:p w14:paraId="0E19EE64" w14:textId="77777777" w:rsidR="00762F7B" w:rsidRPr="00F824B0" w:rsidRDefault="00A03164" w:rsidP="00542887">
      <w:pPr>
        <w:pStyle w:val="a"/>
        <w:tabs>
          <w:tab w:val="right" w:leader="dot" w:pos="9781"/>
        </w:tabs>
        <w:jc w:val="right"/>
        <w:rPr>
          <w:rFonts w:asciiTheme="majorHAnsi" w:hAnsiTheme="majorHAnsi"/>
          <w:bCs/>
          <w:szCs w:val="24"/>
          <w:lang w:val="ru-RU"/>
        </w:rPr>
      </w:pPr>
      <w:r w:rsidRPr="00F824B0">
        <w:rPr>
          <w:rFonts w:asciiTheme="majorHAnsi" w:hAnsiTheme="majorHAnsi"/>
          <w:bCs/>
          <w:szCs w:val="24"/>
          <w:lang w:val="ru-RU"/>
        </w:rPr>
        <w:t>Динамика извршења:</w:t>
      </w:r>
    </w:p>
    <w:p w14:paraId="13DB3205" w14:textId="77777777" w:rsidR="00762F7B" w:rsidRPr="00F824B0" w:rsidRDefault="00A03164" w:rsidP="00542887">
      <w:pPr>
        <w:pStyle w:val="a"/>
        <w:tabs>
          <w:tab w:val="right" w:leader="dot" w:pos="9781"/>
        </w:tabs>
        <w:jc w:val="right"/>
        <w:rPr>
          <w:rFonts w:asciiTheme="majorHAnsi" w:hAnsiTheme="majorHAnsi"/>
          <w:bCs/>
          <w:szCs w:val="24"/>
          <w:lang w:val="ru-RU"/>
        </w:rPr>
      </w:pPr>
      <w:r w:rsidRPr="00F824B0">
        <w:rPr>
          <w:rFonts w:asciiTheme="majorHAnsi" w:hAnsiTheme="majorHAnsi"/>
          <w:bCs/>
          <w:szCs w:val="24"/>
          <w:lang w:val="ru-RU"/>
        </w:rPr>
        <w:t>2024-203</w:t>
      </w:r>
      <w:r w:rsidR="00526E2C">
        <w:rPr>
          <w:rFonts w:asciiTheme="majorHAnsi" w:hAnsiTheme="majorHAnsi"/>
          <w:bCs/>
          <w:szCs w:val="24"/>
          <w:lang w:val="ru-RU"/>
        </w:rPr>
        <w:t>3</w:t>
      </w:r>
      <w:r w:rsidRPr="00F824B0">
        <w:rPr>
          <w:rFonts w:asciiTheme="majorHAnsi" w:hAnsiTheme="majorHAnsi"/>
          <w:bCs/>
          <w:szCs w:val="24"/>
          <w:lang w:val="ru-RU"/>
        </w:rPr>
        <w:t>. година</w:t>
      </w:r>
    </w:p>
    <w:p w14:paraId="5B1AAC6D" w14:textId="77777777" w:rsidR="00762F7B" w:rsidRPr="00F824B0" w:rsidRDefault="00762F7B" w:rsidP="008E43BF">
      <w:pPr>
        <w:pStyle w:val="a"/>
        <w:tabs>
          <w:tab w:val="right" w:leader="dot" w:pos="9781"/>
        </w:tabs>
        <w:rPr>
          <w:rFonts w:asciiTheme="majorHAnsi" w:hAnsiTheme="majorHAnsi"/>
          <w:lang w:val="ru-RU"/>
        </w:rPr>
      </w:pPr>
    </w:p>
    <w:p w14:paraId="2955BDCC" w14:textId="40AD180A" w:rsidR="00762F7B" w:rsidRPr="00F824B0" w:rsidRDefault="00A03164" w:rsidP="008E43BF">
      <w:pPr>
        <w:pStyle w:val="Heading4"/>
        <w:tabs>
          <w:tab w:val="right" w:leader="dot" w:pos="9781"/>
        </w:tabs>
        <w:rPr>
          <w:b w:val="0"/>
          <w:lang w:val="ru-RU"/>
        </w:rPr>
      </w:pPr>
      <w:r w:rsidRPr="00F824B0">
        <w:rPr>
          <w:b w:val="0"/>
          <w:lang w:val="ru-RU"/>
        </w:rPr>
        <w:t>8.2.2.</w:t>
      </w:r>
      <w:r w:rsidR="00F57C4C">
        <w:rPr>
          <w:b w:val="0"/>
          <w:lang w:val="ru-RU"/>
        </w:rPr>
        <w:t>2</w:t>
      </w:r>
      <w:r w:rsidRPr="00F824B0">
        <w:rPr>
          <w:b w:val="0"/>
          <w:lang w:val="ru-RU"/>
        </w:rPr>
        <w:t>. Управљање отпадом у Националном парку</w:t>
      </w:r>
    </w:p>
    <w:p w14:paraId="595EF9AC" w14:textId="77777777" w:rsidR="00762F7B" w:rsidRPr="00F824B0" w:rsidRDefault="00762F7B" w:rsidP="008E43BF">
      <w:pPr>
        <w:pStyle w:val="a"/>
        <w:tabs>
          <w:tab w:val="right" w:leader="dot" w:pos="9781"/>
        </w:tabs>
        <w:rPr>
          <w:rFonts w:asciiTheme="majorHAnsi" w:hAnsiTheme="majorHAnsi"/>
          <w:lang w:val="ru-RU"/>
        </w:rPr>
      </w:pPr>
    </w:p>
    <w:p w14:paraId="2B9D2F06" w14:textId="77777777" w:rsidR="00762F7B"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У циљу унапређења система управљања и одржавања комуналне хигијене на простору Националног парка, са осталим релевантним чиниоцима, тежиће се адекватном и одрживом рјешењу, континуираном сакупљању и одношењу отпада  у складу са досадашњом праксом и у сарадњи са ЈП „Комуналцем“-Фоча.</w:t>
      </w:r>
    </w:p>
    <w:p w14:paraId="4821D677" w14:textId="77777777" w:rsidR="00A870A2"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Ради елиминисања микро депонија у простору Парка неопходно је Правилником устројити обавезе њиховог уклањања  одговорних субјеката (појединаца или колектива) и казнене мјере за неизвршење.</w:t>
      </w:r>
    </w:p>
    <w:p w14:paraId="552D728A" w14:textId="77777777" w:rsidR="00762F7B"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Поред тога, иницираће се код надлежних институција и локалног становништва, трајно и системско р</w:t>
      </w:r>
      <w:r w:rsidR="00387AC6">
        <w:rPr>
          <w:rFonts w:asciiTheme="majorHAnsi" w:hAnsiTheme="majorHAnsi"/>
          <w:szCs w:val="24"/>
          <w:lang w:val="sr-Cyrl-BA"/>
        </w:rPr>
        <w:t>ј</w:t>
      </w:r>
      <w:r w:rsidRPr="00F824B0">
        <w:rPr>
          <w:rFonts w:asciiTheme="majorHAnsi" w:hAnsiTheme="majorHAnsi"/>
          <w:szCs w:val="24"/>
          <w:lang w:val="ru-RU"/>
        </w:rPr>
        <w:t>ешење за управљање отпадом и отпадним водама на подручју Парка-лоцирањем контејнера за смеће, канализационим уређењем домаћинстава,</w:t>
      </w:r>
      <w:r w:rsidR="00D83F68">
        <w:rPr>
          <w:rFonts w:asciiTheme="majorHAnsi" w:hAnsiTheme="majorHAnsi"/>
          <w:szCs w:val="24"/>
          <w:lang w:val="sr-Cyrl-BA"/>
        </w:rPr>
        <w:t xml:space="preserve"> </w:t>
      </w:r>
      <w:r w:rsidRPr="00F824B0">
        <w:rPr>
          <w:rFonts w:asciiTheme="majorHAnsi" w:hAnsiTheme="majorHAnsi"/>
          <w:szCs w:val="24"/>
          <w:lang w:val="ru-RU"/>
        </w:rPr>
        <w:t>и постављањем табли упозорења и забране</w:t>
      </w:r>
      <w:r w:rsidR="003F79FE">
        <w:rPr>
          <w:rFonts w:asciiTheme="majorHAnsi" w:hAnsiTheme="majorHAnsi"/>
          <w:szCs w:val="24"/>
          <w:lang w:val="ru-RU"/>
        </w:rPr>
        <w:t xml:space="preserve"> подржано и видео надзором.</w:t>
      </w:r>
    </w:p>
    <w:p w14:paraId="4B8FF3C5"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6C87AC06"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2024-203</w:t>
      </w:r>
      <w:r w:rsidR="00526E2C">
        <w:rPr>
          <w:rFonts w:asciiTheme="majorHAnsi" w:hAnsiTheme="majorHAnsi"/>
          <w:bCs/>
          <w:lang w:val="ru-RU"/>
        </w:rPr>
        <w:t>3</w:t>
      </w:r>
      <w:r w:rsidRPr="00F824B0">
        <w:rPr>
          <w:rFonts w:asciiTheme="majorHAnsi" w:hAnsiTheme="majorHAnsi"/>
          <w:bCs/>
          <w:lang w:val="ru-RU"/>
        </w:rPr>
        <w:t>. година</w:t>
      </w:r>
    </w:p>
    <w:p w14:paraId="2BDF4BC1" w14:textId="77777777" w:rsidR="00762F7B" w:rsidRPr="00F824B0" w:rsidRDefault="00762F7B" w:rsidP="008E43BF">
      <w:pPr>
        <w:pStyle w:val="a"/>
        <w:tabs>
          <w:tab w:val="right" w:leader="dot" w:pos="9781"/>
        </w:tabs>
        <w:rPr>
          <w:rFonts w:asciiTheme="majorHAnsi" w:hAnsiTheme="majorHAnsi"/>
          <w:lang w:val="ru-RU"/>
        </w:rPr>
      </w:pPr>
    </w:p>
    <w:p w14:paraId="306A0268" w14:textId="0A7608C8" w:rsidR="00762F7B" w:rsidRPr="00D27FF4" w:rsidRDefault="00A03164" w:rsidP="00D27FF4">
      <w:pPr>
        <w:pStyle w:val="Heading4"/>
        <w:rPr>
          <w:b w:val="0"/>
        </w:rPr>
      </w:pPr>
      <w:r w:rsidRPr="00D27FF4">
        <w:rPr>
          <w:b w:val="0"/>
        </w:rPr>
        <w:t>8.2.2.</w:t>
      </w:r>
      <w:r w:rsidR="00F57C4C" w:rsidRPr="00D27FF4">
        <w:rPr>
          <w:b w:val="0"/>
        </w:rPr>
        <w:t>3</w:t>
      </w:r>
      <w:r w:rsidRPr="00D27FF4">
        <w:rPr>
          <w:b w:val="0"/>
        </w:rPr>
        <w:t>. Санација и ревитализација позајмишта минералних сировина и каменолома</w:t>
      </w:r>
    </w:p>
    <w:p w14:paraId="6DEB1AB5" w14:textId="77777777" w:rsidR="00762F7B" w:rsidRPr="00F824B0" w:rsidRDefault="00762F7B" w:rsidP="008E43BF">
      <w:pPr>
        <w:tabs>
          <w:tab w:val="right" w:leader="dot" w:pos="9781"/>
        </w:tabs>
        <w:autoSpaceDE w:val="0"/>
        <w:autoSpaceDN w:val="0"/>
        <w:adjustRightInd w:val="0"/>
        <w:rPr>
          <w:rFonts w:asciiTheme="majorHAnsi" w:hAnsiTheme="majorHAnsi" w:cs="Times New Roman"/>
          <w:szCs w:val="24"/>
          <w:lang w:val="ru-RU"/>
        </w:rPr>
      </w:pPr>
    </w:p>
    <w:p w14:paraId="6F6C842B" w14:textId="77777777" w:rsidR="00762F7B"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Позајмишта камена за реконструкције постојећих и изградњу нових  шумских и локалних путева, неопходно је санирати и рекултивисати након завршених активности на узимању сировине.  </w:t>
      </w:r>
    </w:p>
    <w:p w14:paraId="31174D8C"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6606CB4C" w14:textId="77777777" w:rsidR="00762F7B" w:rsidRPr="00F824B0" w:rsidRDefault="00A03164" w:rsidP="00542887">
      <w:pPr>
        <w:pStyle w:val="a"/>
        <w:tabs>
          <w:tab w:val="right" w:leader="dot" w:pos="9781"/>
        </w:tabs>
        <w:jc w:val="right"/>
        <w:rPr>
          <w:rFonts w:asciiTheme="majorHAnsi" w:hAnsiTheme="majorHAnsi"/>
          <w:bCs/>
          <w:lang w:val="ru-RU"/>
        </w:rPr>
      </w:pPr>
      <w:r w:rsidRPr="00F824B0">
        <w:rPr>
          <w:rFonts w:asciiTheme="majorHAnsi" w:hAnsiTheme="majorHAnsi"/>
          <w:bCs/>
          <w:lang w:val="ru-RU"/>
        </w:rPr>
        <w:t>2024-203</w:t>
      </w:r>
      <w:r w:rsidR="00526E2C">
        <w:rPr>
          <w:rFonts w:asciiTheme="majorHAnsi" w:hAnsiTheme="majorHAnsi"/>
          <w:bCs/>
          <w:lang w:val="ru-RU"/>
        </w:rPr>
        <w:t>3</w:t>
      </w:r>
      <w:r w:rsidRPr="00F824B0">
        <w:rPr>
          <w:rFonts w:asciiTheme="majorHAnsi" w:hAnsiTheme="majorHAnsi"/>
          <w:bCs/>
          <w:lang w:val="ru-RU"/>
        </w:rPr>
        <w:t>. година</w:t>
      </w:r>
    </w:p>
    <w:p w14:paraId="2DB221D7" w14:textId="77777777" w:rsidR="00762F7B" w:rsidRPr="00F824B0" w:rsidRDefault="00762F7B" w:rsidP="008E43BF">
      <w:pPr>
        <w:pStyle w:val="a"/>
        <w:tabs>
          <w:tab w:val="right" w:leader="dot" w:pos="9781"/>
        </w:tabs>
        <w:rPr>
          <w:rFonts w:asciiTheme="majorHAnsi" w:hAnsiTheme="majorHAnsi"/>
          <w:lang w:val="ru-RU"/>
        </w:rPr>
      </w:pPr>
    </w:p>
    <w:p w14:paraId="25C8F8EB" w14:textId="77777777" w:rsidR="00762F7B" w:rsidRPr="00F824B0" w:rsidRDefault="00762F7B" w:rsidP="008E43BF">
      <w:pPr>
        <w:pStyle w:val="a"/>
        <w:tabs>
          <w:tab w:val="right" w:leader="dot" w:pos="9781"/>
        </w:tabs>
        <w:rPr>
          <w:rFonts w:asciiTheme="majorHAnsi" w:hAnsiTheme="majorHAnsi"/>
          <w:lang w:val="ru-RU"/>
        </w:rPr>
      </w:pPr>
    </w:p>
    <w:p w14:paraId="2A02119C" w14:textId="77777777" w:rsidR="00BA55B7" w:rsidRPr="00F824B0" w:rsidRDefault="00A03164" w:rsidP="008E43BF">
      <w:pPr>
        <w:pStyle w:val="Heading1"/>
        <w:framePr w:wrap="auto" w:vAnchor="margin" w:yAlign="inline"/>
        <w:tabs>
          <w:tab w:val="right" w:leader="dot" w:pos="9781"/>
        </w:tabs>
        <w:rPr>
          <w:rFonts w:asciiTheme="majorHAnsi" w:hAnsiTheme="majorHAnsi"/>
          <w:lang w:val="ru-RU"/>
        </w:rPr>
      </w:pPr>
      <w:r w:rsidRPr="00F824B0">
        <w:rPr>
          <w:rFonts w:asciiTheme="majorHAnsi" w:hAnsiTheme="majorHAnsi"/>
          <w:b w:val="0"/>
          <w:lang w:val="ru-RU"/>
        </w:rPr>
        <w:t xml:space="preserve"> </w:t>
      </w:r>
      <w:r w:rsidRPr="00F824B0">
        <w:rPr>
          <w:rFonts w:asciiTheme="majorHAnsi" w:hAnsiTheme="majorHAnsi"/>
          <w:b w:val="0"/>
          <w:lang w:val="ru-RU"/>
        </w:rPr>
        <w:br/>
      </w:r>
      <w:bookmarkStart w:id="114" w:name="_Toc145439919"/>
      <w:bookmarkStart w:id="115" w:name="_Toc167879766"/>
      <w:r w:rsidRPr="00F824B0">
        <w:rPr>
          <w:rFonts w:asciiTheme="majorHAnsi" w:hAnsiTheme="majorHAnsi"/>
          <w:lang w:val="ru-RU"/>
        </w:rPr>
        <w:t>9.</w:t>
      </w:r>
      <w:r w:rsidR="008B075B" w:rsidRPr="00542887">
        <w:rPr>
          <w:rFonts w:asciiTheme="majorHAnsi" w:hAnsiTheme="majorHAnsi"/>
          <w:lang w:val="sr-Cyrl-BA"/>
        </w:rPr>
        <w:t xml:space="preserve"> </w:t>
      </w:r>
      <w:r w:rsidRPr="00F824B0">
        <w:rPr>
          <w:rFonts w:asciiTheme="majorHAnsi" w:hAnsiTheme="majorHAnsi"/>
          <w:lang w:val="ru-RU"/>
        </w:rPr>
        <w:t>ПРИОРИТЕТНЕ АКТИВНОСТИ НА ОДРЖИВОМ КОРИШЋЕЊУ ПРИРОДНИХ ВРИЈЕДНОСТИ, РАЗВОЈУ И УРЕЂЕЊУ ПРОСТОРА</w:t>
      </w:r>
      <w:bookmarkEnd w:id="114"/>
      <w:bookmarkEnd w:id="115"/>
      <w:r w:rsidRPr="00F824B0">
        <w:rPr>
          <w:rFonts w:asciiTheme="majorHAnsi" w:hAnsiTheme="majorHAnsi"/>
          <w:lang w:val="ru-RU"/>
        </w:rPr>
        <w:t xml:space="preserve">  </w:t>
      </w:r>
    </w:p>
    <w:p w14:paraId="2C6A5707" w14:textId="77777777" w:rsidR="00762F7B" w:rsidRPr="00F824B0" w:rsidRDefault="00762F7B" w:rsidP="008E43BF">
      <w:pPr>
        <w:pStyle w:val="a"/>
        <w:tabs>
          <w:tab w:val="right" w:leader="dot" w:pos="9781"/>
        </w:tabs>
        <w:rPr>
          <w:rFonts w:asciiTheme="majorHAnsi" w:hAnsiTheme="majorHAnsi"/>
          <w:b/>
          <w:lang w:val="ru-RU"/>
        </w:rPr>
      </w:pPr>
    </w:p>
    <w:p w14:paraId="06997AB8" w14:textId="77777777" w:rsidR="00BA55B7" w:rsidRPr="00F824B0" w:rsidRDefault="00A03164" w:rsidP="008E43BF">
      <w:pPr>
        <w:pStyle w:val="Heading2"/>
        <w:tabs>
          <w:tab w:val="right" w:leader="dot" w:pos="9781"/>
        </w:tabs>
        <w:spacing w:before="0"/>
        <w:rPr>
          <w:lang w:val="ru-RU"/>
        </w:rPr>
      </w:pPr>
      <w:bookmarkStart w:id="116" w:name="_Toc145439920"/>
      <w:bookmarkStart w:id="117" w:name="_Toc167879767"/>
      <w:r w:rsidRPr="00F824B0">
        <w:rPr>
          <w:lang w:val="ru-RU"/>
        </w:rPr>
        <w:t>9.1.</w:t>
      </w:r>
      <w:r w:rsidR="008B075B" w:rsidRPr="00542887">
        <w:rPr>
          <w:lang w:val="sr-Cyrl-BA"/>
        </w:rPr>
        <w:t xml:space="preserve"> </w:t>
      </w:r>
      <w:r w:rsidRPr="00F824B0">
        <w:rPr>
          <w:lang w:val="ru-RU"/>
        </w:rPr>
        <w:t>Активности на вриједновању подручја</w:t>
      </w:r>
      <w:bookmarkEnd w:id="116"/>
      <w:bookmarkEnd w:id="117"/>
      <w:r w:rsidRPr="00F824B0">
        <w:rPr>
          <w:lang w:val="ru-RU"/>
        </w:rPr>
        <w:t xml:space="preserve"> </w:t>
      </w:r>
    </w:p>
    <w:p w14:paraId="490589C8" w14:textId="77777777" w:rsidR="00BA55B7" w:rsidRPr="00F824B0" w:rsidRDefault="00BA55B7" w:rsidP="008E43BF">
      <w:pPr>
        <w:tabs>
          <w:tab w:val="right" w:leader="dot" w:pos="9781"/>
        </w:tabs>
        <w:autoSpaceDE w:val="0"/>
        <w:autoSpaceDN w:val="0"/>
        <w:adjustRightInd w:val="0"/>
        <w:rPr>
          <w:rFonts w:asciiTheme="majorHAnsi" w:hAnsiTheme="majorHAnsi" w:cs="Times New Roman"/>
          <w:b/>
          <w:sz w:val="28"/>
          <w:szCs w:val="28"/>
          <w:lang w:val="ru-RU"/>
        </w:rPr>
      </w:pPr>
    </w:p>
    <w:p w14:paraId="7483AC8C" w14:textId="77777777" w:rsidR="00BA55B7" w:rsidRPr="00F824B0" w:rsidRDefault="00A03164" w:rsidP="008E43BF">
      <w:pPr>
        <w:tabs>
          <w:tab w:val="right" w:leader="dot" w:pos="9781"/>
        </w:tabs>
        <w:autoSpaceDE w:val="0"/>
        <w:autoSpaceDN w:val="0"/>
        <w:adjustRightInd w:val="0"/>
        <w:rPr>
          <w:rFonts w:asciiTheme="majorHAnsi" w:hAnsiTheme="majorHAnsi" w:cs="Times New Roman"/>
          <w:szCs w:val="24"/>
          <w:lang w:val="ru-RU"/>
        </w:rPr>
      </w:pPr>
      <w:r w:rsidRPr="00F824B0">
        <w:rPr>
          <w:rFonts w:asciiTheme="majorHAnsi" w:hAnsiTheme="majorHAnsi" w:cs="Times New Roman"/>
          <w:szCs w:val="24"/>
          <w:lang w:val="ru-RU"/>
        </w:rPr>
        <w:t>Управљање природним вриједностима и ресурсима, уређеним зонама и (потенцијалним) туристичким зонама на подручју Националног парка „Сутјеска“, ускадиће се са валоризацијом екосистемских услуга Парка (еколошки сервис). Примјена вриједновања и валоризације екосиситемских услуга омогућиће, плански развој подручја и адекватније коришћење екосистема, односно добробити Националног парка. Приликом мапирања екосистемских услуга и процјене добробити подручја, активну улогу имаће сви корисници Парка, нарочито локално становништво и локална заједница. Сам процес превасходно претпоставља коришћење међународних методологија:</w:t>
      </w:r>
      <w:r w:rsidRPr="00F824B0">
        <w:rPr>
          <w:rFonts w:asciiTheme="majorHAnsi" w:hAnsiTheme="majorHAnsi"/>
          <w:lang w:val="ru-RU"/>
        </w:rPr>
        <w:t xml:space="preserve"> МАЕС (Мапирање и процјена </w:t>
      </w:r>
      <w:r w:rsidRPr="00F824B0">
        <w:rPr>
          <w:rFonts w:asciiTheme="majorHAnsi" w:hAnsiTheme="majorHAnsi"/>
          <w:lang w:val="ru-RU"/>
        </w:rPr>
        <w:lastRenderedPageBreak/>
        <w:t>екосистема и њихових услуга), према Заједничкој међународној класификацији услуга екосистема (</w:t>
      </w:r>
      <w:r w:rsidR="00BA55B7" w:rsidRPr="009B781B">
        <w:rPr>
          <w:rFonts w:asciiTheme="majorHAnsi" w:hAnsiTheme="majorHAnsi"/>
        </w:rPr>
        <w:t>CICES</w:t>
      </w:r>
      <w:r w:rsidRPr="00F824B0">
        <w:rPr>
          <w:rFonts w:asciiTheme="majorHAnsi" w:hAnsiTheme="majorHAnsi"/>
          <w:lang w:val="ru-RU"/>
        </w:rPr>
        <w:t>, 2013).</w:t>
      </w:r>
    </w:p>
    <w:p w14:paraId="7A7F7077" w14:textId="77777777" w:rsidR="00731F7C" w:rsidRPr="00F824B0" w:rsidRDefault="00A03164" w:rsidP="00526E2C">
      <w:pPr>
        <w:pStyle w:val="a"/>
        <w:tabs>
          <w:tab w:val="right" w:leader="dot" w:pos="9781"/>
        </w:tabs>
        <w:jc w:val="right"/>
        <w:rPr>
          <w:rFonts w:asciiTheme="majorHAnsi" w:hAnsiTheme="majorHAnsi"/>
          <w:bCs/>
          <w:szCs w:val="24"/>
          <w:lang w:val="ru-RU"/>
        </w:rPr>
      </w:pPr>
      <w:r w:rsidRPr="00F824B0">
        <w:rPr>
          <w:rFonts w:asciiTheme="majorHAnsi" w:hAnsiTheme="majorHAnsi"/>
          <w:lang w:val="ru-RU"/>
        </w:rPr>
        <w:t xml:space="preserve">                                                                                                                                        </w:t>
      </w:r>
      <w:r w:rsidRPr="00F824B0">
        <w:rPr>
          <w:rFonts w:asciiTheme="majorHAnsi" w:hAnsiTheme="majorHAnsi"/>
          <w:bCs/>
          <w:szCs w:val="24"/>
          <w:lang w:val="ru-RU"/>
        </w:rPr>
        <w:t>Динамика извршења:</w:t>
      </w:r>
    </w:p>
    <w:p w14:paraId="060A7DF2" w14:textId="77777777" w:rsidR="00731F7C" w:rsidRPr="00F824B0" w:rsidRDefault="00A03164" w:rsidP="00526E2C">
      <w:pPr>
        <w:pStyle w:val="a"/>
        <w:tabs>
          <w:tab w:val="right" w:leader="dot" w:pos="9781"/>
        </w:tabs>
        <w:jc w:val="right"/>
        <w:rPr>
          <w:rFonts w:asciiTheme="majorHAnsi" w:hAnsiTheme="majorHAnsi"/>
          <w:bCs/>
          <w:szCs w:val="24"/>
          <w:lang w:val="ru-RU"/>
        </w:rPr>
      </w:pPr>
      <w:r w:rsidRPr="00F824B0">
        <w:rPr>
          <w:rFonts w:asciiTheme="majorHAnsi" w:hAnsiTheme="majorHAnsi"/>
          <w:bCs/>
          <w:szCs w:val="24"/>
          <w:lang w:val="ru-RU"/>
        </w:rPr>
        <w:t>2024-2026. година</w:t>
      </w:r>
    </w:p>
    <w:p w14:paraId="5B8E5201"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7DECC6D4" w14:textId="77777777" w:rsidR="00BA55B7" w:rsidRPr="00F824B0" w:rsidRDefault="00BA55B7" w:rsidP="008E43BF">
      <w:pPr>
        <w:pStyle w:val="a"/>
        <w:tabs>
          <w:tab w:val="right" w:leader="dot" w:pos="9781"/>
        </w:tabs>
        <w:rPr>
          <w:rFonts w:asciiTheme="majorHAnsi" w:hAnsiTheme="majorHAnsi"/>
          <w:lang w:val="ru-RU"/>
        </w:rPr>
      </w:pPr>
    </w:p>
    <w:p w14:paraId="7F94A461" w14:textId="77777777" w:rsidR="00BA55B7" w:rsidRPr="00F824B0" w:rsidRDefault="00A03164" w:rsidP="008E43BF">
      <w:pPr>
        <w:pStyle w:val="Heading2"/>
        <w:tabs>
          <w:tab w:val="right" w:leader="dot" w:pos="9781"/>
        </w:tabs>
        <w:spacing w:before="0"/>
        <w:rPr>
          <w:lang w:val="ru-RU"/>
        </w:rPr>
      </w:pPr>
      <w:bookmarkStart w:id="118" w:name="_Toc145439921"/>
      <w:bookmarkStart w:id="119" w:name="_Toc167879768"/>
      <w:r w:rsidRPr="00F824B0">
        <w:rPr>
          <w:lang w:val="ru-RU"/>
        </w:rPr>
        <w:t>9.2</w:t>
      </w:r>
      <w:r w:rsidR="008B075B" w:rsidRPr="00542887">
        <w:rPr>
          <w:lang w:val="sr-Cyrl-BA"/>
        </w:rPr>
        <w:t xml:space="preserve">. </w:t>
      </w:r>
      <w:r w:rsidRPr="00F824B0">
        <w:rPr>
          <w:lang w:val="ru-RU"/>
        </w:rPr>
        <w:t>Активности и мјере на заштити и одрживом коришћењу природних ресурса</w:t>
      </w:r>
      <w:bookmarkEnd w:id="118"/>
      <w:bookmarkEnd w:id="119"/>
      <w:r w:rsidRPr="00F824B0">
        <w:rPr>
          <w:lang w:val="ru-RU"/>
        </w:rPr>
        <w:t xml:space="preserve"> </w:t>
      </w:r>
    </w:p>
    <w:p w14:paraId="047316B3" w14:textId="77777777" w:rsidR="00BA55B7" w:rsidRPr="00F824B0" w:rsidRDefault="00BA55B7" w:rsidP="008E43BF">
      <w:pPr>
        <w:pStyle w:val="a"/>
        <w:tabs>
          <w:tab w:val="right" w:leader="dot" w:pos="9781"/>
        </w:tabs>
        <w:rPr>
          <w:rFonts w:asciiTheme="majorHAnsi" w:hAnsiTheme="majorHAnsi"/>
          <w:lang w:val="ru-RU"/>
        </w:rPr>
      </w:pPr>
    </w:p>
    <w:p w14:paraId="4E3A9570" w14:textId="77777777" w:rsidR="00BA55B7" w:rsidRPr="009B781B" w:rsidRDefault="00BA55B7" w:rsidP="00D24A4B">
      <w:pPr>
        <w:pStyle w:val="Heading3"/>
        <w:numPr>
          <w:ilvl w:val="2"/>
          <w:numId w:val="64"/>
        </w:numPr>
        <w:tabs>
          <w:tab w:val="right" w:leader="dot" w:pos="9781"/>
        </w:tabs>
        <w:rPr>
          <w:b w:val="0"/>
        </w:rPr>
      </w:pPr>
      <w:bookmarkStart w:id="120" w:name="_Toc145439922"/>
      <w:bookmarkStart w:id="121" w:name="_Toc167879769"/>
      <w:r w:rsidRPr="009B781B">
        <w:rPr>
          <w:b w:val="0"/>
        </w:rPr>
        <w:t>Активности и мјере на заштити и одрживом коришћењу шумских ресурса</w:t>
      </w:r>
      <w:bookmarkEnd w:id="120"/>
      <w:bookmarkEnd w:id="121"/>
    </w:p>
    <w:p w14:paraId="3883BD4F" w14:textId="77777777" w:rsidR="00BA55B7" w:rsidRPr="00F824B0" w:rsidRDefault="00BA55B7" w:rsidP="008E43BF">
      <w:pPr>
        <w:pStyle w:val="a"/>
        <w:tabs>
          <w:tab w:val="right" w:leader="dot" w:pos="9781"/>
        </w:tabs>
        <w:rPr>
          <w:rFonts w:asciiTheme="majorHAnsi" w:hAnsiTheme="majorHAnsi"/>
          <w:lang w:val="ru-RU"/>
        </w:rPr>
      </w:pPr>
    </w:p>
    <w:p w14:paraId="31024E73"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Стање шумских екосистема и потреба очувања шумских заједница са једне стране, као и потреба одрживог коришћења и унапређења њиховог стања, са друге стране одређују и приоритетне задатке и активности у управљању шумским стаништима. Кроз адекватан систем природи блиског газдовања обезбеђује се одрживост и очуваност шумских заједница. Формално, одрживо управљање и газдовање шумама је утемељено на Регионалним стратешким документима (</w:t>
      </w:r>
      <w:r w:rsidR="00BA55B7" w:rsidRPr="009B781B">
        <w:rPr>
          <w:rFonts w:asciiTheme="majorHAnsi" w:hAnsiTheme="majorHAnsi"/>
        </w:rPr>
        <w:t>EU</w:t>
      </w:r>
      <w:r w:rsidRPr="00F824B0">
        <w:rPr>
          <w:rFonts w:asciiTheme="majorHAnsi" w:hAnsiTheme="majorHAnsi"/>
          <w:lang w:val="ru-RU"/>
        </w:rPr>
        <w:t xml:space="preserve">; </w:t>
      </w:r>
      <w:r w:rsidR="00BA55B7" w:rsidRPr="009B781B">
        <w:rPr>
          <w:rFonts w:asciiTheme="majorHAnsi" w:hAnsiTheme="majorHAnsi"/>
        </w:rPr>
        <w:t>UN</w:t>
      </w:r>
      <w:r w:rsidRPr="00F824B0">
        <w:rPr>
          <w:rFonts w:asciiTheme="majorHAnsi" w:hAnsiTheme="majorHAnsi"/>
          <w:lang w:val="ru-RU"/>
        </w:rPr>
        <w:t xml:space="preserve"> </w:t>
      </w:r>
      <w:r w:rsidR="00BA55B7" w:rsidRPr="009B781B">
        <w:rPr>
          <w:rFonts w:asciiTheme="majorHAnsi" w:hAnsiTheme="majorHAnsi"/>
        </w:rPr>
        <w:t>FAO</w:t>
      </w:r>
      <w:r w:rsidRPr="00F824B0">
        <w:rPr>
          <w:rFonts w:asciiTheme="majorHAnsi" w:hAnsiTheme="majorHAnsi"/>
          <w:lang w:val="ru-RU"/>
        </w:rPr>
        <w:t xml:space="preserve">, </w:t>
      </w:r>
      <w:r w:rsidR="00BA55B7" w:rsidRPr="009B781B">
        <w:rPr>
          <w:rFonts w:asciiTheme="majorHAnsi" w:hAnsiTheme="majorHAnsi"/>
        </w:rPr>
        <w:t>MCPFE</w:t>
      </w:r>
      <w:r w:rsidRPr="00F824B0">
        <w:rPr>
          <w:rFonts w:asciiTheme="majorHAnsi" w:hAnsiTheme="majorHAnsi"/>
          <w:lang w:val="ru-RU"/>
        </w:rPr>
        <w:t>,</w:t>
      </w:r>
      <w:r w:rsidR="00BA55B7" w:rsidRPr="009B781B">
        <w:rPr>
          <w:rFonts w:asciiTheme="majorHAnsi" w:hAnsiTheme="majorHAnsi"/>
        </w:rPr>
        <w:t>IUCN</w:t>
      </w:r>
      <w:r w:rsidRPr="00F824B0">
        <w:rPr>
          <w:rFonts w:asciiTheme="majorHAnsi" w:hAnsiTheme="majorHAnsi"/>
          <w:lang w:val="ru-RU"/>
        </w:rPr>
        <w:t xml:space="preserve"> и др.) актуелном Закону о шумама, Закону о заштити природе и Закону о националним парковима Републике Српске  и Законом о националном парку Сутјеска.</w:t>
      </w:r>
    </w:p>
    <w:p w14:paraId="408867F2" w14:textId="77777777" w:rsidR="001D7DE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При хармонизацији хоризонталном и вертикалом интегрисању, како закона тако и планских документа, основни постулат је био и биће дефиниција одрживог управљања шумама, која у први план истиче заштиту биоразноврсности, потом виталност, квалитет и самообновљивост шумских састојина, који омогућују трајно задовољење еколошких, економских и културних функција (еколошке услуге), тиме унутар генерацијску и међугенерацијску равноправност не угрожавајући друге ресурсе и природне вриједности у истом простору.</w:t>
      </w:r>
    </w:p>
    <w:p w14:paraId="4C088468"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При томе свему морају се уважавати претпоставке о негативном утицају фактора ризика усљед климатских промјена ,односно претпоставити активна адаптибилност на те утицаје.</w:t>
      </w:r>
    </w:p>
    <w:p w14:paraId="7DCC6D48" w14:textId="77777777" w:rsidR="00BA55B7" w:rsidRPr="00F824B0" w:rsidRDefault="00BA55B7" w:rsidP="008E43BF">
      <w:pPr>
        <w:pStyle w:val="a"/>
        <w:tabs>
          <w:tab w:val="right" w:leader="dot" w:pos="9781"/>
        </w:tabs>
        <w:rPr>
          <w:rFonts w:asciiTheme="majorHAnsi" w:hAnsiTheme="majorHAnsi"/>
          <w:lang w:val="ru-RU"/>
        </w:rPr>
      </w:pPr>
    </w:p>
    <w:p w14:paraId="26896BC1" w14:textId="77777777" w:rsidR="00BA55B7" w:rsidRPr="00F824B0" w:rsidRDefault="00A03164" w:rsidP="008E43BF">
      <w:pPr>
        <w:pStyle w:val="Heading4"/>
        <w:tabs>
          <w:tab w:val="right" w:leader="dot" w:pos="9781"/>
        </w:tabs>
        <w:rPr>
          <w:b w:val="0"/>
          <w:lang w:val="ru-RU"/>
        </w:rPr>
      </w:pPr>
      <w:r w:rsidRPr="00F824B0">
        <w:rPr>
          <w:b w:val="0"/>
          <w:lang w:val="ru-RU"/>
        </w:rPr>
        <w:t>9.2.1.1. Активности и мјере на заштити шумских ресурса</w:t>
      </w:r>
    </w:p>
    <w:p w14:paraId="00F783B0" w14:textId="77777777" w:rsidR="00BA55B7" w:rsidRPr="00F824B0" w:rsidRDefault="00BA55B7" w:rsidP="008E43BF">
      <w:pPr>
        <w:pStyle w:val="a"/>
        <w:tabs>
          <w:tab w:val="right" w:leader="dot" w:pos="9781"/>
        </w:tabs>
        <w:rPr>
          <w:rFonts w:asciiTheme="majorHAnsi" w:hAnsiTheme="majorHAnsi"/>
          <w:lang w:val="ru-RU"/>
        </w:rPr>
      </w:pPr>
    </w:p>
    <w:p w14:paraId="3283AFBC"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Неодговоран однос човјека према шуми и изостанак основних мјера заштите довео је до озбиљне дестабилизације шумских екосистема. Шума је у цјелини постала осјетљива на штетно дјеловање бројних фактора абиотичке и биотичке природе. </w:t>
      </w:r>
    </w:p>
    <w:p w14:paraId="00F98D01"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Активности на заштити шумских екосистема вршиће се кроз праћење стања шума на стационарним огледним површинама, по појединим типовима шума</w:t>
      </w:r>
      <w:r w:rsidR="00782A1A">
        <w:rPr>
          <w:rFonts w:asciiTheme="majorHAnsi" w:hAnsiTheme="majorHAnsi"/>
          <w:lang w:val="sr-Cyrl-BA"/>
        </w:rPr>
        <w:t xml:space="preserve"> </w:t>
      </w:r>
      <w:r w:rsidRPr="00F824B0">
        <w:rPr>
          <w:rFonts w:asciiTheme="majorHAnsi" w:hAnsiTheme="majorHAnsi"/>
          <w:lang w:val="ru-RU"/>
        </w:rPr>
        <w:t>(стаништима). Посебна активност на заштити шума одвијаће се кроз мониторинг здраавственог стања  на годишњем нивоу.</w:t>
      </w:r>
      <w:r w:rsidR="008B075B" w:rsidRPr="009B781B">
        <w:rPr>
          <w:rFonts w:asciiTheme="majorHAnsi" w:hAnsiTheme="majorHAnsi"/>
          <w:lang w:val="sr-Cyrl-BA"/>
        </w:rPr>
        <w:t xml:space="preserve"> </w:t>
      </w:r>
      <w:r w:rsidRPr="00F824B0">
        <w:rPr>
          <w:rFonts w:asciiTheme="majorHAnsi" w:hAnsiTheme="majorHAnsi"/>
          <w:lang w:val="ru-RU"/>
        </w:rPr>
        <w:t xml:space="preserve">С обзиром на станишну диференцијацију НП и доминацију мјешовитих шума четинара и лишћара основ превентивне заштите биће усмјерен на праћење   сипаца поткорњака и њихово сузбијање примјеном феромонских клопки на изворишту, у наведеним мјешовитим шумама. Поред сузбијања поткорњака, у циљу заштите шума од даљег сушења и извала, вршиће се и третирање пањева фунгицидима како би се спријечило ширење гљива трулежница корјена јеле и смрче, </w:t>
      </w:r>
      <w:r w:rsidR="00BA55B7" w:rsidRPr="009B781B">
        <w:rPr>
          <w:rFonts w:asciiTheme="majorHAnsi" w:hAnsiTheme="majorHAnsi"/>
          <w:i/>
          <w:iCs/>
        </w:rPr>
        <w:t>Heterobasidion</w:t>
      </w:r>
      <w:r w:rsidRPr="00F824B0">
        <w:rPr>
          <w:rFonts w:asciiTheme="majorHAnsi" w:hAnsiTheme="majorHAnsi"/>
          <w:i/>
          <w:iCs/>
          <w:lang w:val="ru-RU"/>
        </w:rPr>
        <w:t xml:space="preserve"> </w:t>
      </w:r>
      <w:r w:rsidR="00BA55B7" w:rsidRPr="009B781B">
        <w:rPr>
          <w:rFonts w:asciiTheme="majorHAnsi" w:hAnsiTheme="majorHAnsi"/>
          <w:i/>
          <w:iCs/>
        </w:rPr>
        <w:t>parviporum</w:t>
      </w:r>
      <w:r w:rsidRPr="00F824B0">
        <w:rPr>
          <w:rFonts w:asciiTheme="majorHAnsi" w:hAnsiTheme="majorHAnsi"/>
          <w:lang w:val="ru-RU"/>
        </w:rPr>
        <w:t xml:space="preserve"> (на смрчи), односно </w:t>
      </w:r>
      <w:r w:rsidR="00BA55B7" w:rsidRPr="009B781B">
        <w:rPr>
          <w:rFonts w:asciiTheme="majorHAnsi" w:hAnsiTheme="majorHAnsi"/>
          <w:i/>
          <w:iCs/>
        </w:rPr>
        <w:t>H</w:t>
      </w:r>
      <w:r w:rsidRPr="00F824B0">
        <w:rPr>
          <w:rFonts w:asciiTheme="majorHAnsi" w:hAnsiTheme="majorHAnsi"/>
          <w:i/>
          <w:iCs/>
          <w:lang w:val="ru-RU"/>
        </w:rPr>
        <w:t xml:space="preserve">. </w:t>
      </w:r>
      <w:r w:rsidR="00BA55B7" w:rsidRPr="009B781B">
        <w:rPr>
          <w:rFonts w:asciiTheme="majorHAnsi" w:hAnsiTheme="majorHAnsi"/>
          <w:i/>
          <w:iCs/>
        </w:rPr>
        <w:t>abietinum</w:t>
      </w:r>
      <w:r w:rsidRPr="00F824B0">
        <w:rPr>
          <w:rFonts w:asciiTheme="majorHAnsi" w:hAnsiTheme="majorHAnsi"/>
          <w:lang w:val="ru-RU"/>
        </w:rPr>
        <w:t xml:space="preserve"> (на јели).Узгојним мјерама у зони заштите </w:t>
      </w:r>
      <w:r w:rsidR="001D7DE7" w:rsidRPr="009B781B">
        <w:rPr>
          <w:rFonts w:asciiTheme="majorHAnsi" w:hAnsiTheme="majorHAnsi"/>
        </w:rPr>
        <w:t>III</w:t>
      </w:r>
      <w:r w:rsidRPr="00F824B0">
        <w:rPr>
          <w:rFonts w:asciiTheme="majorHAnsi" w:hAnsiTheme="majorHAnsi"/>
          <w:lang w:val="ru-RU"/>
        </w:rPr>
        <w:t xml:space="preserve"> степена ,примјеном принципа природи блиског газдовања превентивно ће се дјеловати на негативне утицаје и ефекте абиотичких и биотичких штетних утицаја.</w:t>
      </w:r>
      <w:r w:rsidR="008B075B" w:rsidRPr="009B781B">
        <w:rPr>
          <w:rFonts w:asciiTheme="majorHAnsi" w:hAnsiTheme="majorHAnsi"/>
          <w:lang w:val="sr-Cyrl-BA"/>
        </w:rPr>
        <w:t xml:space="preserve"> </w:t>
      </w:r>
      <w:r w:rsidRPr="00F824B0">
        <w:rPr>
          <w:rFonts w:asciiTheme="majorHAnsi" w:hAnsiTheme="majorHAnsi"/>
          <w:lang w:val="ru-RU"/>
        </w:rPr>
        <w:t xml:space="preserve">У том смислу је нужан свакогодишњи тренинг оперативаца пре изласка у дознаку у циљу реализације планова газдовања шумама.Принципе природи блиског газдовања је нужно појачати принципом умјерености и одмјерености захвата у састојине.У том смислу чини се да је плански интензитет сјече (заштите,његе и обнове шума) у ГК мјешовитих шума лишћара и четинара прејак у односу на савремена схватања пребирног система газдовања као трајне категорије, и да би план требало кориговати умањењем за 15-20% на састојинском нивоу. Ово би као адаптивна </w:t>
      </w:r>
      <w:r w:rsidRPr="00F824B0">
        <w:rPr>
          <w:rFonts w:asciiTheme="majorHAnsi" w:hAnsiTheme="majorHAnsi"/>
          <w:lang w:val="ru-RU"/>
        </w:rPr>
        <w:lastRenderedPageBreak/>
        <w:t>мјера имало и превентиван значај с обзиром на објективну  несигурност пројекције и прогнозе развоја шумског фонда у времену.</w:t>
      </w:r>
    </w:p>
    <w:p w14:paraId="00A305D8" w14:textId="77777777" w:rsidR="00EC2CDC"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На годишњем нивоу биће вршена посебна обука запослених у противпожарој заштити. У чувању и заштити подручја Националног парка „Сутјеска“, посебна пажња биће усмјерена на активности у организовању противпожарне заштите  у складу са резултатима и садржајем пројекта</w:t>
      </w:r>
      <w:r w:rsidRPr="00F824B0">
        <w:rPr>
          <w:rFonts w:asciiTheme="majorHAnsi" w:hAnsiTheme="majorHAnsi" w:cs="Arial"/>
          <w:shd w:val="clear" w:color="auto" w:fill="FFFFFF"/>
          <w:lang w:val="ru-RU"/>
        </w:rPr>
        <w:t>(</w:t>
      </w:r>
      <w:r w:rsidR="00EC2CDC" w:rsidRPr="009B781B">
        <w:rPr>
          <w:rFonts w:asciiTheme="majorHAnsi" w:hAnsiTheme="majorHAnsi" w:cs="Arial"/>
          <w:shd w:val="clear" w:color="auto" w:fill="FFFFFF"/>
        </w:rPr>
        <w:t>RFMC</w:t>
      </w:r>
      <w:r w:rsidRPr="00F824B0">
        <w:rPr>
          <w:rFonts w:asciiTheme="majorHAnsi" w:hAnsiTheme="majorHAnsi" w:cs="Arial"/>
          <w:shd w:val="clear" w:color="auto" w:fill="FFFFFF"/>
          <w:lang w:val="ru-RU"/>
        </w:rPr>
        <w:t>),</w:t>
      </w:r>
      <w:r w:rsidRPr="00F824B0">
        <w:rPr>
          <w:rFonts w:asciiTheme="majorHAnsi" w:hAnsiTheme="majorHAnsi"/>
          <w:lang w:val="ru-RU"/>
        </w:rPr>
        <w:t xml:space="preserve"> чији је резултат </w:t>
      </w:r>
      <w:r w:rsidRPr="00F824B0">
        <w:rPr>
          <w:rFonts w:asciiTheme="majorHAnsi" w:hAnsiTheme="majorHAnsi" w:cs="Arial"/>
          <w:bCs/>
          <w:shd w:val="clear" w:color="auto" w:fill="FFFFFF"/>
          <w:lang w:val="ru-RU"/>
        </w:rPr>
        <w:t>Национални извјештај за управљање пожарима на отвореном за ниво Републике Српске</w:t>
      </w:r>
      <w:r w:rsidRPr="00F824B0">
        <w:rPr>
          <w:rFonts w:asciiTheme="majorHAnsi" w:hAnsiTheme="majorHAnsi" w:cs="Arial"/>
          <w:shd w:val="clear" w:color="auto" w:fill="FFFFFF"/>
          <w:lang w:val="ru-RU"/>
        </w:rPr>
        <w:t>.</w:t>
      </w:r>
      <w:r w:rsidRPr="00F824B0">
        <w:rPr>
          <w:rFonts w:asciiTheme="majorHAnsi" w:hAnsiTheme="majorHAnsi"/>
          <w:lang w:val="ru-RU"/>
        </w:rPr>
        <w:t xml:space="preserve">  </w:t>
      </w:r>
    </w:p>
    <w:p w14:paraId="0923DA38" w14:textId="77777777" w:rsidR="00EC2CDC" w:rsidRPr="00F824B0" w:rsidRDefault="00EC2CDC" w:rsidP="008E43BF">
      <w:pPr>
        <w:pStyle w:val="a"/>
        <w:tabs>
          <w:tab w:val="right" w:leader="dot" w:pos="9781"/>
        </w:tabs>
        <w:rPr>
          <w:rFonts w:asciiTheme="majorHAnsi" w:hAnsiTheme="majorHAnsi"/>
          <w:lang w:val="ru-RU"/>
        </w:rPr>
      </w:pPr>
    </w:p>
    <w:p w14:paraId="3F775A27" w14:textId="77777777" w:rsidR="00BA55B7"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lang w:val="ru-RU"/>
        </w:rPr>
        <w:t xml:space="preserve">Конкретни процес подразумјева превентиву у неколико корака, а у основи је </w:t>
      </w:r>
      <w:r w:rsidRPr="00F824B0">
        <w:rPr>
          <w:rFonts w:asciiTheme="majorHAnsi" w:hAnsiTheme="majorHAnsi"/>
          <w:szCs w:val="24"/>
          <w:lang w:val="ru-RU"/>
        </w:rPr>
        <w:t>модернизација система осматрања и обавјештења и увођење нових технологија за рану детекцију пожара (видео камере, бежичне мреже сензора, оптички системи, дронови…</w:t>
      </w:r>
    </w:p>
    <w:p w14:paraId="60CA5BC6" w14:textId="77777777" w:rsidR="00BA55B7" w:rsidRPr="00F824B0" w:rsidRDefault="00A03164" w:rsidP="008E43BF">
      <w:pPr>
        <w:tabs>
          <w:tab w:val="right" w:leader="dot" w:pos="9781"/>
        </w:tabs>
        <w:rPr>
          <w:rFonts w:asciiTheme="majorHAnsi" w:hAnsiTheme="majorHAnsi" w:cs="Calibri Light"/>
          <w:lang w:val="ru-RU"/>
        </w:rPr>
      </w:pPr>
      <w:r w:rsidRPr="00F824B0">
        <w:rPr>
          <w:rFonts w:asciiTheme="majorHAnsi" w:hAnsiTheme="majorHAnsi" w:cs="Calibri Light"/>
          <w:lang w:val="ru-RU"/>
        </w:rPr>
        <w:t>Посебно је значајно водити хронологију пожара који су се већ десили (узрок,природни  услови,интензитет, мјере борбе и др.) како би се стекла корисна искуства о рационалном поступку у будућем периоду код потенцијалне опасности од шумских пожара.</w:t>
      </w:r>
    </w:p>
    <w:p w14:paraId="4E2F9CA3" w14:textId="77777777" w:rsidR="00BA55B7" w:rsidRPr="00F824B0" w:rsidRDefault="00A03164" w:rsidP="008E43BF">
      <w:pPr>
        <w:tabs>
          <w:tab w:val="right" w:leader="dot" w:pos="9781"/>
        </w:tabs>
        <w:rPr>
          <w:rFonts w:asciiTheme="majorHAnsi" w:hAnsiTheme="majorHAnsi"/>
          <w:lang w:val="ru-RU"/>
        </w:rPr>
      </w:pPr>
      <w:r w:rsidRPr="00F824B0">
        <w:rPr>
          <w:rFonts w:asciiTheme="majorHAnsi" w:hAnsiTheme="majorHAnsi" w:cs="Times New Roman"/>
          <w:szCs w:val="24"/>
          <w:lang w:val="ru-RU"/>
        </w:rPr>
        <w:t>Као основ репресивних мјера поред активности на гашењу пожара израђује се санациони план (Закон о шумама Р Српске, ).</w:t>
      </w:r>
      <w:r w:rsidRPr="00F824B0">
        <w:rPr>
          <w:rFonts w:asciiTheme="majorHAnsi" w:hAnsiTheme="majorHAnsi"/>
          <w:lang w:val="ru-RU"/>
        </w:rPr>
        <w:t xml:space="preserve"> </w:t>
      </w:r>
    </w:p>
    <w:p w14:paraId="1398EDA9" w14:textId="77777777" w:rsidR="00BA55B7" w:rsidRPr="00F824B0" w:rsidRDefault="00A03164" w:rsidP="008E43BF">
      <w:pPr>
        <w:tabs>
          <w:tab w:val="right" w:leader="dot" w:pos="9781"/>
        </w:tabs>
        <w:autoSpaceDE w:val="0"/>
        <w:autoSpaceDN w:val="0"/>
        <w:adjustRightInd w:val="0"/>
        <w:rPr>
          <w:rFonts w:asciiTheme="majorHAnsi" w:hAnsiTheme="majorHAnsi" w:cs="Times New Roman"/>
          <w:szCs w:val="24"/>
          <w:lang w:val="ru-RU"/>
        </w:rPr>
      </w:pPr>
      <w:r w:rsidRPr="00F824B0">
        <w:rPr>
          <w:rFonts w:asciiTheme="majorHAnsi" w:hAnsiTheme="majorHAnsi" w:cs="Times New Roman"/>
          <w:szCs w:val="24"/>
          <w:lang w:val="ru-RU"/>
        </w:rPr>
        <w:t>Нужна активност је и редовно дежурство на терену у љетњем периоду.  Тренутна пракса је усталила израду   Плана заштите шума од пожара са процјеном угрожености подручја.</w:t>
      </w:r>
    </w:p>
    <w:p w14:paraId="6CE23B11" w14:textId="77777777" w:rsidR="00BA55B7"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Иако је противпожарна заштита као обавеза постојала и досад све присутније климатске промјене</w:t>
      </w:r>
      <w:r w:rsidR="009A54B9">
        <w:rPr>
          <w:rFonts w:asciiTheme="majorHAnsi" w:hAnsiTheme="majorHAnsi" w:cs="Times New Roman"/>
          <w:lang w:val="sr-Cyrl-BA"/>
        </w:rPr>
        <w:t xml:space="preserve"> </w:t>
      </w:r>
      <w:r w:rsidRPr="00F824B0">
        <w:rPr>
          <w:rFonts w:asciiTheme="majorHAnsi" w:hAnsiTheme="majorHAnsi" w:cs="Times New Roman"/>
          <w:lang w:val="ru-RU"/>
        </w:rPr>
        <w:t>(краћи сњежни периоди, рјеђи мразеви, дужи периодицитет између кишних падавина,дужи периоди тропских дана,екстремне суше), са ефектима који све више потенцирају степен угрожености екосистема шумским пожарима у први план Управљачу истичу мјере противпожарне заштите.</w:t>
      </w:r>
    </w:p>
    <w:p w14:paraId="3E00F0BD" w14:textId="77777777" w:rsidR="00BA55B7" w:rsidRPr="00F824B0" w:rsidRDefault="00224233" w:rsidP="008E43BF">
      <w:pPr>
        <w:pStyle w:val="a"/>
        <w:tabs>
          <w:tab w:val="right" w:leader="dot" w:pos="9781"/>
        </w:tabs>
        <w:rPr>
          <w:rFonts w:asciiTheme="majorHAnsi" w:hAnsiTheme="majorHAnsi"/>
          <w:bCs/>
          <w:szCs w:val="24"/>
          <w:lang w:val="ru-RU"/>
        </w:rPr>
      </w:pPr>
      <w:r>
        <w:rPr>
          <w:rFonts w:asciiTheme="majorHAnsi" w:hAnsiTheme="majorHAnsi"/>
          <w:bCs/>
          <w:szCs w:val="24"/>
          <w:lang w:val="ru-RU"/>
        </w:rPr>
        <w:t xml:space="preserve">                                                                                                                                       </w:t>
      </w:r>
      <w:r w:rsidR="00A03164" w:rsidRPr="00F824B0">
        <w:rPr>
          <w:rFonts w:asciiTheme="majorHAnsi" w:hAnsiTheme="majorHAnsi"/>
          <w:bCs/>
          <w:szCs w:val="24"/>
          <w:lang w:val="ru-RU"/>
        </w:rPr>
        <w:t>Динамика извршења:</w:t>
      </w:r>
    </w:p>
    <w:p w14:paraId="45205C59" w14:textId="77777777" w:rsidR="00BA55B7" w:rsidRPr="00F824B0" w:rsidRDefault="00224233" w:rsidP="008E43BF">
      <w:pPr>
        <w:pStyle w:val="a"/>
        <w:tabs>
          <w:tab w:val="right" w:leader="dot" w:pos="9781"/>
        </w:tabs>
        <w:rPr>
          <w:rFonts w:asciiTheme="majorHAnsi" w:hAnsiTheme="majorHAnsi"/>
          <w:bCs/>
          <w:szCs w:val="24"/>
          <w:lang w:val="ru-RU"/>
        </w:rPr>
      </w:pPr>
      <w:r>
        <w:rPr>
          <w:rFonts w:asciiTheme="majorHAnsi" w:hAnsiTheme="majorHAnsi"/>
          <w:bCs/>
          <w:szCs w:val="24"/>
          <w:lang w:val="ru-RU"/>
        </w:rPr>
        <w:t xml:space="preserve">                                                                                                                                         </w:t>
      </w:r>
      <w:r w:rsidR="00A03164" w:rsidRPr="00F824B0">
        <w:rPr>
          <w:rFonts w:asciiTheme="majorHAnsi" w:hAnsiTheme="majorHAnsi"/>
          <w:bCs/>
          <w:szCs w:val="24"/>
          <w:lang w:val="ru-RU"/>
        </w:rPr>
        <w:t>2024-2032. година</w:t>
      </w:r>
    </w:p>
    <w:p w14:paraId="0583AC6F" w14:textId="77777777" w:rsidR="00BA55B7" w:rsidRPr="00F824B0" w:rsidRDefault="00A03164" w:rsidP="008E43BF">
      <w:pPr>
        <w:pStyle w:val="Heading4"/>
        <w:tabs>
          <w:tab w:val="right" w:leader="dot" w:pos="9781"/>
        </w:tabs>
        <w:rPr>
          <w:b w:val="0"/>
          <w:lang w:val="ru-RU"/>
        </w:rPr>
      </w:pPr>
      <w:r w:rsidRPr="00F824B0">
        <w:rPr>
          <w:b w:val="0"/>
          <w:lang w:val="ru-RU"/>
        </w:rPr>
        <w:t>9.2.1.2. Реализација планова унапређења затеченог стања шума</w:t>
      </w:r>
    </w:p>
    <w:p w14:paraId="277AD998" w14:textId="77777777" w:rsidR="00BA55B7" w:rsidRPr="00F824B0" w:rsidRDefault="00BA55B7" w:rsidP="008E43BF">
      <w:pPr>
        <w:pStyle w:val="a"/>
        <w:tabs>
          <w:tab w:val="right" w:leader="dot" w:pos="9781"/>
        </w:tabs>
        <w:rPr>
          <w:rFonts w:asciiTheme="majorHAnsi" w:hAnsiTheme="majorHAnsi"/>
          <w:lang w:val="ru-RU"/>
        </w:rPr>
      </w:pPr>
    </w:p>
    <w:p w14:paraId="2EFA69B2" w14:textId="77777777" w:rsidR="00224233" w:rsidRPr="00473466" w:rsidRDefault="00A03164" w:rsidP="00473466">
      <w:pPr>
        <w:pStyle w:val="a"/>
        <w:tabs>
          <w:tab w:val="right" w:leader="dot" w:pos="9781"/>
        </w:tabs>
        <w:rPr>
          <w:rFonts w:asciiTheme="majorHAnsi" w:hAnsiTheme="majorHAnsi"/>
          <w:lang w:val="ru-RU"/>
        </w:rPr>
      </w:pPr>
      <w:r w:rsidRPr="00F824B0">
        <w:rPr>
          <w:rFonts w:asciiTheme="majorHAnsi" w:hAnsiTheme="majorHAnsi"/>
          <w:lang w:val="ru-RU"/>
        </w:rPr>
        <w:t>Обим радова у Националном парку „Сутјеска“ у планском смислу је сведен на минимално неопходну мјеру и обухвата шумск</w:t>
      </w:r>
      <w:r w:rsidR="004B0B7E">
        <w:rPr>
          <w:rFonts w:asciiTheme="majorHAnsi" w:hAnsiTheme="majorHAnsi"/>
          <w:lang w:val="sr-Cyrl-BA"/>
        </w:rPr>
        <w:t xml:space="preserve">о </w:t>
      </w:r>
      <w:r w:rsidRPr="00F824B0">
        <w:rPr>
          <w:rFonts w:asciiTheme="majorHAnsi" w:hAnsiTheme="majorHAnsi"/>
          <w:lang w:val="ru-RU"/>
        </w:rPr>
        <w:t xml:space="preserve">узгојне радове и радове на  </w:t>
      </w:r>
      <w:r w:rsidR="00473466">
        <w:rPr>
          <w:rFonts w:asciiTheme="majorHAnsi" w:hAnsiTheme="majorHAnsi"/>
          <w:lang w:val="ru-RU"/>
        </w:rPr>
        <w:t>коришћењу шума.</w:t>
      </w:r>
      <w:r w:rsidR="00D93CD9">
        <w:rPr>
          <w:rFonts w:asciiTheme="majorHAnsi" w:hAnsiTheme="majorHAnsi"/>
          <w:szCs w:val="24"/>
          <w:lang w:val="sr-Cyrl-BA"/>
        </w:rPr>
        <w:t xml:space="preserve">      </w:t>
      </w:r>
    </w:p>
    <w:p w14:paraId="57B5A475" w14:textId="77777777" w:rsidR="00224233" w:rsidRDefault="00224233" w:rsidP="008E43BF">
      <w:pPr>
        <w:tabs>
          <w:tab w:val="right" w:leader="dot" w:pos="9781"/>
        </w:tabs>
        <w:autoSpaceDE w:val="0"/>
        <w:autoSpaceDN w:val="0"/>
        <w:adjustRightInd w:val="0"/>
        <w:rPr>
          <w:rFonts w:asciiTheme="majorHAnsi" w:hAnsiTheme="majorHAnsi" w:cs="Times New Roman"/>
          <w:szCs w:val="24"/>
          <w:lang w:val="sr-Cyrl-BA"/>
        </w:rPr>
      </w:pPr>
    </w:p>
    <w:p w14:paraId="6E7311B0" w14:textId="77777777" w:rsidR="00BA55B7" w:rsidRPr="00D93CD9" w:rsidRDefault="00D93CD9" w:rsidP="008E43BF">
      <w:pPr>
        <w:tabs>
          <w:tab w:val="right" w:leader="dot" w:pos="9781"/>
        </w:tabs>
        <w:autoSpaceDE w:val="0"/>
        <w:autoSpaceDN w:val="0"/>
        <w:adjustRightInd w:val="0"/>
        <w:rPr>
          <w:rFonts w:asciiTheme="majorHAnsi" w:hAnsiTheme="majorHAnsi" w:cs="Times New Roman"/>
          <w:i/>
          <w:szCs w:val="24"/>
          <w:lang w:val="sr-Cyrl-BA"/>
        </w:rPr>
      </w:pPr>
      <w:r w:rsidRPr="00D93CD9">
        <w:rPr>
          <w:rFonts w:asciiTheme="majorHAnsi" w:hAnsiTheme="majorHAnsi" w:cs="Times New Roman"/>
          <w:i/>
          <w:szCs w:val="24"/>
          <w:lang w:val="sr-Cyrl-BA"/>
        </w:rPr>
        <w:t xml:space="preserve"> </w:t>
      </w:r>
      <w:r w:rsidR="008B075B" w:rsidRPr="00D93CD9">
        <w:rPr>
          <w:rFonts w:asciiTheme="majorHAnsi" w:hAnsiTheme="majorHAnsi" w:cs="Times New Roman"/>
          <w:i/>
          <w:szCs w:val="24"/>
          <w:lang w:val="sr-Cyrl-BA"/>
        </w:rPr>
        <w:t>Табела</w:t>
      </w:r>
      <w:r w:rsidRPr="00D93CD9">
        <w:rPr>
          <w:rFonts w:asciiTheme="majorHAnsi" w:hAnsiTheme="majorHAnsi" w:cs="Times New Roman"/>
          <w:i/>
          <w:szCs w:val="24"/>
          <w:lang w:val="sr-Cyrl-BA"/>
        </w:rPr>
        <w:t xml:space="preserve"> 16</w:t>
      </w:r>
      <w:r w:rsidR="008B075B" w:rsidRPr="00D93CD9">
        <w:rPr>
          <w:rFonts w:asciiTheme="majorHAnsi" w:hAnsiTheme="majorHAnsi" w:cs="Times New Roman"/>
          <w:i/>
          <w:szCs w:val="24"/>
          <w:lang w:val="sr-Cyrl-BA"/>
        </w:rPr>
        <w:t xml:space="preserve"> : </w:t>
      </w:r>
      <w:r w:rsidR="00A03164" w:rsidRPr="00F824B0">
        <w:rPr>
          <w:rFonts w:asciiTheme="majorHAnsi" w:hAnsiTheme="majorHAnsi" w:cs="Times New Roman"/>
          <w:i/>
          <w:szCs w:val="24"/>
          <w:lang w:val="ru-RU"/>
        </w:rPr>
        <w:t xml:space="preserve">Шумскоузгојни радови приказани врстом и површином   обухватају </w:t>
      </w:r>
    </w:p>
    <w:p w14:paraId="4F7A9070" w14:textId="77777777" w:rsidR="00BA55B7" w:rsidRPr="009B781B" w:rsidRDefault="002C73CD" w:rsidP="00D93CD9">
      <w:pPr>
        <w:tabs>
          <w:tab w:val="right" w:leader="dot" w:pos="9781"/>
        </w:tabs>
        <w:autoSpaceDE w:val="0"/>
        <w:autoSpaceDN w:val="0"/>
        <w:adjustRightInd w:val="0"/>
        <w:jc w:val="center"/>
        <w:rPr>
          <w:rFonts w:asciiTheme="majorHAnsi" w:hAnsiTheme="majorHAnsi" w:cs="Times New Roman"/>
          <w:szCs w:val="24"/>
        </w:rPr>
      </w:pPr>
      <w:r w:rsidRPr="009B781B">
        <w:rPr>
          <w:rFonts w:asciiTheme="majorHAnsi" w:hAnsiTheme="majorHAnsi" w:cs="Times New Roman"/>
          <w:noProof/>
          <w:szCs w:val="24"/>
        </w:rPr>
        <w:drawing>
          <wp:inline distT="0" distB="0" distL="0" distR="0" wp14:anchorId="75D9A61B" wp14:editId="39C649D4">
            <wp:extent cx="5146879" cy="1446054"/>
            <wp:effectExtent l="19050" t="0" r="0" b="0"/>
            <wp:docPr id="2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cstate="print"/>
                    <a:srcRect/>
                    <a:stretch>
                      <a:fillRect/>
                    </a:stretch>
                  </pic:blipFill>
                  <pic:spPr bwMode="auto">
                    <a:xfrm>
                      <a:off x="0" y="0"/>
                      <a:ext cx="5146393" cy="1445917"/>
                    </a:xfrm>
                    <a:prstGeom prst="rect">
                      <a:avLst/>
                    </a:prstGeom>
                    <a:noFill/>
                    <a:ln w="9525">
                      <a:noFill/>
                      <a:miter lim="800000"/>
                      <a:headEnd/>
                      <a:tailEnd/>
                    </a:ln>
                  </pic:spPr>
                </pic:pic>
              </a:graphicData>
            </a:graphic>
          </wp:inline>
        </w:drawing>
      </w:r>
    </w:p>
    <w:p w14:paraId="2C03EA23" w14:textId="77777777" w:rsidR="002C73CD" w:rsidRPr="00F824B0" w:rsidRDefault="00D93CD9" w:rsidP="008E43BF">
      <w:pPr>
        <w:tabs>
          <w:tab w:val="left" w:pos="3686"/>
          <w:tab w:val="right" w:leader="dot" w:pos="9781"/>
        </w:tabs>
        <w:autoSpaceDE w:val="0"/>
        <w:autoSpaceDN w:val="0"/>
        <w:adjustRightInd w:val="0"/>
        <w:rPr>
          <w:rFonts w:asciiTheme="majorHAnsi" w:hAnsiTheme="majorHAnsi" w:cs="Times New Roman"/>
          <w:i/>
          <w:szCs w:val="24"/>
          <w:lang w:val="sr-Cyrl-BA"/>
        </w:rPr>
      </w:pPr>
      <w:r>
        <w:rPr>
          <w:rFonts w:asciiTheme="majorHAnsi" w:hAnsiTheme="majorHAnsi" w:cs="Times New Roman"/>
          <w:i/>
          <w:szCs w:val="24"/>
          <w:lang w:val="sr-Cyrl-BA"/>
        </w:rPr>
        <w:tab/>
      </w:r>
      <w:r w:rsidR="00A03164" w:rsidRPr="00F824B0">
        <w:rPr>
          <w:rFonts w:asciiTheme="majorHAnsi" w:hAnsiTheme="majorHAnsi" w:cs="Times New Roman"/>
          <w:i/>
          <w:szCs w:val="24"/>
          <w:lang w:val="sr-Cyrl-BA"/>
        </w:rPr>
        <w:t>Извор: ШПО,</w:t>
      </w:r>
      <w:r w:rsidR="008B075B" w:rsidRPr="009B781B">
        <w:rPr>
          <w:rFonts w:asciiTheme="majorHAnsi" w:hAnsiTheme="majorHAnsi" w:cs="Times New Roman"/>
          <w:i/>
          <w:szCs w:val="24"/>
          <w:lang w:val="sr-Cyrl-BA"/>
        </w:rPr>
        <w:t xml:space="preserve"> </w:t>
      </w:r>
      <w:r w:rsidR="00A03164" w:rsidRPr="00F824B0">
        <w:rPr>
          <w:rFonts w:asciiTheme="majorHAnsi" w:hAnsiTheme="majorHAnsi" w:cs="Times New Roman"/>
          <w:i/>
          <w:szCs w:val="24"/>
          <w:lang w:val="sr-Cyrl-BA"/>
        </w:rPr>
        <w:t>2019</w:t>
      </w:r>
    </w:p>
    <w:p w14:paraId="2D3A0533" w14:textId="77777777" w:rsidR="008B075B" w:rsidRPr="009B781B" w:rsidRDefault="008B075B" w:rsidP="008E43BF">
      <w:pPr>
        <w:tabs>
          <w:tab w:val="right" w:leader="dot" w:pos="9781"/>
        </w:tabs>
        <w:autoSpaceDE w:val="0"/>
        <w:autoSpaceDN w:val="0"/>
        <w:adjustRightInd w:val="0"/>
        <w:rPr>
          <w:rFonts w:asciiTheme="majorHAnsi" w:hAnsiTheme="majorHAnsi" w:cs="Times New Roman"/>
          <w:lang w:val="sr-Cyrl-BA"/>
        </w:rPr>
      </w:pPr>
    </w:p>
    <w:p w14:paraId="25E6501E" w14:textId="77777777" w:rsidR="00BA55B7" w:rsidRPr="00F824B0" w:rsidRDefault="00A03164" w:rsidP="008E43BF">
      <w:pPr>
        <w:tabs>
          <w:tab w:val="right" w:leader="dot" w:pos="9781"/>
        </w:tabs>
        <w:autoSpaceDE w:val="0"/>
        <w:autoSpaceDN w:val="0"/>
        <w:adjustRightInd w:val="0"/>
        <w:rPr>
          <w:rFonts w:asciiTheme="majorHAnsi" w:hAnsiTheme="majorHAnsi" w:cs="Times New Roman"/>
          <w:lang w:val="sr-Cyrl-BA"/>
        </w:rPr>
      </w:pPr>
      <w:r w:rsidRPr="00F824B0">
        <w:rPr>
          <w:rFonts w:asciiTheme="majorHAnsi" w:hAnsiTheme="majorHAnsi" w:cs="Times New Roman"/>
          <w:lang w:val="sr-Cyrl-BA"/>
        </w:rPr>
        <w:t xml:space="preserve">Активност на коришћењу шума обухвата спровођење годишњих планова санитарне и сјече његе и обнављања шума, у складу са ШПО (2019-2028) за шуме на подручју Националног парка „Сутјеска“ (2019-2028) у државним шумама ПЈ „Сутјеска“- дио ,ПЈ „Изгори - Јабучке стијене“ и ПЈ „Зеленгора - Кмур“. </w:t>
      </w:r>
    </w:p>
    <w:p w14:paraId="0F9C5988"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По плану коришћења шума просјечно се годишње има дозначити до 36 186 </w:t>
      </w:r>
      <w:r w:rsidR="00BA55B7" w:rsidRPr="009B781B">
        <w:rPr>
          <w:rFonts w:asciiTheme="majorHAnsi" w:hAnsiTheme="majorHAnsi"/>
        </w:rPr>
        <w:t>m</w:t>
      </w:r>
      <w:r w:rsidRPr="00F824B0">
        <w:rPr>
          <w:rFonts w:asciiTheme="majorHAnsi" w:hAnsiTheme="majorHAnsi"/>
          <w:vertAlign w:val="superscript"/>
          <w:lang w:val="ru-RU"/>
        </w:rPr>
        <w:t>3</w:t>
      </w:r>
      <w:r w:rsidRPr="00F824B0">
        <w:rPr>
          <w:rFonts w:asciiTheme="majorHAnsi" w:hAnsiTheme="majorHAnsi"/>
          <w:lang w:val="ru-RU"/>
        </w:rPr>
        <w:t xml:space="preserve"> бруто дрвне запремине, што је по десетогодишњем плану до  361 186 </w:t>
      </w:r>
      <w:r w:rsidR="00BA55B7" w:rsidRPr="009B781B">
        <w:rPr>
          <w:rFonts w:asciiTheme="majorHAnsi" w:hAnsiTheme="majorHAnsi"/>
        </w:rPr>
        <w:t>m</w:t>
      </w:r>
      <w:r w:rsidRPr="00F824B0">
        <w:rPr>
          <w:rFonts w:asciiTheme="majorHAnsi" w:hAnsiTheme="majorHAnsi"/>
          <w:vertAlign w:val="superscript"/>
          <w:lang w:val="ru-RU"/>
        </w:rPr>
        <w:t>3</w:t>
      </w:r>
      <w:r w:rsidRPr="00F824B0">
        <w:rPr>
          <w:rFonts w:asciiTheme="majorHAnsi" w:hAnsiTheme="majorHAnsi"/>
          <w:lang w:val="ru-RU"/>
        </w:rPr>
        <w:t xml:space="preserve"> бруто дрвне запремине.  Санитарно узгојни карактер плана коришћења у зони </w:t>
      </w:r>
      <w:r w:rsidR="00E63F3E" w:rsidRPr="009B781B">
        <w:rPr>
          <w:rFonts w:asciiTheme="majorHAnsi" w:hAnsiTheme="majorHAnsi"/>
        </w:rPr>
        <w:t>II</w:t>
      </w:r>
      <w:r w:rsidRPr="00F824B0">
        <w:rPr>
          <w:rFonts w:asciiTheme="majorHAnsi" w:hAnsiTheme="majorHAnsi"/>
          <w:lang w:val="ru-RU"/>
        </w:rPr>
        <w:t xml:space="preserve"> степена је оријентационог каратера,планиран је на 2  422 </w:t>
      </w:r>
      <w:r w:rsidR="008B075B" w:rsidRPr="009B781B">
        <w:rPr>
          <w:rFonts w:asciiTheme="majorHAnsi" w:hAnsiTheme="majorHAnsi"/>
        </w:rPr>
        <w:t>ha</w:t>
      </w:r>
      <w:r w:rsidRPr="00F824B0">
        <w:rPr>
          <w:rFonts w:asciiTheme="majorHAnsi" w:hAnsiTheme="majorHAnsi"/>
          <w:lang w:val="ru-RU"/>
        </w:rPr>
        <w:t xml:space="preserve"> (скоро цијела површина ове зоне)  и у односу на </w:t>
      </w:r>
      <w:r w:rsidR="00224233">
        <w:rPr>
          <w:rFonts w:asciiTheme="majorHAnsi" w:hAnsiTheme="majorHAnsi"/>
          <w:lang w:val="ru-RU"/>
        </w:rPr>
        <w:t xml:space="preserve">благ </w:t>
      </w:r>
      <w:r w:rsidRPr="00F824B0">
        <w:rPr>
          <w:rFonts w:asciiTheme="majorHAnsi" w:hAnsiTheme="majorHAnsi"/>
          <w:lang w:val="ru-RU"/>
        </w:rPr>
        <w:t>интензитет од 16,6</w:t>
      </w:r>
      <w:r w:rsidR="008B075B" w:rsidRPr="009B781B">
        <w:rPr>
          <w:rFonts w:asciiTheme="majorHAnsi" w:hAnsiTheme="majorHAnsi"/>
        </w:rPr>
        <w:t>m</w:t>
      </w:r>
      <w:r w:rsidRPr="00F824B0">
        <w:rPr>
          <w:rFonts w:asciiTheme="majorHAnsi" w:hAnsiTheme="majorHAnsi"/>
          <w:vertAlign w:val="superscript"/>
          <w:lang w:val="ru-RU"/>
        </w:rPr>
        <w:t>3</w:t>
      </w:r>
      <w:r w:rsidRPr="00F824B0">
        <w:rPr>
          <w:rFonts w:asciiTheme="majorHAnsi" w:hAnsiTheme="majorHAnsi"/>
          <w:lang w:val="ru-RU"/>
        </w:rPr>
        <w:t>/</w:t>
      </w:r>
      <w:r w:rsidR="008B075B" w:rsidRPr="009B781B">
        <w:rPr>
          <w:rFonts w:asciiTheme="majorHAnsi" w:hAnsiTheme="majorHAnsi"/>
        </w:rPr>
        <w:t>ha</w:t>
      </w:r>
      <w:r w:rsidRPr="00F824B0">
        <w:rPr>
          <w:rFonts w:asciiTheme="majorHAnsi" w:hAnsiTheme="majorHAnsi"/>
          <w:lang w:val="ru-RU"/>
        </w:rPr>
        <w:t xml:space="preserve"> може се прихватити као такав.  </w:t>
      </w:r>
    </w:p>
    <w:p w14:paraId="7C236695"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Интензитет сјече у зони степена </w:t>
      </w:r>
      <w:r w:rsidR="008D0AB9" w:rsidRPr="009B781B">
        <w:rPr>
          <w:rFonts w:asciiTheme="majorHAnsi" w:hAnsiTheme="majorHAnsi"/>
        </w:rPr>
        <w:t>III</w:t>
      </w:r>
      <w:r w:rsidRPr="00F824B0">
        <w:rPr>
          <w:rFonts w:asciiTheme="majorHAnsi" w:hAnsiTheme="majorHAnsi"/>
          <w:lang w:val="ru-RU"/>
        </w:rPr>
        <w:t xml:space="preserve"> </w:t>
      </w:r>
      <w:r w:rsidR="008D0AB9" w:rsidRPr="009B781B">
        <w:rPr>
          <w:rFonts w:asciiTheme="majorHAnsi" w:hAnsiTheme="majorHAnsi"/>
        </w:rPr>
        <w:t>je</w:t>
      </w:r>
      <w:r w:rsidRPr="00F824B0">
        <w:rPr>
          <w:rFonts w:asciiTheme="majorHAnsi" w:hAnsiTheme="majorHAnsi"/>
          <w:lang w:val="ru-RU"/>
        </w:rPr>
        <w:t xml:space="preserve"> утврђен </w:t>
      </w:r>
      <w:r w:rsidR="0041217A">
        <w:rPr>
          <w:rFonts w:asciiTheme="majorHAnsi" w:hAnsiTheme="majorHAnsi"/>
          <w:lang w:val="ru-RU"/>
        </w:rPr>
        <w:t xml:space="preserve">је </w:t>
      </w:r>
      <w:r w:rsidRPr="00F824B0">
        <w:rPr>
          <w:rFonts w:asciiTheme="majorHAnsi" w:hAnsiTheme="majorHAnsi"/>
          <w:lang w:val="ru-RU"/>
        </w:rPr>
        <w:t xml:space="preserve">на класичним принципима и при том се може сматрати јаким у односу на тренутни инвентар са износом од 70 </w:t>
      </w:r>
      <w:r w:rsidR="008B075B" w:rsidRPr="009B781B">
        <w:rPr>
          <w:rFonts w:asciiTheme="majorHAnsi" w:hAnsiTheme="majorHAnsi"/>
        </w:rPr>
        <w:t>m</w:t>
      </w:r>
      <w:r w:rsidRPr="00F824B0">
        <w:rPr>
          <w:rFonts w:asciiTheme="majorHAnsi" w:hAnsiTheme="majorHAnsi"/>
          <w:vertAlign w:val="superscript"/>
          <w:lang w:val="ru-RU"/>
        </w:rPr>
        <w:t>3</w:t>
      </w:r>
      <w:r w:rsidRPr="00F824B0">
        <w:rPr>
          <w:rFonts w:asciiTheme="majorHAnsi" w:hAnsiTheme="majorHAnsi"/>
          <w:lang w:val="ru-RU"/>
        </w:rPr>
        <w:t>/</w:t>
      </w:r>
      <w:r w:rsidR="008B075B" w:rsidRPr="009B781B">
        <w:rPr>
          <w:rFonts w:asciiTheme="majorHAnsi" w:hAnsiTheme="majorHAnsi"/>
        </w:rPr>
        <w:t>ha</w:t>
      </w:r>
      <w:r w:rsidRPr="00F824B0">
        <w:rPr>
          <w:rFonts w:asciiTheme="majorHAnsi" w:hAnsiTheme="majorHAnsi"/>
          <w:lang w:val="ru-RU"/>
        </w:rPr>
        <w:t xml:space="preserve">. Планиран је на површини од 4619 </w:t>
      </w:r>
      <w:r w:rsidR="008B075B" w:rsidRPr="009B781B">
        <w:rPr>
          <w:rFonts w:asciiTheme="majorHAnsi" w:hAnsiTheme="majorHAnsi"/>
        </w:rPr>
        <w:t>ha</w:t>
      </w:r>
      <w:r w:rsidRPr="00F824B0">
        <w:rPr>
          <w:rFonts w:asciiTheme="majorHAnsi" w:hAnsiTheme="majorHAnsi"/>
          <w:lang w:val="ru-RU"/>
        </w:rPr>
        <w:t>. Ра</w:t>
      </w:r>
      <w:r w:rsidR="0041217A">
        <w:rPr>
          <w:rFonts w:asciiTheme="majorHAnsi" w:hAnsiTheme="majorHAnsi"/>
          <w:lang w:val="ru-RU"/>
        </w:rPr>
        <w:t>з</w:t>
      </w:r>
      <w:r w:rsidRPr="00F824B0">
        <w:rPr>
          <w:rFonts w:asciiTheme="majorHAnsi" w:hAnsiTheme="majorHAnsi"/>
          <w:lang w:val="ru-RU"/>
        </w:rPr>
        <w:t xml:space="preserve">лог високог интензитета може бити у потцјењеној нормалној </w:t>
      </w:r>
      <w:r w:rsidRPr="00F824B0">
        <w:rPr>
          <w:rFonts w:asciiTheme="majorHAnsi" w:hAnsiTheme="majorHAnsi"/>
          <w:lang w:val="ru-RU"/>
        </w:rPr>
        <w:lastRenderedPageBreak/>
        <w:t xml:space="preserve">запремини </w:t>
      </w:r>
      <w:r w:rsidR="0041217A">
        <w:rPr>
          <w:rFonts w:asciiTheme="majorHAnsi" w:hAnsiTheme="majorHAnsi"/>
          <w:lang w:val="ru-RU"/>
        </w:rPr>
        <w:t>(</w:t>
      </w:r>
      <w:r w:rsidR="008D0AB9" w:rsidRPr="009B781B">
        <w:rPr>
          <w:rFonts w:asciiTheme="majorHAnsi" w:hAnsiTheme="majorHAnsi"/>
        </w:rPr>
        <w:t>vn</w:t>
      </w:r>
      <w:r w:rsidR="0041217A">
        <w:rPr>
          <w:rFonts w:asciiTheme="majorHAnsi" w:hAnsiTheme="majorHAnsi"/>
        </w:rPr>
        <w:t>)</w:t>
      </w:r>
      <w:r w:rsidRPr="00F824B0">
        <w:rPr>
          <w:rFonts w:asciiTheme="majorHAnsi" w:hAnsiTheme="majorHAnsi"/>
          <w:lang w:val="ru-RU"/>
        </w:rPr>
        <w:t xml:space="preserve"> која је у већини ГК једнака ил и мања од стварне. При том се у доброј мјери занемарила објективнија оцјена структурних каратеристика, однос према техничким мјерама а у односу на приоритетну намјену објекта и заштиту биодиверзитета. Послије свега имајући у виду све више изражен амбијент газдовања у условима несигурности предложено је кориговање висине етата  на укупном а тиме и састојинском нивоу. </w:t>
      </w:r>
    </w:p>
    <w:p w14:paraId="75235A76" w14:textId="77777777" w:rsidR="008D0AB9"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Генрално у планирању газдовања шумама пада у очи висина остатка у етату који је и овдје конкретно 33% за четинаре и 25% за лишћаре,што је у односу на регионалну праксу неприхватљиво.И другачијим односом према овоме (штедњом и примјеном зелене економије) може се  оправдати корекцијаплана коришћења шума.</w:t>
      </w:r>
    </w:p>
    <w:p w14:paraId="68525647" w14:textId="77777777" w:rsidR="00BA55B7" w:rsidRPr="00F824B0" w:rsidRDefault="00A03164" w:rsidP="003035A9">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39C4D3E9" w14:textId="77777777" w:rsidR="00BA55B7" w:rsidRDefault="00A03164" w:rsidP="003035A9">
      <w:pPr>
        <w:pStyle w:val="a"/>
        <w:tabs>
          <w:tab w:val="right" w:leader="dot" w:pos="9781"/>
        </w:tabs>
        <w:jc w:val="right"/>
        <w:rPr>
          <w:rFonts w:asciiTheme="majorHAnsi" w:hAnsiTheme="majorHAnsi"/>
          <w:bCs/>
          <w:lang w:val="ru-RU"/>
        </w:rPr>
      </w:pPr>
      <w:r w:rsidRPr="00F824B0">
        <w:rPr>
          <w:rFonts w:asciiTheme="majorHAnsi" w:hAnsiTheme="majorHAnsi"/>
          <w:bCs/>
          <w:lang w:val="ru-RU"/>
        </w:rPr>
        <w:t>202</w:t>
      </w:r>
      <w:r w:rsidR="00526E2C">
        <w:rPr>
          <w:rFonts w:asciiTheme="majorHAnsi" w:hAnsiTheme="majorHAnsi"/>
          <w:bCs/>
          <w:lang w:val="ru-RU"/>
        </w:rPr>
        <w:t>4</w:t>
      </w:r>
      <w:r w:rsidRPr="00F824B0">
        <w:rPr>
          <w:rFonts w:asciiTheme="majorHAnsi" w:hAnsiTheme="majorHAnsi"/>
          <w:bCs/>
          <w:lang w:val="ru-RU"/>
        </w:rPr>
        <w:t>-2028. година</w:t>
      </w:r>
    </w:p>
    <w:p w14:paraId="4F025D9F" w14:textId="77777777" w:rsidR="007F504B" w:rsidRDefault="007F504B" w:rsidP="003035A9">
      <w:pPr>
        <w:pStyle w:val="a"/>
        <w:tabs>
          <w:tab w:val="right" w:leader="dot" w:pos="9781"/>
        </w:tabs>
        <w:jc w:val="right"/>
        <w:rPr>
          <w:rFonts w:asciiTheme="majorHAnsi" w:hAnsiTheme="majorHAnsi"/>
          <w:bCs/>
          <w:lang w:val="ru-RU"/>
        </w:rPr>
      </w:pPr>
    </w:p>
    <w:p w14:paraId="28CE7DA5" w14:textId="77777777" w:rsidR="007F504B" w:rsidRPr="00F824B0" w:rsidRDefault="007F504B" w:rsidP="003035A9">
      <w:pPr>
        <w:pStyle w:val="a"/>
        <w:tabs>
          <w:tab w:val="right" w:leader="dot" w:pos="9781"/>
        </w:tabs>
        <w:jc w:val="right"/>
        <w:rPr>
          <w:rFonts w:asciiTheme="majorHAnsi" w:hAnsiTheme="majorHAnsi"/>
          <w:bCs/>
          <w:lang w:val="ru-RU"/>
        </w:rPr>
      </w:pPr>
    </w:p>
    <w:p w14:paraId="14B6F777" w14:textId="77777777" w:rsidR="00BA55B7" w:rsidRPr="00F824B0" w:rsidRDefault="00A03164" w:rsidP="008E43BF">
      <w:pPr>
        <w:pStyle w:val="Heading4"/>
        <w:tabs>
          <w:tab w:val="right" w:leader="dot" w:pos="9781"/>
        </w:tabs>
        <w:rPr>
          <w:b w:val="0"/>
          <w:lang w:val="ru-RU"/>
        </w:rPr>
      </w:pPr>
      <w:r w:rsidRPr="00F824B0">
        <w:rPr>
          <w:b w:val="0"/>
          <w:lang w:val="ru-RU"/>
        </w:rPr>
        <w:t>9.2.1.3. Израда основа газдовања шумама Националног парка „Сутјеска“</w:t>
      </w:r>
    </w:p>
    <w:p w14:paraId="4A403F83" w14:textId="77777777" w:rsidR="00BA55B7" w:rsidRPr="00F824B0" w:rsidRDefault="00BA55B7" w:rsidP="008E43BF">
      <w:pPr>
        <w:pStyle w:val="a"/>
        <w:tabs>
          <w:tab w:val="right" w:leader="dot" w:pos="9781"/>
        </w:tabs>
        <w:rPr>
          <w:rFonts w:asciiTheme="majorHAnsi" w:hAnsiTheme="majorHAnsi"/>
          <w:lang w:val="ru-RU"/>
        </w:rPr>
      </w:pPr>
    </w:p>
    <w:p w14:paraId="1DD14FAC"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складу са планираном роковима и важностима постојећих основа газдовања шумама приступиће се:</w:t>
      </w:r>
    </w:p>
    <w:p w14:paraId="01EA2D1D" w14:textId="77777777" w:rsidR="00BA55B7" w:rsidRPr="00F824B0" w:rsidRDefault="00A03164" w:rsidP="008E43BF">
      <w:pPr>
        <w:pStyle w:val="a"/>
        <w:numPr>
          <w:ilvl w:val="0"/>
          <w:numId w:val="38"/>
        </w:numPr>
        <w:tabs>
          <w:tab w:val="right" w:leader="dot" w:pos="9781"/>
        </w:tabs>
        <w:rPr>
          <w:rFonts w:asciiTheme="majorHAnsi" w:hAnsiTheme="majorHAnsi"/>
          <w:lang w:val="ru-RU"/>
        </w:rPr>
      </w:pPr>
      <w:r w:rsidRPr="00F824B0">
        <w:rPr>
          <w:rFonts w:asciiTheme="majorHAnsi" w:hAnsiTheme="majorHAnsi"/>
          <w:lang w:val="ru-RU"/>
        </w:rPr>
        <w:t>Израда Посебне шумскопривредне основе за шуме НП „Сутјеска“за период 2029-2038. година,</w:t>
      </w:r>
    </w:p>
    <w:p w14:paraId="0FD16AC9" w14:textId="77777777" w:rsidR="00731F7C" w:rsidRPr="009B781B" w:rsidRDefault="00731F7C" w:rsidP="008E43BF">
      <w:pPr>
        <w:pStyle w:val="a"/>
        <w:numPr>
          <w:ilvl w:val="0"/>
          <w:numId w:val="38"/>
        </w:numPr>
        <w:tabs>
          <w:tab w:val="right" w:leader="dot" w:pos="9781"/>
        </w:tabs>
        <w:rPr>
          <w:rFonts w:asciiTheme="majorHAnsi" w:hAnsiTheme="majorHAnsi"/>
        </w:rPr>
      </w:pPr>
      <w:r w:rsidRPr="009B781B">
        <w:rPr>
          <w:rFonts w:asciiTheme="majorHAnsi" w:hAnsiTheme="majorHAnsi"/>
        </w:rPr>
        <w:t>Израда годишњих изведбених пројеката,</w:t>
      </w:r>
    </w:p>
    <w:p w14:paraId="6FFA4BCE" w14:textId="77777777" w:rsidR="00BA55B7" w:rsidRPr="00F824B0" w:rsidRDefault="00A03164" w:rsidP="008E43BF">
      <w:pPr>
        <w:pStyle w:val="a"/>
        <w:numPr>
          <w:ilvl w:val="0"/>
          <w:numId w:val="38"/>
        </w:numPr>
        <w:tabs>
          <w:tab w:val="right" w:leader="dot" w:pos="9781"/>
        </w:tabs>
        <w:rPr>
          <w:rFonts w:asciiTheme="majorHAnsi" w:hAnsiTheme="majorHAnsi"/>
          <w:lang w:val="ru-RU"/>
        </w:rPr>
      </w:pPr>
      <w:r w:rsidRPr="00F824B0">
        <w:rPr>
          <w:rFonts w:asciiTheme="majorHAnsi" w:hAnsiTheme="majorHAnsi"/>
          <w:lang w:val="ru-RU"/>
        </w:rPr>
        <w:t>Ажурирање електронске базе евиденције непокретности јавне својине корисника ЈП „Национални парк Сутјеска“,</w:t>
      </w:r>
    </w:p>
    <w:p w14:paraId="703B03D0" w14:textId="77777777" w:rsidR="00BA55B7" w:rsidRPr="009B781B" w:rsidRDefault="00BA55B7" w:rsidP="008E43BF">
      <w:pPr>
        <w:pStyle w:val="a"/>
        <w:numPr>
          <w:ilvl w:val="0"/>
          <w:numId w:val="38"/>
        </w:numPr>
        <w:tabs>
          <w:tab w:val="right" w:leader="dot" w:pos="9781"/>
        </w:tabs>
        <w:rPr>
          <w:rFonts w:asciiTheme="majorHAnsi" w:hAnsiTheme="majorHAnsi"/>
        </w:rPr>
      </w:pPr>
      <w:r w:rsidRPr="009B781B">
        <w:rPr>
          <w:rFonts w:asciiTheme="majorHAnsi" w:hAnsiTheme="majorHAnsi"/>
        </w:rPr>
        <w:t>Ажурирање катастарских података.</w:t>
      </w:r>
    </w:p>
    <w:p w14:paraId="230E24A5" w14:textId="77777777" w:rsidR="00BA55B7" w:rsidRPr="009B781B" w:rsidRDefault="00BA55B7" w:rsidP="003035A9">
      <w:pPr>
        <w:tabs>
          <w:tab w:val="right" w:leader="dot" w:pos="9781"/>
        </w:tabs>
        <w:autoSpaceDE w:val="0"/>
        <w:autoSpaceDN w:val="0"/>
        <w:adjustRightInd w:val="0"/>
        <w:jc w:val="right"/>
        <w:rPr>
          <w:rFonts w:asciiTheme="majorHAnsi" w:hAnsiTheme="majorHAnsi" w:cs="Times New Roman"/>
          <w:bCs/>
          <w:szCs w:val="24"/>
        </w:rPr>
      </w:pPr>
      <w:r w:rsidRPr="009B781B">
        <w:rPr>
          <w:rFonts w:asciiTheme="majorHAnsi" w:hAnsiTheme="majorHAnsi" w:cs="Times New Roman"/>
          <w:bCs/>
          <w:szCs w:val="24"/>
        </w:rPr>
        <w:t>Динамика извршења:</w:t>
      </w:r>
    </w:p>
    <w:p w14:paraId="70A09EF0" w14:textId="77777777" w:rsidR="00BA55B7" w:rsidRPr="009B781B" w:rsidRDefault="00401834" w:rsidP="003035A9">
      <w:pPr>
        <w:tabs>
          <w:tab w:val="right" w:leader="dot" w:pos="9781"/>
        </w:tabs>
        <w:autoSpaceDE w:val="0"/>
        <w:autoSpaceDN w:val="0"/>
        <w:adjustRightInd w:val="0"/>
        <w:jc w:val="right"/>
        <w:rPr>
          <w:rFonts w:asciiTheme="majorHAnsi" w:hAnsiTheme="majorHAnsi" w:cs="Times New Roman"/>
          <w:bCs/>
          <w:szCs w:val="24"/>
        </w:rPr>
      </w:pPr>
      <w:r w:rsidRPr="009B781B">
        <w:rPr>
          <w:rFonts w:asciiTheme="majorHAnsi" w:hAnsiTheme="majorHAnsi" w:cs="Times New Roman"/>
          <w:bCs/>
          <w:szCs w:val="24"/>
        </w:rPr>
        <w:t>202</w:t>
      </w:r>
      <w:r w:rsidR="00B940A3">
        <w:rPr>
          <w:rFonts w:asciiTheme="majorHAnsi" w:hAnsiTheme="majorHAnsi" w:cs="Times New Roman"/>
          <w:bCs/>
          <w:szCs w:val="24"/>
          <w:lang w:val="sr-Cyrl-BA"/>
        </w:rPr>
        <w:t>8</w:t>
      </w:r>
      <w:r w:rsidRPr="009B781B">
        <w:rPr>
          <w:rFonts w:asciiTheme="majorHAnsi" w:hAnsiTheme="majorHAnsi" w:cs="Times New Roman"/>
          <w:bCs/>
          <w:szCs w:val="24"/>
        </w:rPr>
        <w:t>-202</w:t>
      </w:r>
      <w:r w:rsidR="00B940A3">
        <w:rPr>
          <w:rFonts w:asciiTheme="majorHAnsi" w:hAnsiTheme="majorHAnsi" w:cs="Times New Roman"/>
          <w:bCs/>
          <w:szCs w:val="24"/>
          <w:lang w:val="sr-Cyrl-BA"/>
        </w:rPr>
        <w:t>9</w:t>
      </w:r>
      <w:r w:rsidRPr="009B781B">
        <w:rPr>
          <w:rFonts w:asciiTheme="majorHAnsi" w:hAnsiTheme="majorHAnsi" w:cs="Times New Roman"/>
          <w:bCs/>
          <w:szCs w:val="24"/>
        </w:rPr>
        <w:t xml:space="preserve"> </w:t>
      </w:r>
      <w:r w:rsidR="00BA55B7" w:rsidRPr="009B781B">
        <w:rPr>
          <w:rFonts w:asciiTheme="majorHAnsi" w:hAnsiTheme="majorHAnsi" w:cs="Times New Roman"/>
          <w:bCs/>
          <w:szCs w:val="24"/>
        </w:rPr>
        <w:t>година</w:t>
      </w:r>
    </w:p>
    <w:p w14:paraId="5CFE4496" w14:textId="77777777" w:rsidR="00BA55B7" w:rsidRPr="009B781B" w:rsidRDefault="00BA55B7" w:rsidP="008E43BF">
      <w:pPr>
        <w:pStyle w:val="a"/>
        <w:tabs>
          <w:tab w:val="right" w:leader="dot" w:pos="9781"/>
        </w:tabs>
        <w:rPr>
          <w:rFonts w:asciiTheme="majorHAnsi" w:hAnsiTheme="majorHAnsi"/>
        </w:rPr>
      </w:pPr>
    </w:p>
    <w:p w14:paraId="219A21CF" w14:textId="77777777" w:rsidR="00BA55B7" w:rsidRPr="00F824B0" w:rsidRDefault="00A03164" w:rsidP="008E43BF">
      <w:pPr>
        <w:pStyle w:val="Heading4"/>
        <w:tabs>
          <w:tab w:val="right" w:leader="dot" w:pos="9781"/>
        </w:tabs>
        <w:rPr>
          <w:b w:val="0"/>
          <w:lang w:val="ru-RU"/>
        </w:rPr>
      </w:pPr>
      <w:r w:rsidRPr="00F824B0">
        <w:rPr>
          <w:b w:val="0"/>
          <w:lang w:val="ru-RU"/>
        </w:rPr>
        <w:t>9.2.1.4. Коришћење осталих шумских производа и биомасе</w:t>
      </w:r>
    </w:p>
    <w:p w14:paraId="310FCA95" w14:textId="77777777" w:rsidR="00BA55B7" w:rsidRPr="00F824B0" w:rsidRDefault="00BA55B7" w:rsidP="008E43BF">
      <w:pPr>
        <w:pStyle w:val="a"/>
        <w:tabs>
          <w:tab w:val="right" w:leader="dot" w:pos="9781"/>
        </w:tabs>
        <w:rPr>
          <w:rFonts w:asciiTheme="majorHAnsi" w:hAnsiTheme="majorHAnsi"/>
          <w:lang w:val="ru-RU"/>
        </w:rPr>
      </w:pPr>
    </w:p>
    <w:p w14:paraId="45DB7B70"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Подручје Националног парка “Сутјеска” важи за јединствен центар флористичке, вегетацијске и екосистемске разноврсности.</w:t>
      </w:r>
    </w:p>
    <w:p w14:paraId="101B5234" w14:textId="77777777" w:rsidR="00401834"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Могућности за планско коришћење осталих шумских производа и органске биомасе (грања, отпада при с</w:t>
      </w:r>
      <w:r w:rsidR="00681FBD">
        <w:rPr>
          <w:rFonts w:asciiTheme="majorHAnsi" w:hAnsiTheme="majorHAnsi"/>
          <w:lang w:val="sr-Cyrl-BA"/>
        </w:rPr>
        <w:t>ј</w:t>
      </w:r>
      <w:r w:rsidRPr="00F824B0">
        <w:rPr>
          <w:rFonts w:asciiTheme="majorHAnsi" w:hAnsiTheme="majorHAnsi"/>
          <w:lang w:val="ru-RU"/>
        </w:rPr>
        <w:t>ечи (25-33%) су вишеструке и дају додатну и развојну вр</w:t>
      </w:r>
      <w:r w:rsidR="00681FBD">
        <w:rPr>
          <w:rFonts w:asciiTheme="majorHAnsi" w:hAnsiTheme="majorHAnsi"/>
          <w:lang w:val="sr-Cyrl-BA"/>
        </w:rPr>
        <w:t>иј</w:t>
      </w:r>
      <w:r w:rsidRPr="00F824B0">
        <w:rPr>
          <w:rFonts w:asciiTheme="majorHAnsi" w:hAnsiTheme="majorHAnsi"/>
          <w:lang w:val="ru-RU"/>
        </w:rPr>
        <w:t xml:space="preserve">едност за различите пројекте и кориснике. </w:t>
      </w:r>
    </w:p>
    <w:p w14:paraId="032D588E"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Бављење пословима на сакупљању, сушењу, доради и дистрибуцији љековитог биља и шумских плодова, захтјева стручан и организован рад,</w:t>
      </w:r>
      <w:r w:rsidR="00681FBD">
        <w:rPr>
          <w:rFonts w:asciiTheme="majorHAnsi" w:hAnsiTheme="majorHAnsi"/>
          <w:lang w:val="sr-Cyrl-BA"/>
        </w:rPr>
        <w:t xml:space="preserve"> </w:t>
      </w:r>
      <w:r w:rsidRPr="00F824B0">
        <w:rPr>
          <w:rFonts w:asciiTheme="majorHAnsi" w:hAnsiTheme="majorHAnsi"/>
          <w:lang w:val="ru-RU"/>
        </w:rPr>
        <w:t>па у том смислу треба сачинити посебан програм који би обухватио:</w:t>
      </w:r>
    </w:p>
    <w:p w14:paraId="7DAAF3E2" w14:textId="77777777" w:rsidR="00BA55B7" w:rsidRPr="00F824B0" w:rsidRDefault="00A03164" w:rsidP="008E43BF">
      <w:pPr>
        <w:pStyle w:val="a"/>
        <w:numPr>
          <w:ilvl w:val="0"/>
          <w:numId w:val="39"/>
        </w:numPr>
        <w:tabs>
          <w:tab w:val="right" w:leader="dot" w:pos="9781"/>
        </w:tabs>
        <w:rPr>
          <w:rFonts w:asciiTheme="majorHAnsi" w:hAnsiTheme="majorHAnsi"/>
          <w:lang w:val="ru-RU"/>
        </w:rPr>
      </w:pPr>
      <w:r w:rsidRPr="00F824B0">
        <w:rPr>
          <w:rFonts w:asciiTheme="majorHAnsi" w:hAnsiTheme="majorHAnsi"/>
          <w:lang w:val="ru-RU"/>
        </w:rPr>
        <w:t>избор комерцијалних врста љековитог биља, гљива и осталих шумских произода значајних у ЗП,</w:t>
      </w:r>
    </w:p>
    <w:p w14:paraId="225B1D11" w14:textId="77777777" w:rsidR="00BA55B7" w:rsidRPr="00F824B0" w:rsidRDefault="00A03164" w:rsidP="008E43BF">
      <w:pPr>
        <w:pStyle w:val="a"/>
        <w:numPr>
          <w:ilvl w:val="0"/>
          <w:numId w:val="39"/>
        </w:numPr>
        <w:tabs>
          <w:tab w:val="right" w:leader="dot" w:pos="9781"/>
        </w:tabs>
        <w:rPr>
          <w:rFonts w:asciiTheme="majorHAnsi" w:hAnsiTheme="majorHAnsi"/>
          <w:lang w:val="ru-RU"/>
        </w:rPr>
      </w:pPr>
      <w:r w:rsidRPr="00F824B0">
        <w:rPr>
          <w:rFonts w:asciiTheme="majorHAnsi" w:hAnsiTheme="majorHAnsi"/>
          <w:lang w:val="ru-RU"/>
        </w:rPr>
        <w:t>избор локација за откуп и ускладиштење</w:t>
      </w:r>
      <w:r w:rsidR="00DE7384">
        <w:rPr>
          <w:rFonts w:asciiTheme="majorHAnsi" w:hAnsiTheme="majorHAnsi"/>
          <w:lang w:val="ru-RU"/>
        </w:rPr>
        <w:t xml:space="preserve"> нешумских производа</w:t>
      </w:r>
      <w:r w:rsidRPr="00F824B0">
        <w:rPr>
          <w:rFonts w:asciiTheme="majorHAnsi" w:hAnsiTheme="majorHAnsi"/>
          <w:lang w:val="ru-RU"/>
        </w:rPr>
        <w:t xml:space="preserve"> НШП,</w:t>
      </w:r>
    </w:p>
    <w:p w14:paraId="1C76D83D" w14:textId="77777777" w:rsidR="00BA55B7" w:rsidRDefault="00A03164" w:rsidP="008E43BF">
      <w:pPr>
        <w:pStyle w:val="a"/>
        <w:numPr>
          <w:ilvl w:val="0"/>
          <w:numId w:val="39"/>
        </w:numPr>
        <w:tabs>
          <w:tab w:val="right" w:leader="dot" w:pos="9781"/>
        </w:tabs>
        <w:rPr>
          <w:rFonts w:asciiTheme="majorHAnsi" w:hAnsiTheme="majorHAnsi"/>
          <w:lang w:val="ru-RU"/>
        </w:rPr>
      </w:pPr>
      <w:r w:rsidRPr="00F824B0">
        <w:rPr>
          <w:rFonts w:asciiTheme="majorHAnsi" w:hAnsiTheme="majorHAnsi"/>
          <w:lang w:val="ru-RU"/>
        </w:rPr>
        <w:t>едукацију локалног становништва о значају и начину сакупљања НШП.</w:t>
      </w:r>
    </w:p>
    <w:p w14:paraId="16526571" w14:textId="77777777" w:rsidR="00E73C2C" w:rsidRPr="00F824B0" w:rsidRDefault="00CD56CB" w:rsidP="00F824B0">
      <w:pPr>
        <w:pStyle w:val="a"/>
        <w:tabs>
          <w:tab w:val="right" w:leader="dot" w:pos="9781"/>
        </w:tabs>
        <w:rPr>
          <w:rFonts w:asciiTheme="majorHAnsi" w:hAnsiTheme="majorHAnsi"/>
          <w:lang w:val="ru-RU"/>
        </w:rPr>
      </w:pPr>
      <w:r>
        <w:rPr>
          <w:rFonts w:asciiTheme="majorHAnsi" w:hAnsiTheme="majorHAnsi"/>
          <w:lang w:val="ru-RU"/>
        </w:rPr>
        <w:t>Тренутно сакупљање и</w:t>
      </w:r>
      <w:r w:rsidR="00475C02">
        <w:rPr>
          <w:rFonts w:asciiTheme="majorHAnsi" w:hAnsiTheme="majorHAnsi"/>
          <w:lang w:val="ru-RU"/>
        </w:rPr>
        <w:t xml:space="preserve"> </w:t>
      </w:r>
      <w:r>
        <w:rPr>
          <w:rFonts w:asciiTheme="majorHAnsi" w:hAnsiTheme="majorHAnsi"/>
          <w:lang w:val="ru-RU"/>
        </w:rPr>
        <w:t xml:space="preserve">откуп НШП врши локално становништво,а организовано ПП» </w:t>
      </w:r>
      <w:r w:rsidRPr="009B781B">
        <w:rPr>
          <w:rFonts w:asciiTheme="majorHAnsi" w:hAnsiTheme="majorHAnsi"/>
          <w:i/>
          <w:iCs/>
          <w:szCs w:val="24"/>
        </w:rPr>
        <w:t>Boletus</w:t>
      </w:r>
      <w:r w:rsidRPr="00F824B0">
        <w:rPr>
          <w:rFonts w:asciiTheme="majorHAnsi" w:hAnsiTheme="majorHAnsi"/>
          <w:i/>
          <w:iCs/>
          <w:szCs w:val="24"/>
          <w:lang w:val="ru-RU"/>
        </w:rPr>
        <w:t>“ из Фоче.уз контролу запослених у НПС.</w:t>
      </w:r>
    </w:p>
    <w:p w14:paraId="720A6C40" w14:textId="77777777" w:rsidR="00BA55B7" w:rsidRPr="00F824B0" w:rsidRDefault="00BA55B7" w:rsidP="008E43BF">
      <w:pPr>
        <w:pStyle w:val="a"/>
        <w:tabs>
          <w:tab w:val="right" w:leader="dot" w:pos="9781"/>
        </w:tabs>
        <w:rPr>
          <w:rFonts w:asciiTheme="majorHAnsi" w:hAnsiTheme="majorHAnsi"/>
          <w:lang w:val="ru-RU"/>
        </w:rPr>
      </w:pPr>
    </w:p>
    <w:p w14:paraId="14E7C90A"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На основу података у ШПО(2019) у Националном парку су евидентирне сљедеће врсте љековитог и ароматичног биља:</w:t>
      </w:r>
    </w:p>
    <w:p w14:paraId="1B184CCB" w14:textId="77777777" w:rsidR="00BA55B7" w:rsidRPr="00F824B0" w:rsidRDefault="00BA55B7" w:rsidP="008E43BF">
      <w:pPr>
        <w:pStyle w:val="a"/>
        <w:tabs>
          <w:tab w:val="right" w:leader="dot" w:pos="9781"/>
        </w:tabs>
        <w:rPr>
          <w:rFonts w:asciiTheme="majorHAnsi" w:hAnsiTheme="majorHAnsi"/>
          <w:lang w:val="ru-RU"/>
        </w:rPr>
      </w:pPr>
    </w:p>
    <w:p w14:paraId="0E46B827" w14:textId="77777777" w:rsidR="00BA55B7" w:rsidRPr="009B781B" w:rsidRDefault="00D93CD9" w:rsidP="008E43BF">
      <w:pPr>
        <w:pStyle w:val="Caption"/>
        <w:tabs>
          <w:tab w:val="right" w:leader="dot" w:pos="9781"/>
        </w:tabs>
      </w:pPr>
      <w:r>
        <w:rPr>
          <w:lang w:val="sr-Cyrl-BA"/>
        </w:rPr>
        <w:t xml:space="preserve">              </w:t>
      </w:r>
      <w:r w:rsidR="00BA55B7" w:rsidRPr="009B781B">
        <w:t xml:space="preserve">Табела </w:t>
      </w:r>
      <w:r>
        <w:rPr>
          <w:lang w:val="sr-Cyrl-BA"/>
        </w:rPr>
        <w:t>17:</w:t>
      </w:r>
      <w:r w:rsidR="00BA55B7" w:rsidRPr="009B781B">
        <w:t xml:space="preserve"> Љековито и ароматичн</w:t>
      </w:r>
      <w:r w:rsidR="00401834" w:rsidRPr="009B781B">
        <w:t>о биље у Националном парку „Сутјеск</w:t>
      </w:r>
      <w:r w:rsidR="00BA55B7" w:rsidRPr="009B781B">
        <w:t>а“</w:t>
      </w:r>
    </w:p>
    <w:tbl>
      <w:tblPr>
        <w:tblStyle w:val="TableGrid"/>
        <w:tblW w:w="4203"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036"/>
        <w:gridCol w:w="3009"/>
      </w:tblGrid>
      <w:tr w:rsidR="005E15C1" w:rsidRPr="009B781B" w14:paraId="54959366" w14:textId="77777777" w:rsidTr="00D93CD9">
        <w:trPr>
          <w:jc w:val="center"/>
        </w:trPr>
        <w:tc>
          <w:tcPr>
            <w:tcW w:w="3130" w:type="pct"/>
          </w:tcPr>
          <w:p w14:paraId="4A1370AE" w14:textId="77777777" w:rsidR="00BA55B7" w:rsidRPr="009B781B" w:rsidRDefault="00BA55B7" w:rsidP="008E43BF">
            <w:pPr>
              <w:tabs>
                <w:tab w:val="right" w:leader="dot" w:pos="9781"/>
              </w:tabs>
              <w:autoSpaceDE w:val="0"/>
              <w:autoSpaceDN w:val="0"/>
              <w:adjustRightInd w:val="0"/>
              <w:rPr>
                <w:rFonts w:asciiTheme="majorHAnsi" w:hAnsiTheme="majorHAnsi"/>
                <w:bCs/>
              </w:rPr>
            </w:pPr>
            <w:r w:rsidRPr="009B781B">
              <w:rPr>
                <w:rFonts w:asciiTheme="majorHAnsi" w:hAnsiTheme="majorHAnsi"/>
                <w:bCs/>
              </w:rPr>
              <w:t xml:space="preserve">Врста </w:t>
            </w:r>
          </w:p>
        </w:tc>
        <w:tc>
          <w:tcPr>
            <w:tcW w:w="1870" w:type="pct"/>
          </w:tcPr>
          <w:p w14:paraId="66D6AC1C" w14:textId="77777777" w:rsidR="00BA55B7" w:rsidRPr="009B781B" w:rsidRDefault="00BA55B7" w:rsidP="008E43BF">
            <w:pPr>
              <w:tabs>
                <w:tab w:val="right" w:leader="dot" w:pos="9781"/>
              </w:tabs>
              <w:autoSpaceDE w:val="0"/>
              <w:autoSpaceDN w:val="0"/>
              <w:adjustRightInd w:val="0"/>
              <w:rPr>
                <w:rFonts w:asciiTheme="majorHAnsi" w:hAnsiTheme="majorHAnsi"/>
                <w:bCs/>
              </w:rPr>
            </w:pPr>
            <w:r w:rsidRPr="009B781B">
              <w:rPr>
                <w:rFonts w:asciiTheme="majorHAnsi" w:hAnsiTheme="majorHAnsi"/>
                <w:bCs/>
              </w:rPr>
              <w:t>Употреба дијелова</w:t>
            </w:r>
          </w:p>
        </w:tc>
      </w:tr>
      <w:tr w:rsidR="005E15C1" w:rsidRPr="009B781B" w14:paraId="0323DA7C" w14:textId="77777777" w:rsidTr="00D93CD9">
        <w:trPr>
          <w:trHeight w:val="20"/>
          <w:jc w:val="center"/>
        </w:trPr>
        <w:tc>
          <w:tcPr>
            <w:tcW w:w="3130" w:type="pct"/>
          </w:tcPr>
          <w:p w14:paraId="0944991C" w14:textId="77777777" w:rsidR="00BA55B7" w:rsidRPr="009B781B" w:rsidRDefault="00BA55B7" w:rsidP="008E43BF">
            <w:pPr>
              <w:tabs>
                <w:tab w:val="right" w:leader="dot" w:pos="9781"/>
              </w:tabs>
              <w:autoSpaceDE w:val="0"/>
              <w:autoSpaceDN w:val="0"/>
              <w:adjustRightInd w:val="0"/>
              <w:rPr>
                <w:rFonts w:asciiTheme="majorHAnsi" w:hAnsiTheme="majorHAnsi"/>
              </w:rPr>
            </w:pPr>
          </w:p>
        </w:tc>
        <w:tc>
          <w:tcPr>
            <w:tcW w:w="1870" w:type="pct"/>
          </w:tcPr>
          <w:p w14:paraId="27B26D9D" w14:textId="77777777" w:rsidR="00BA55B7" w:rsidRPr="009B781B" w:rsidRDefault="00BA55B7" w:rsidP="008E43BF">
            <w:pPr>
              <w:tabs>
                <w:tab w:val="right" w:leader="dot" w:pos="9781"/>
              </w:tabs>
              <w:autoSpaceDE w:val="0"/>
              <w:autoSpaceDN w:val="0"/>
              <w:adjustRightInd w:val="0"/>
              <w:rPr>
                <w:rFonts w:asciiTheme="majorHAnsi" w:hAnsiTheme="majorHAnsi"/>
              </w:rPr>
            </w:pPr>
          </w:p>
        </w:tc>
      </w:tr>
      <w:tr w:rsidR="005E15C1" w:rsidRPr="009B781B" w14:paraId="0ED0EF06" w14:textId="77777777" w:rsidTr="00D93CD9">
        <w:trPr>
          <w:jc w:val="center"/>
        </w:trPr>
        <w:tc>
          <w:tcPr>
            <w:tcW w:w="3130" w:type="pct"/>
          </w:tcPr>
          <w:p w14:paraId="11816E3D"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Кантарион (</w:t>
            </w:r>
            <w:r w:rsidRPr="009B781B">
              <w:rPr>
                <w:rFonts w:asciiTheme="majorHAnsi" w:hAnsiTheme="majorHAnsi"/>
                <w:i/>
                <w:iCs/>
              </w:rPr>
              <w:t>Hipericum</w:t>
            </w:r>
            <w:r w:rsidRPr="009B781B">
              <w:rPr>
                <w:rFonts w:asciiTheme="majorHAnsi" w:hAnsiTheme="majorHAnsi"/>
              </w:rPr>
              <w:t xml:space="preserve"> </w:t>
            </w:r>
            <w:r w:rsidRPr="009B781B">
              <w:rPr>
                <w:rFonts w:asciiTheme="majorHAnsi" w:hAnsiTheme="majorHAnsi"/>
                <w:i/>
                <w:iCs/>
              </w:rPr>
              <w:t>perforatum</w:t>
            </w:r>
            <w:r w:rsidRPr="009B781B">
              <w:rPr>
                <w:rFonts w:asciiTheme="majorHAnsi" w:hAnsiTheme="majorHAnsi"/>
              </w:rPr>
              <w:t xml:space="preserve"> L.)</w:t>
            </w:r>
          </w:p>
        </w:tc>
        <w:tc>
          <w:tcPr>
            <w:tcW w:w="1870" w:type="pct"/>
          </w:tcPr>
          <w:p w14:paraId="2D6ECD91"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Стабло и цвијет</w:t>
            </w:r>
          </w:p>
        </w:tc>
      </w:tr>
      <w:tr w:rsidR="005E15C1" w:rsidRPr="009B781B" w14:paraId="084A1CA8" w14:textId="77777777" w:rsidTr="00D93CD9">
        <w:trPr>
          <w:jc w:val="center"/>
        </w:trPr>
        <w:tc>
          <w:tcPr>
            <w:tcW w:w="3130" w:type="pct"/>
          </w:tcPr>
          <w:p w14:paraId="006E6744"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Дивљи лук (</w:t>
            </w:r>
            <w:r w:rsidRPr="009B781B">
              <w:rPr>
                <w:rFonts w:asciiTheme="majorHAnsi" w:hAnsiTheme="majorHAnsi"/>
                <w:i/>
                <w:iCs/>
              </w:rPr>
              <w:t>Allium</w:t>
            </w:r>
            <w:r w:rsidRPr="009B781B">
              <w:rPr>
                <w:rFonts w:asciiTheme="majorHAnsi" w:hAnsiTheme="majorHAnsi"/>
              </w:rPr>
              <w:t xml:space="preserve"> </w:t>
            </w:r>
            <w:r w:rsidRPr="009B781B">
              <w:rPr>
                <w:rFonts w:asciiTheme="majorHAnsi" w:hAnsiTheme="majorHAnsi"/>
                <w:i/>
                <w:iCs/>
              </w:rPr>
              <w:t>ursinum</w:t>
            </w:r>
            <w:r w:rsidRPr="009B781B">
              <w:rPr>
                <w:rFonts w:asciiTheme="majorHAnsi" w:hAnsiTheme="majorHAnsi"/>
              </w:rPr>
              <w:t xml:space="preserve"> L.)</w:t>
            </w:r>
          </w:p>
        </w:tc>
        <w:tc>
          <w:tcPr>
            <w:tcW w:w="1870" w:type="pct"/>
          </w:tcPr>
          <w:p w14:paraId="267C4404"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Стабло и гомољ</w:t>
            </w:r>
          </w:p>
        </w:tc>
      </w:tr>
      <w:tr w:rsidR="005E15C1" w:rsidRPr="009B781B" w14:paraId="2007997E" w14:textId="77777777" w:rsidTr="00D93CD9">
        <w:trPr>
          <w:jc w:val="center"/>
        </w:trPr>
        <w:tc>
          <w:tcPr>
            <w:tcW w:w="3130" w:type="pct"/>
          </w:tcPr>
          <w:p w14:paraId="1E3A17C9"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Хајдучка трaва (</w:t>
            </w:r>
            <w:r w:rsidRPr="009B781B">
              <w:rPr>
                <w:rFonts w:asciiTheme="majorHAnsi" w:hAnsiTheme="majorHAnsi"/>
                <w:i/>
                <w:iCs/>
              </w:rPr>
              <w:t>Achilea</w:t>
            </w:r>
            <w:r w:rsidRPr="009B781B">
              <w:rPr>
                <w:rFonts w:asciiTheme="majorHAnsi" w:hAnsiTheme="majorHAnsi"/>
              </w:rPr>
              <w:t xml:space="preserve"> </w:t>
            </w:r>
            <w:r w:rsidRPr="009B781B">
              <w:rPr>
                <w:rFonts w:asciiTheme="majorHAnsi" w:hAnsiTheme="majorHAnsi"/>
                <w:i/>
                <w:iCs/>
              </w:rPr>
              <w:t>millefolium</w:t>
            </w:r>
            <w:r w:rsidRPr="009B781B">
              <w:rPr>
                <w:rFonts w:asciiTheme="majorHAnsi" w:hAnsiTheme="majorHAnsi"/>
              </w:rPr>
              <w:t>)</w:t>
            </w:r>
          </w:p>
        </w:tc>
        <w:tc>
          <w:tcPr>
            <w:tcW w:w="1870" w:type="pct"/>
          </w:tcPr>
          <w:p w14:paraId="35AF4570"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Стабло и цвијет</w:t>
            </w:r>
          </w:p>
        </w:tc>
      </w:tr>
      <w:tr w:rsidR="005E15C1" w:rsidRPr="009B781B" w14:paraId="55A021D4" w14:textId="77777777" w:rsidTr="00D93CD9">
        <w:trPr>
          <w:jc w:val="center"/>
        </w:trPr>
        <w:tc>
          <w:tcPr>
            <w:tcW w:w="3130" w:type="pct"/>
          </w:tcPr>
          <w:p w14:paraId="5E98309E"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lastRenderedPageBreak/>
              <w:t>Мајчина душица (</w:t>
            </w:r>
            <w:r w:rsidRPr="009B781B">
              <w:rPr>
                <w:rFonts w:asciiTheme="majorHAnsi" w:hAnsiTheme="majorHAnsi"/>
                <w:i/>
                <w:iCs/>
              </w:rPr>
              <w:t>Thymus</w:t>
            </w:r>
            <w:r w:rsidRPr="009B781B">
              <w:rPr>
                <w:rFonts w:asciiTheme="majorHAnsi" w:hAnsiTheme="majorHAnsi"/>
              </w:rPr>
              <w:t xml:space="preserve"> </w:t>
            </w:r>
            <w:r w:rsidRPr="009B781B">
              <w:rPr>
                <w:rFonts w:asciiTheme="majorHAnsi" w:hAnsiTheme="majorHAnsi"/>
                <w:i/>
                <w:iCs/>
              </w:rPr>
              <w:t>serpillum</w:t>
            </w:r>
            <w:r w:rsidRPr="009B781B">
              <w:rPr>
                <w:rFonts w:asciiTheme="majorHAnsi" w:hAnsiTheme="majorHAnsi"/>
              </w:rPr>
              <w:t>)</w:t>
            </w:r>
          </w:p>
        </w:tc>
        <w:tc>
          <w:tcPr>
            <w:tcW w:w="1870" w:type="pct"/>
          </w:tcPr>
          <w:p w14:paraId="0F8DFFEF"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Стабло и цвијет</w:t>
            </w:r>
          </w:p>
        </w:tc>
      </w:tr>
      <w:tr w:rsidR="005E15C1" w:rsidRPr="009B781B" w14:paraId="30B6494E" w14:textId="77777777" w:rsidTr="00D93CD9">
        <w:trPr>
          <w:jc w:val="center"/>
        </w:trPr>
        <w:tc>
          <w:tcPr>
            <w:tcW w:w="3130" w:type="pct"/>
          </w:tcPr>
          <w:p w14:paraId="7B3EB015"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Лазаркиња (</w:t>
            </w:r>
            <w:r w:rsidRPr="009B781B">
              <w:rPr>
                <w:rFonts w:asciiTheme="majorHAnsi" w:hAnsiTheme="majorHAnsi"/>
                <w:i/>
                <w:iCs/>
              </w:rPr>
              <w:t>Asperula</w:t>
            </w:r>
            <w:r w:rsidRPr="009B781B">
              <w:rPr>
                <w:rFonts w:asciiTheme="majorHAnsi" w:hAnsiTheme="majorHAnsi"/>
              </w:rPr>
              <w:t xml:space="preserve"> </w:t>
            </w:r>
            <w:r w:rsidRPr="009B781B">
              <w:rPr>
                <w:rFonts w:asciiTheme="majorHAnsi" w:hAnsiTheme="majorHAnsi"/>
                <w:i/>
                <w:iCs/>
              </w:rPr>
              <w:t>odorata</w:t>
            </w:r>
            <w:r w:rsidRPr="009B781B">
              <w:rPr>
                <w:rFonts w:asciiTheme="majorHAnsi" w:hAnsiTheme="majorHAnsi"/>
              </w:rPr>
              <w:t>)</w:t>
            </w:r>
          </w:p>
        </w:tc>
        <w:tc>
          <w:tcPr>
            <w:tcW w:w="1870" w:type="pct"/>
          </w:tcPr>
          <w:p w14:paraId="2EF60F50"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Стабло и цвијет</w:t>
            </w:r>
          </w:p>
        </w:tc>
      </w:tr>
      <w:tr w:rsidR="005E15C1" w:rsidRPr="009B781B" w14:paraId="567BA37D" w14:textId="77777777" w:rsidTr="00D93CD9">
        <w:trPr>
          <w:jc w:val="center"/>
        </w:trPr>
        <w:tc>
          <w:tcPr>
            <w:tcW w:w="3130" w:type="pct"/>
          </w:tcPr>
          <w:p w14:paraId="5C26F59F"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Купина (</w:t>
            </w:r>
            <w:r w:rsidRPr="009B781B">
              <w:rPr>
                <w:rFonts w:asciiTheme="majorHAnsi" w:hAnsiTheme="majorHAnsi"/>
                <w:i/>
                <w:iCs/>
              </w:rPr>
              <w:t>Rubus</w:t>
            </w:r>
            <w:r w:rsidRPr="009B781B">
              <w:rPr>
                <w:rFonts w:asciiTheme="majorHAnsi" w:hAnsiTheme="majorHAnsi"/>
              </w:rPr>
              <w:t xml:space="preserve"> </w:t>
            </w:r>
            <w:r w:rsidRPr="009B781B">
              <w:rPr>
                <w:rFonts w:asciiTheme="majorHAnsi" w:hAnsiTheme="majorHAnsi"/>
                <w:i/>
                <w:iCs/>
              </w:rPr>
              <w:t>hirtus</w:t>
            </w:r>
            <w:r w:rsidRPr="009B781B">
              <w:rPr>
                <w:rFonts w:asciiTheme="majorHAnsi" w:hAnsiTheme="majorHAnsi"/>
              </w:rPr>
              <w:t>)</w:t>
            </w:r>
          </w:p>
        </w:tc>
        <w:tc>
          <w:tcPr>
            <w:tcW w:w="1870" w:type="pct"/>
          </w:tcPr>
          <w:p w14:paraId="5DA9CF1E"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Коријен, стабло и  плод</w:t>
            </w:r>
          </w:p>
        </w:tc>
      </w:tr>
      <w:tr w:rsidR="005E15C1" w:rsidRPr="009B781B" w14:paraId="2A08EE92" w14:textId="77777777" w:rsidTr="00D93CD9">
        <w:trPr>
          <w:jc w:val="center"/>
        </w:trPr>
        <w:tc>
          <w:tcPr>
            <w:tcW w:w="3130" w:type="pct"/>
          </w:tcPr>
          <w:p w14:paraId="603BDA56"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Клека (</w:t>
            </w:r>
            <w:r w:rsidRPr="009B781B">
              <w:rPr>
                <w:rFonts w:asciiTheme="majorHAnsi" w:hAnsiTheme="majorHAnsi"/>
                <w:i/>
                <w:iCs/>
              </w:rPr>
              <w:t>Juniperus</w:t>
            </w:r>
            <w:r w:rsidRPr="009B781B">
              <w:rPr>
                <w:rFonts w:asciiTheme="majorHAnsi" w:hAnsiTheme="majorHAnsi"/>
              </w:rPr>
              <w:t xml:space="preserve"> </w:t>
            </w:r>
            <w:r w:rsidRPr="009B781B">
              <w:rPr>
                <w:rFonts w:asciiTheme="majorHAnsi" w:hAnsiTheme="majorHAnsi"/>
                <w:i/>
                <w:iCs/>
              </w:rPr>
              <w:t>communis</w:t>
            </w:r>
            <w:r w:rsidRPr="009B781B">
              <w:rPr>
                <w:rFonts w:asciiTheme="majorHAnsi" w:hAnsiTheme="majorHAnsi"/>
              </w:rPr>
              <w:t>)</w:t>
            </w:r>
          </w:p>
        </w:tc>
        <w:tc>
          <w:tcPr>
            <w:tcW w:w="1870" w:type="pct"/>
          </w:tcPr>
          <w:p w14:paraId="7333EC9B"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Плод</w:t>
            </w:r>
          </w:p>
        </w:tc>
      </w:tr>
      <w:tr w:rsidR="005E15C1" w:rsidRPr="009B781B" w14:paraId="0B96988F" w14:textId="77777777" w:rsidTr="00D93CD9">
        <w:trPr>
          <w:jc w:val="center"/>
        </w:trPr>
        <w:tc>
          <w:tcPr>
            <w:tcW w:w="3130" w:type="pct"/>
          </w:tcPr>
          <w:p w14:paraId="33B51F0C"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Глог (</w:t>
            </w:r>
            <w:r w:rsidRPr="009B781B">
              <w:rPr>
                <w:rFonts w:asciiTheme="majorHAnsi" w:hAnsiTheme="majorHAnsi"/>
                <w:i/>
                <w:iCs/>
              </w:rPr>
              <w:t>Crataegus</w:t>
            </w:r>
            <w:r w:rsidRPr="009B781B">
              <w:rPr>
                <w:rFonts w:asciiTheme="majorHAnsi" w:hAnsiTheme="majorHAnsi"/>
              </w:rPr>
              <w:t xml:space="preserve"> </w:t>
            </w:r>
            <w:r w:rsidRPr="009B781B">
              <w:rPr>
                <w:rFonts w:asciiTheme="majorHAnsi" w:hAnsiTheme="majorHAnsi"/>
                <w:i/>
                <w:iCs/>
              </w:rPr>
              <w:t>monogina</w:t>
            </w:r>
            <w:r w:rsidRPr="009B781B">
              <w:rPr>
                <w:rFonts w:asciiTheme="majorHAnsi" w:hAnsiTheme="majorHAnsi"/>
              </w:rPr>
              <w:t>)</w:t>
            </w:r>
          </w:p>
        </w:tc>
        <w:tc>
          <w:tcPr>
            <w:tcW w:w="1870" w:type="pct"/>
          </w:tcPr>
          <w:p w14:paraId="4674D831"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Плод</w:t>
            </w:r>
          </w:p>
        </w:tc>
      </w:tr>
      <w:tr w:rsidR="005E15C1" w:rsidRPr="009B781B" w14:paraId="56DB3D92" w14:textId="77777777" w:rsidTr="00D93CD9">
        <w:trPr>
          <w:jc w:val="center"/>
        </w:trPr>
        <w:tc>
          <w:tcPr>
            <w:tcW w:w="3130" w:type="pct"/>
          </w:tcPr>
          <w:p w14:paraId="2B6767BD"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Кичица (</w:t>
            </w:r>
            <w:r w:rsidRPr="009B781B">
              <w:rPr>
                <w:rFonts w:asciiTheme="majorHAnsi" w:hAnsiTheme="majorHAnsi"/>
                <w:i/>
                <w:iCs/>
              </w:rPr>
              <w:t>Erythraea</w:t>
            </w:r>
            <w:r w:rsidRPr="009B781B">
              <w:rPr>
                <w:rFonts w:asciiTheme="majorHAnsi" w:hAnsiTheme="majorHAnsi"/>
              </w:rPr>
              <w:t xml:space="preserve"> </w:t>
            </w:r>
            <w:r w:rsidRPr="009B781B">
              <w:rPr>
                <w:rFonts w:asciiTheme="majorHAnsi" w:hAnsiTheme="majorHAnsi"/>
                <w:i/>
                <w:iCs/>
              </w:rPr>
              <w:t>centaurium</w:t>
            </w:r>
            <w:r w:rsidRPr="009B781B">
              <w:rPr>
                <w:rFonts w:asciiTheme="majorHAnsi" w:hAnsiTheme="majorHAnsi"/>
              </w:rPr>
              <w:t>)</w:t>
            </w:r>
          </w:p>
        </w:tc>
        <w:tc>
          <w:tcPr>
            <w:tcW w:w="1870" w:type="pct"/>
          </w:tcPr>
          <w:p w14:paraId="39038392"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Стабло и цвијет</w:t>
            </w:r>
          </w:p>
        </w:tc>
      </w:tr>
      <w:tr w:rsidR="005E15C1" w:rsidRPr="009B781B" w14:paraId="6B17B60B" w14:textId="77777777" w:rsidTr="00D93CD9">
        <w:trPr>
          <w:jc w:val="center"/>
        </w:trPr>
        <w:tc>
          <w:tcPr>
            <w:tcW w:w="3130" w:type="pct"/>
          </w:tcPr>
          <w:p w14:paraId="33D5F975"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Лијеска (</w:t>
            </w:r>
            <w:r w:rsidRPr="009B781B">
              <w:rPr>
                <w:rFonts w:asciiTheme="majorHAnsi" w:hAnsiTheme="majorHAnsi"/>
                <w:i/>
                <w:iCs/>
              </w:rPr>
              <w:t>Corylus</w:t>
            </w:r>
            <w:r w:rsidRPr="009B781B">
              <w:rPr>
                <w:rFonts w:asciiTheme="majorHAnsi" w:hAnsiTheme="majorHAnsi"/>
              </w:rPr>
              <w:t xml:space="preserve"> </w:t>
            </w:r>
            <w:r w:rsidRPr="009B781B">
              <w:rPr>
                <w:rFonts w:asciiTheme="majorHAnsi" w:hAnsiTheme="majorHAnsi"/>
                <w:i/>
                <w:iCs/>
              </w:rPr>
              <w:t>avellana</w:t>
            </w:r>
            <w:r w:rsidRPr="009B781B">
              <w:rPr>
                <w:rFonts w:asciiTheme="majorHAnsi" w:hAnsiTheme="majorHAnsi"/>
              </w:rPr>
              <w:t xml:space="preserve"> L.)</w:t>
            </w:r>
          </w:p>
        </w:tc>
        <w:tc>
          <w:tcPr>
            <w:tcW w:w="1870" w:type="pct"/>
          </w:tcPr>
          <w:p w14:paraId="32CFDB2A"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Плод</w:t>
            </w:r>
          </w:p>
        </w:tc>
      </w:tr>
      <w:tr w:rsidR="005E15C1" w:rsidRPr="009B781B" w14:paraId="64B26D5C" w14:textId="77777777" w:rsidTr="00D93CD9">
        <w:trPr>
          <w:jc w:val="center"/>
        </w:trPr>
        <w:tc>
          <w:tcPr>
            <w:tcW w:w="3130" w:type="pct"/>
          </w:tcPr>
          <w:p w14:paraId="07AFB165"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Велебиње (</w:t>
            </w:r>
            <w:r w:rsidRPr="009B781B">
              <w:rPr>
                <w:rFonts w:asciiTheme="majorHAnsi" w:hAnsiTheme="majorHAnsi"/>
                <w:i/>
                <w:iCs/>
              </w:rPr>
              <w:t>Atropa</w:t>
            </w:r>
            <w:r w:rsidRPr="009B781B">
              <w:rPr>
                <w:rFonts w:asciiTheme="majorHAnsi" w:hAnsiTheme="majorHAnsi"/>
              </w:rPr>
              <w:t xml:space="preserve"> </w:t>
            </w:r>
            <w:r w:rsidRPr="009B781B">
              <w:rPr>
                <w:rFonts w:asciiTheme="majorHAnsi" w:hAnsiTheme="majorHAnsi"/>
                <w:i/>
                <w:iCs/>
              </w:rPr>
              <w:t>belladonna</w:t>
            </w:r>
            <w:r w:rsidRPr="009B781B">
              <w:rPr>
                <w:rFonts w:asciiTheme="majorHAnsi" w:hAnsiTheme="majorHAnsi"/>
              </w:rPr>
              <w:t>)</w:t>
            </w:r>
          </w:p>
        </w:tc>
        <w:tc>
          <w:tcPr>
            <w:tcW w:w="1870" w:type="pct"/>
          </w:tcPr>
          <w:p w14:paraId="7A352AA8"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Стабло и лист</w:t>
            </w:r>
          </w:p>
        </w:tc>
      </w:tr>
      <w:tr w:rsidR="005E15C1" w:rsidRPr="009B781B" w14:paraId="3D1D467C" w14:textId="77777777" w:rsidTr="00D93CD9">
        <w:trPr>
          <w:trHeight w:val="141"/>
          <w:jc w:val="center"/>
        </w:trPr>
        <w:tc>
          <w:tcPr>
            <w:tcW w:w="3130" w:type="pct"/>
          </w:tcPr>
          <w:p w14:paraId="2C1A45DA"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Коприва (</w:t>
            </w:r>
            <w:r w:rsidRPr="009B781B">
              <w:rPr>
                <w:rFonts w:asciiTheme="majorHAnsi" w:hAnsiTheme="majorHAnsi"/>
                <w:i/>
                <w:iCs/>
              </w:rPr>
              <w:t>Urtica</w:t>
            </w:r>
            <w:r w:rsidRPr="009B781B">
              <w:rPr>
                <w:rFonts w:asciiTheme="majorHAnsi" w:hAnsiTheme="majorHAnsi"/>
              </w:rPr>
              <w:t xml:space="preserve"> </w:t>
            </w:r>
            <w:r w:rsidRPr="009B781B">
              <w:rPr>
                <w:rFonts w:asciiTheme="majorHAnsi" w:hAnsiTheme="majorHAnsi"/>
                <w:i/>
                <w:iCs/>
              </w:rPr>
              <w:t>dioca</w:t>
            </w:r>
            <w:r w:rsidRPr="009B781B">
              <w:rPr>
                <w:rFonts w:asciiTheme="majorHAnsi" w:hAnsiTheme="majorHAnsi"/>
              </w:rPr>
              <w:t>)</w:t>
            </w:r>
          </w:p>
        </w:tc>
        <w:tc>
          <w:tcPr>
            <w:tcW w:w="1870" w:type="pct"/>
          </w:tcPr>
          <w:p w14:paraId="06F69776"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Коријен и лист</w:t>
            </w:r>
          </w:p>
        </w:tc>
      </w:tr>
      <w:tr w:rsidR="005E15C1" w:rsidRPr="009B781B" w14:paraId="2192670F" w14:textId="77777777" w:rsidTr="00D93CD9">
        <w:trPr>
          <w:jc w:val="center"/>
        </w:trPr>
        <w:tc>
          <w:tcPr>
            <w:tcW w:w="3130" w:type="pct"/>
          </w:tcPr>
          <w:p w14:paraId="2725DADD"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Одољен (</w:t>
            </w:r>
            <w:r w:rsidRPr="009B781B">
              <w:rPr>
                <w:rFonts w:asciiTheme="majorHAnsi" w:hAnsiTheme="majorHAnsi"/>
                <w:i/>
                <w:iCs/>
              </w:rPr>
              <w:t>Valeriana</w:t>
            </w:r>
            <w:r w:rsidRPr="009B781B">
              <w:rPr>
                <w:rFonts w:asciiTheme="majorHAnsi" w:hAnsiTheme="majorHAnsi"/>
              </w:rPr>
              <w:t xml:space="preserve"> </w:t>
            </w:r>
            <w:r w:rsidRPr="009B781B">
              <w:rPr>
                <w:rFonts w:asciiTheme="majorHAnsi" w:hAnsiTheme="majorHAnsi"/>
                <w:i/>
                <w:iCs/>
              </w:rPr>
              <w:t>officinalis</w:t>
            </w:r>
            <w:r w:rsidRPr="009B781B">
              <w:rPr>
                <w:rFonts w:asciiTheme="majorHAnsi" w:hAnsiTheme="majorHAnsi"/>
              </w:rPr>
              <w:t>)</w:t>
            </w:r>
          </w:p>
        </w:tc>
        <w:tc>
          <w:tcPr>
            <w:tcW w:w="1870" w:type="pct"/>
          </w:tcPr>
          <w:p w14:paraId="724A25A0"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Коријен</w:t>
            </w:r>
          </w:p>
        </w:tc>
      </w:tr>
      <w:tr w:rsidR="005E15C1" w:rsidRPr="009B781B" w14:paraId="68ADEC76" w14:textId="77777777" w:rsidTr="00D93CD9">
        <w:trPr>
          <w:jc w:val="center"/>
        </w:trPr>
        <w:tc>
          <w:tcPr>
            <w:tcW w:w="3130" w:type="pct"/>
          </w:tcPr>
          <w:p w14:paraId="08886EB6"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Зова (</w:t>
            </w:r>
            <w:r w:rsidRPr="009B781B">
              <w:rPr>
                <w:rFonts w:asciiTheme="majorHAnsi" w:hAnsiTheme="majorHAnsi"/>
                <w:i/>
                <w:iCs/>
              </w:rPr>
              <w:t>Sambucus</w:t>
            </w:r>
            <w:r w:rsidRPr="009B781B">
              <w:rPr>
                <w:rFonts w:asciiTheme="majorHAnsi" w:hAnsiTheme="majorHAnsi"/>
              </w:rPr>
              <w:t xml:space="preserve"> </w:t>
            </w:r>
            <w:r w:rsidRPr="009B781B">
              <w:rPr>
                <w:rFonts w:asciiTheme="majorHAnsi" w:hAnsiTheme="majorHAnsi"/>
                <w:i/>
                <w:iCs/>
              </w:rPr>
              <w:t>nigra</w:t>
            </w:r>
            <w:r w:rsidRPr="009B781B">
              <w:rPr>
                <w:rFonts w:asciiTheme="majorHAnsi" w:hAnsiTheme="majorHAnsi"/>
              </w:rPr>
              <w:t>)</w:t>
            </w:r>
          </w:p>
        </w:tc>
        <w:tc>
          <w:tcPr>
            <w:tcW w:w="1870" w:type="pct"/>
          </w:tcPr>
          <w:p w14:paraId="750C01CC"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Цвијет и лист</w:t>
            </w:r>
          </w:p>
        </w:tc>
      </w:tr>
      <w:tr w:rsidR="005E15C1" w:rsidRPr="009B781B" w14:paraId="346BEA59" w14:textId="77777777" w:rsidTr="00D93CD9">
        <w:trPr>
          <w:jc w:val="center"/>
        </w:trPr>
        <w:tc>
          <w:tcPr>
            <w:tcW w:w="3130" w:type="pct"/>
          </w:tcPr>
          <w:p w14:paraId="735566B9"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Боровница(</w:t>
            </w:r>
            <w:r w:rsidRPr="009B781B">
              <w:rPr>
                <w:rFonts w:asciiTheme="majorHAnsi" w:hAnsiTheme="majorHAnsi"/>
                <w:i/>
                <w:iCs/>
              </w:rPr>
              <w:t>Vaccinium</w:t>
            </w:r>
            <w:r w:rsidRPr="009B781B">
              <w:rPr>
                <w:rFonts w:asciiTheme="majorHAnsi" w:hAnsiTheme="majorHAnsi"/>
              </w:rPr>
              <w:t xml:space="preserve"> </w:t>
            </w:r>
            <w:r w:rsidRPr="009B781B">
              <w:rPr>
                <w:rFonts w:asciiTheme="majorHAnsi" w:hAnsiTheme="majorHAnsi"/>
                <w:i/>
                <w:iCs/>
              </w:rPr>
              <w:t>myrtillus</w:t>
            </w:r>
            <w:r w:rsidRPr="009B781B">
              <w:rPr>
                <w:rFonts w:asciiTheme="majorHAnsi" w:hAnsiTheme="majorHAnsi"/>
              </w:rPr>
              <w:t>)</w:t>
            </w:r>
          </w:p>
        </w:tc>
        <w:tc>
          <w:tcPr>
            <w:tcW w:w="1870" w:type="pct"/>
          </w:tcPr>
          <w:p w14:paraId="2E52AAB7"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Плод</w:t>
            </w:r>
          </w:p>
        </w:tc>
      </w:tr>
      <w:tr w:rsidR="005E15C1" w:rsidRPr="009B781B" w14:paraId="4F222418" w14:textId="77777777" w:rsidTr="00D93CD9">
        <w:trPr>
          <w:jc w:val="center"/>
        </w:trPr>
        <w:tc>
          <w:tcPr>
            <w:tcW w:w="3130" w:type="pct"/>
          </w:tcPr>
          <w:p w14:paraId="2B0A3731"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Брусница (</w:t>
            </w:r>
            <w:r w:rsidRPr="009B781B">
              <w:rPr>
                <w:rFonts w:asciiTheme="majorHAnsi" w:hAnsiTheme="majorHAnsi"/>
                <w:i/>
                <w:iCs/>
              </w:rPr>
              <w:t>Vaccinium</w:t>
            </w:r>
            <w:r w:rsidRPr="009B781B">
              <w:rPr>
                <w:rFonts w:asciiTheme="majorHAnsi" w:hAnsiTheme="majorHAnsi"/>
              </w:rPr>
              <w:t xml:space="preserve"> </w:t>
            </w:r>
            <w:r w:rsidRPr="009B781B">
              <w:rPr>
                <w:rFonts w:asciiTheme="majorHAnsi" w:hAnsiTheme="majorHAnsi"/>
                <w:i/>
                <w:iCs/>
              </w:rPr>
              <w:t>vitis</w:t>
            </w:r>
            <w:r w:rsidRPr="009B781B">
              <w:rPr>
                <w:rFonts w:asciiTheme="majorHAnsi" w:hAnsiTheme="majorHAnsi"/>
              </w:rPr>
              <w:t xml:space="preserve"> </w:t>
            </w:r>
            <w:r w:rsidRPr="009B781B">
              <w:rPr>
                <w:rFonts w:asciiTheme="majorHAnsi" w:hAnsiTheme="majorHAnsi"/>
                <w:i/>
                <w:iCs/>
              </w:rPr>
              <w:t>idaea</w:t>
            </w:r>
            <w:r w:rsidRPr="009B781B">
              <w:rPr>
                <w:rFonts w:asciiTheme="majorHAnsi" w:hAnsiTheme="majorHAnsi"/>
              </w:rPr>
              <w:t>)</w:t>
            </w:r>
          </w:p>
        </w:tc>
        <w:tc>
          <w:tcPr>
            <w:tcW w:w="1870" w:type="pct"/>
          </w:tcPr>
          <w:p w14:paraId="41F42AFE" w14:textId="77777777" w:rsidR="00BA55B7" w:rsidRPr="009B781B" w:rsidRDefault="00BA55B7" w:rsidP="008E43BF">
            <w:pPr>
              <w:tabs>
                <w:tab w:val="right" w:leader="dot" w:pos="9781"/>
              </w:tabs>
              <w:autoSpaceDE w:val="0"/>
              <w:autoSpaceDN w:val="0"/>
              <w:adjustRightInd w:val="0"/>
              <w:rPr>
                <w:rFonts w:asciiTheme="majorHAnsi" w:hAnsiTheme="majorHAnsi"/>
              </w:rPr>
            </w:pPr>
            <w:r w:rsidRPr="009B781B">
              <w:rPr>
                <w:rFonts w:asciiTheme="majorHAnsi" w:hAnsiTheme="majorHAnsi"/>
              </w:rPr>
              <w:t>Плод</w:t>
            </w:r>
          </w:p>
        </w:tc>
      </w:tr>
    </w:tbl>
    <w:p w14:paraId="6BCF940B" w14:textId="77777777" w:rsidR="00BA55B7" w:rsidRPr="009B781B" w:rsidRDefault="00BA55B7" w:rsidP="00D93CD9">
      <w:pPr>
        <w:tabs>
          <w:tab w:val="right" w:leader="dot" w:pos="9781"/>
        </w:tabs>
        <w:autoSpaceDE w:val="0"/>
        <w:autoSpaceDN w:val="0"/>
        <w:adjustRightInd w:val="0"/>
        <w:jc w:val="center"/>
        <w:rPr>
          <w:rFonts w:asciiTheme="majorHAnsi" w:hAnsiTheme="majorHAnsi" w:cs="Times New Roman"/>
          <w:i/>
          <w:iCs/>
          <w:szCs w:val="24"/>
        </w:rPr>
      </w:pPr>
      <w:r w:rsidRPr="009B781B">
        <w:rPr>
          <w:rFonts w:asciiTheme="majorHAnsi" w:hAnsiTheme="majorHAnsi" w:cs="Times New Roman"/>
          <w:i/>
          <w:iCs/>
          <w:szCs w:val="24"/>
        </w:rPr>
        <w:t xml:space="preserve">Извор: </w:t>
      </w:r>
      <w:r w:rsidR="00B44373" w:rsidRPr="009B781B">
        <w:rPr>
          <w:rFonts w:asciiTheme="majorHAnsi" w:hAnsiTheme="majorHAnsi" w:cs="Times New Roman"/>
          <w:i/>
          <w:iCs/>
          <w:szCs w:val="24"/>
        </w:rPr>
        <w:t xml:space="preserve">  Ш</w:t>
      </w:r>
      <w:r w:rsidR="00401834" w:rsidRPr="009B781B">
        <w:rPr>
          <w:rFonts w:asciiTheme="majorHAnsi" w:hAnsiTheme="majorHAnsi" w:cs="Times New Roman"/>
          <w:i/>
          <w:iCs/>
          <w:szCs w:val="24"/>
        </w:rPr>
        <w:t>умскопривредна основа, 2019</w:t>
      </w:r>
      <w:r w:rsidRPr="009B781B">
        <w:rPr>
          <w:rFonts w:asciiTheme="majorHAnsi" w:hAnsiTheme="majorHAnsi" w:cs="Times New Roman"/>
          <w:i/>
          <w:iCs/>
          <w:szCs w:val="24"/>
        </w:rPr>
        <w:t>.</w:t>
      </w:r>
    </w:p>
    <w:p w14:paraId="156F5658" w14:textId="77777777" w:rsidR="008B075B" w:rsidRPr="009B781B" w:rsidRDefault="008B075B" w:rsidP="008E43BF">
      <w:pPr>
        <w:tabs>
          <w:tab w:val="right" w:leader="dot" w:pos="9781"/>
        </w:tabs>
        <w:autoSpaceDE w:val="0"/>
        <w:autoSpaceDN w:val="0"/>
        <w:adjustRightInd w:val="0"/>
        <w:rPr>
          <w:rFonts w:asciiTheme="majorHAnsi" w:hAnsiTheme="majorHAnsi" w:cs="TimesNewRomanPSMT"/>
          <w:sz w:val="24"/>
          <w:szCs w:val="24"/>
        </w:rPr>
      </w:pPr>
    </w:p>
    <w:p w14:paraId="6B503A9E" w14:textId="77777777" w:rsidR="00BA55B7"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Проф</w:t>
      </w:r>
      <w:r w:rsidRPr="00F824B0">
        <w:rPr>
          <w:rFonts w:asciiTheme="majorHAnsi" w:hAnsiTheme="majorHAnsi" w:cs="Times New Roman"/>
          <w:lang w:val="ru-RU"/>
        </w:rPr>
        <w:t xml:space="preserve">. </w:t>
      </w:r>
      <w:r w:rsidRPr="00F824B0">
        <w:rPr>
          <w:rFonts w:asciiTheme="majorHAnsi" w:hAnsiTheme="majorHAnsi" w:cs="TimesNewRomanPSMT"/>
          <w:lang w:val="ru-RU"/>
        </w:rPr>
        <w:t xml:space="preserve">др Радомир Лукшић је истраживао љековито биље Националног парка </w:t>
      </w:r>
      <w:r w:rsidR="00475C02">
        <w:rPr>
          <w:rFonts w:asciiTheme="majorHAnsi" w:hAnsiTheme="majorHAnsi" w:cs="TimesNewRomanPSMT"/>
          <w:lang w:val="ru-RU"/>
        </w:rPr>
        <w:t>,  објављен</w:t>
      </w:r>
      <w:r w:rsidRPr="00F824B0">
        <w:rPr>
          <w:rFonts w:asciiTheme="majorHAnsi" w:hAnsiTheme="majorHAnsi" w:cs="TimesNewRomanPSMT"/>
          <w:lang w:val="ru-RU"/>
        </w:rPr>
        <w:t xml:space="preserve">о </w:t>
      </w:r>
      <w:r w:rsidRPr="00F824B0">
        <w:rPr>
          <w:rFonts w:asciiTheme="majorHAnsi" w:hAnsiTheme="majorHAnsi"/>
          <w:lang w:val="ru-RU"/>
        </w:rPr>
        <w:t xml:space="preserve"> </w:t>
      </w:r>
      <w:r w:rsidRPr="00F824B0">
        <w:rPr>
          <w:rFonts w:asciiTheme="majorHAnsi" w:hAnsiTheme="majorHAnsi" w:cs="TimesNewRomanPSMT"/>
          <w:lang w:val="ru-RU"/>
        </w:rPr>
        <w:t xml:space="preserve"> </w:t>
      </w:r>
      <w:r w:rsidR="00475C02">
        <w:rPr>
          <w:rFonts w:asciiTheme="majorHAnsi" w:hAnsiTheme="majorHAnsi" w:cs="TimesNewRomanPSMT"/>
          <w:lang w:val="ru-RU"/>
        </w:rPr>
        <w:t>у научном</w:t>
      </w:r>
      <w:r w:rsidRPr="00F824B0">
        <w:rPr>
          <w:rFonts w:asciiTheme="majorHAnsi" w:hAnsiTheme="majorHAnsi" w:cs="TimesNewRomanPSMT"/>
          <w:lang w:val="ru-RU"/>
        </w:rPr>
        <w:t xml:space="preserve"> рад</w:t>
      </w:r>
      <w:r w:rsidR="00475C02">
        <w:rPr>
          <w:rFonts w:asciiTheme="majorHAnsi" w:hAnsiTheme="majorHAnsi" w:cs="TimesNewRomanPSMT"/>
          <w:lang w:val="ru-RU"/>
        </w:rPr>
        <w:t>у</w:t>
      </w:r>
      <w:r w:rsidRPr="00F824B0">
        <w:rPr>
          <w:rFonts w:asciiTheme="majorHAnsi" w:hAnsiTheme="majorHAnsi" w:cs="TimesNewRomanPSMT"/>
          <w:lang w:val="ru-RU"/>
        </w:rPr>
        <w:t xml:space="preserve"> </w:t>
      </w:r>
      <w:r w:rsidRPr="00F824B0">
        <w:rPr>
          <w:rFonts w:asciiTheme="majorHAnsi" w:hAnsiTheme="majorHAnsi"/>
          <w:lang w:val="ru-RU"/>
        </w:rPr>
        <w:t>,,</w:t>
      </w:r>
      <w:r w:rsidRPr="00F824B0">
        <w:rPr>
          <w:rFonts w:asciiTheme="majorHAnsi" w:hAnsiTheme="majorHAnsi" w:cs="TimesNewRomanPSMT"/>
          <w:lang w:val="ru-RU"/>
        </w:rPr>
        <w:t>Љековите биљке Националног парка Сутјеска“</w:t>
      </w:r>
      <w:r w:rsidRPr="00F824B0">
        <w:rPr>
          <w:rFonts w:asciiTheme="majorHAnsi" w:hAnsiTheme="majorHAnsi"/>
          <w:lang w:val="ru-RU"/>
        </w:rPr>
        <w:t xml:space="preserve"> 2004. </w:t>
      </w:r>
      <w:r w:rsidR="00475C02" w:rsidRPr="00F824B0">
        <w:rPr>
          <w:rFonts w:asciiTheme="majorHAnsi" w:hAnsiTheme="majorHAnsi" w:cs="TimesNewRomanPSMT"/>
          <w:lang w:val="ru-RU"/>
        </w:rPr>
        <w:t>Г</w:t>
      </w:r>
      <w:r w:rsidRPr="00F824B0">
        <w:rPr>
          <w:rFonts w:asciiTheme="majorHAnsi" w:hAnsiTheme="majorHAnsi" w:cs="TimesNewRomanPSMT"/>
          <w:lang w:val="ru-RU"/>
        </w:rPr>
        <w:t>одине</w:t>
      </w:r>
      <w:r w:rsidR="00475C02">
        <w:rPr>
          <w:rFonts w:asciiTheme="majorHAnsi" w:hAnsiTheme="majorHAnsi" w:cs="TimesNewRomanPSMT"/>
          <w:lang w:val="ru-RU"/>
        </w:rPr>
        <w:t>,</w:t>
      </w:r>
      <w:r w:rsidRPr="00F824B0">
        <w:rPr>
          <w:rFonts w:asciiTheme="majorHAnsi" w:hAnsiTheme="majorHAnsi" w:cs="TimesNewRomanPSMT"/>
          <w:lang w:val="ru-RU"/>
        </w:rPr>
        <w:t xml:space="preserve"> у коме је навео 166 врста.</w:t>
      </w:r>
    </w:p>
    <w:p w14:paraId="7FE5B8A1" w14:textId="77777777" w:rsidR="00BA55B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Вашингтонском конвенцијом (</w:t>
      </w:r>
      <w:r w:rsidR="00BA55B7" w:rsidRPr="009B781B">
        <w:rPr>
          <w:rFonts w:asciiTheme="majorHAnsi" w:hAnsiTheme="majorHAnsi"/>
          <w:szCs w:val="22"/>
        </w:rPr>
        <w:t>CITES</w:t>
      </w:r>
      <w:r w:rsidRPr="00F824B0">
        <w:rPr>
          <w:rFonts w:asciiTheme="majorHAnsi" w:hAnsiTheme="majorHAnsi"/>
          <w:szCs w:val="22"/>
          <w:lang w:val="ru-RU"/>
        </w:rPr>
        <w:t xml:space="preserve">-Међународна конвенција о трговини угроженим биљним и животињским врстама) забрањена је трговина самониклим врстама из породице </w:t>
      </w:r>
      <w:r w:rsidR="00BA55B7" w:rsidRPr="009B781B">
        <w:rPr>
          <w:rFonts w:asciiTheme="majorHAnsi" w:hAnsiTheme="majorHAnsi"/>
          <w:szCs w:val="22"/>
        </w:rPr>
        <w:t>Orchidaceae</w:t>
      </w:r>
      <w:r w:rsidRPr="00F824B0">
        <w:rPr>
          <w:rFonts w:asciiTheme="majorHAnsi" w:hAnsiTheme="majorHAnsi"/>
          <w:szCs w:val="22"/>
          <w:lang w:val="ru-RU"/>
        </w:rPr>
        <w:t xml:space="preserve"> </w:t>
      </w:r>
      <w:r w:rsidR="00BA55B7" w:rsidRPr="009B781B">
        <w:rPr>
          <w:rFonts w:asciiTheme="majorHAnsi" w:hAnsiTheme="majorHAnsi"/>
          <w:szCs w:val="22"/>
        </w:rPr>
        <w:t>i</w:t>
      </w:r>
      <w:r w:rsidRPr="00F824B0">
        <w:rPr>
          <w:rFonts w:asciiTheme="majorHAnsi" w:hAnsiTheme="majorHAnsi"/>
          <w:szCs w:val="22"/>
          <w:lang w:val="ru-RU"/>
        </w:rPr>
        <w:t xml:space="preserve"> родова: </w:t>
      </w:r>
      <w:r w:rsidR="00BA55B7" w:rsidRPr="009B781B">
        <w:rPr>
          <w:rFonts w:asciiTheme="majorHAnsi" w:hAnsiTheme="majorHAnsi"/>
          <w:i/>
          <w:iCs/>
          <w:szCs w:val="22"/>
        </w:rPr>
        <w:t>Galanthus</w:t>
      </w:r>
      <w:r w:rsidRPr="00F824B0">
        <w:rPr>
          <w:rFonts w:asciiTheme="majorHAnsi" w:hAnsiTheme="majorHAnsi"/>
          <w:i/>
          <w:iCs/>
          <w:szCs w:val="22"/>
          <w:lang w:val="ru-RU"/>
        </w:rPr>
        <w:t xml:space="preserve">, </w:t>
      </w:r>
      <w:r w:rsidR="00BA55B7" w:rsidRPr="009B781B">
        <w:rPr>
          <w:rFonts w:asciiTheme="majorHAnsi" w:hAnsiTheme="majorHAnsi"/>
          <w:i/>
          <w:iCs/>
          <w:szCs w:val="22"/>
        </w:rPr>
        <w:t>Cyclamen</w:t>
      </w:r>
      <w:r w:rsidRPr="00F824B0">
        <w:rPr>
          <w:rFonts w:asciiTheme="majorHAnsi" w:hAnsiTheme="majorHAnsi"/>
          <w:i/>
          <w:iCs/>
          <w:szCs w:val="22"/>
          <w:lang w:val="ru-RU"/>
        </w:rPr>
        <w:t xml:space="preserve"> </w:t>
      </w:r>
      <w:r w:rsidRPr="00F824B0">
        <w:rPr>
          <w:rFonts w:asciiTheme="majorHAnsi" w:hAnsiTheme="majorHAnsi"/>
          <w:szCs w:val="22"/>
          <w:lang w:val="ru-RU"/>
        </w:rPr>
        <w:t xml:space="preserve">и </w:t>
      </w:r>
      <w:r w:rsidR="00BA55B7" w:rsidRPr="009B781B">
        <w:rPr>
          <w:rFonts w:asciiTheme="majorHAnsi" w:hAnsiTheme="majorHAnsi"/>
          <w:i/>
          <w:iCs/>
          <w:szCs w:val="22"/>
        </w:rPr>
        <w:t>Sternbergia</w:t>
      </w:r>
      <w:r w:rsidRPr="00F824B0">
        <w:rPr>
          <w:rFonts w:asciiTheme="majorHAnsi" w:hAnsiTheme="majorHAnsi"/>
          <w:i/>
          <w:iCs/>
          <w:szCs w:val="22"/>
          <w:lang w:val="ru-RU"/>
        </w:rPr>
        <w:t>.</w:t>
      </w:r>
    </w:p>
    <w:p w14:paraId="2AE8F4CC" w14:textId="77777777" w:rsidR="00BA55B7" w:rsidRPr="00F824B0" w:rsidRDefault="00A03164" w:rsidP="008E43BF">
      <w:pPr>
        <w:tabs>
          <w:tab w:val="right" w:leader="dot" w:pos="9781"/>
        </w:tabs>
        <w:autoSpaceDE w:val="0"/>
        <w:autoSpaceDN w:val="0"/>
        <w:adjustRightInd w:val="0"/>
        <w:rPr>
          <w:rFonts w:asciiTheme="majorHAnsi" w:hAnsiTheme="majorHAnsi" w:cs="TimesNewRomanPSMT"/>
          <w:lang w:val="ru-RU"/>
        </w:rPr>
      </w:pPr>
      <w:r w:rsidRPr="00F824B0">
        <w:rPr>
          <w:rFonts w:asciiTheme="majorHAnsi" w:hAnsiTheme="majorHAnsi" w:cs="TimesNewRomanPSMT"/>
          <w:lang w:val="ru-RU"/>
        </w:rPr>
        <w:t>Потенционалне могућности сакупљања и производње јестивих гљива на овом подручју, научно нису довољно истражене. Међутим, заступљеност јестивих гљива на овом подручју је значајна, што је уочено приликом последњег уређивања шума.</w:t>
      </w:r>
    </w:p>
    <w:p w14:paraId="4603F6C6" w14:textId="77777777" w:rsidR="00BA55B7" w:rsidRPr="009B781B" w:rsidRDefault="00D93CD9" w:rsidP="008E43BF">
      <w:pPr>
        <w:pStyle w:val="Caption"/>
        <w:tabs>
          <w:tab w:val="right" w:leader="dot" w:pos="9781"/>
        </w:tabs>
      </w:pPr>
      <w:r>
        <w:rPr>
          <w:lang w:val="sr-Cyrl-BA"/>
        </w:rPr>
        <w:t xml:space="preserve">       </w:t>
      </w:r>
      <w:r w:rsidR="00BA55B7" w:rsidRPr="009B781B">
        <w:t xml:space="preserve">Табела </w:t>
      </w:r>
      <w:r>
        <w:rPr>
          <w:lang w:val="sr-Cyrl-BA"/>
        </w:rPr>
        <w:t>18:</w:t>
      </w:r>
      <w:r w:rsidR="00BA55B7" w:rsidRPr="009B781B">
        <w:t xml:space="preserve"> </w:t>
      </w:r>
      <w:r w:rsidR="00BA55B7" w:rsidRPr="009B781B">
        <w:rPr>
          <w:rFonts w:cs="Times New Roman"/>
        </w:rPr>
        <w:t>Највредније врсте гљива</w:t>
      </w:r>
    </w:p>
    <w:tbl>
      <w:tblPr>
        <w:tblStyle w:val="TableGrid"/>
        <w:tblW w:w="4426"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455"/>
        <w:gridCol w:w="4017"/>
      </w:tblGrid>
      <w:tr w:rsidR="005E15C1" w:rsidRPr="009B781B" w14:paraId="37AD7E68" w14:textId="77777777" w:rsidTr="00D93CD9">
        <w:trPr>
          <w:jc w:val="center"/>
        </w:trPr>
        <w:tc>
          <w:tcPr>
            <w:tcW w:w="5000" w:type="pct"/>
            <w:gridSpan w:val="2"/>
            <w:vAlign w:val="center"/>
          </w:tcPr>
          <w:p w14:paraId="211EDA68" w14:textId="77777777" w:rsidR="00BA55B7" w:rsidRPr="009B781B" w:rsidRDefault="00BA55B7" w:rsidP="008E43BF">
            <w:pPr>
              <w:tabs>
                <w:tab w:val="right" w:leader="dot" w:pos="9781"/>
              </w:tabs>
              <w:autoSpaceDE w:val="0"/>
              <w:autoSpaceDN w:val="0"/>
              <w:adjustRightInd w:val="0"/>
              <w:rPr>
                <w:rFonts w:asciiTheme="majorHAnsi" w:hAnsiTheme="majorHAnsi"/>
                <w:bCs/>
                <w:szCs w:val="24"/>
              </w:rPr>
            </w:pPr>
            <w:r w:rsidRPr="009B781B">
              <w:rPr>
                <w:rFonts w:asciiTheme="majorHAnsi" w:hAnsiTheme="majorHAnsi"/>
                <w:bCs/>
                <w:szCs w:val="24"/>
              </w:rPr>
              <w:t>Преглед јестивих гљива</w:t>
            </w:r>
          </w:p>
        </w:tc>
      </w:tr>
      <w:tr w:rsidR="005E15C1" w:rsidRPr="009B781B" w14:paraId="2EC75C68" w14:textId="77777777" w:rsidTr="00D93CD9">
        <w:trPr>
          <w:jc w:val="center"/>
        </w:trPr>
        <w:tc>
          <w:tcPr>
            <w:tcW w:w="2629" w:type="pct"/>
            <w:vAlign w:val="center"/>
          </w:tcPr>
          <w:p w14:paraId="15D71F38" w14:textId="77777777" w:rsidR="00BA55B7" w:rsidRPr="009B781B" w:rsidRDefault="00BA55B7" w:rsidP="008E43BF">
            <w:pPr>
              <w:tabs>
                <w:tab w:val="right" w:leader="dot" w:pos="9781"/>
              </w:tabs>
              <w:autoSpaceDE w:val="0"/>
              <w:autoSpaceDN w:val="0"/>
              <w:adjustRightInd w:val="0"/>
              <w:rPr>
                <w:rFonts w:asciiTheme="majorHAnsi" w:hAnsiTheme="majorHAnsi"/>
                <w:bCs/>
                <w:szCs w:val="24"/>
              </w:rPr>
            </w:pPr>
            <w:r w:rsidRPr="009B781B">
              <w:rPr>
                <w:rFonts w:asciiTheme="majorHAnsi" w:hAnsiTheme="majorHAnsi"/>
                <w:bCs/>
                <w:szCs w:val="24"/>
              </w:rPr>
              <w:t>Латински назив</w:t>
            </w:r>
          </w:p>
        </w:tc>
        <w:tc>
          <w:tcPr>
            <w:tcW w:w="2371" w:type="pct"/>
            <w:vAlign w:val="center"/>
          </w:tcPr>
          <w:p w14:paraId="78D56D19" w14:textId="77777777" w:rsidR="00BA55B7" w:rsidRPr="009B781B" w:rsidRDefault="00BA55B7" w:rsidP="008E43BF">
            <w:pPr>
              <w:tabs>
                <w:tab w:val="right" w:leader="dot" w:pos="9781"/>
              </w:tabs>
              <w:autoSpaceDE w:val="0"/>
              <w:autoSpaceDN w:val="0"/>
              <w:adjustRightInd w:val="0"/>
              <w:rPr>
                <w:rFonts w:asciiTheme="majorHAnsi" w:hAnsiTheme="majorHAnsi"/>
                <w:bCs/>
                <w:szCs w:val="24"/>
              </w:rPr>
            </w:pPr>
            <w:r w:rsidRPr="009B781B">
              <w:rPr>
                <w:rFonts w:asciiTheme="majorHAnsi" w:hAnsiTheme="majorHAnsi"/>
                <w:bCs/>
                <w:szCs w:val="24"/>
              </w:rPr>
              <w:t>Народни назив</w:t>
            </w:r>
          </w:p>
        </w:tc>
      </w:tr>
      <w:tr w:rsidR="005E15C1" w:rsidRPr="009B781B" w14:paraId="3F280BF6" w14:textId="77777777" w:rsidTr="00D93CD9">
        <w:trPr>
          <w:jc w:val="center"/>
        </w:trPr>
        <w:tc>
          <w:tcPr>
            <w:tcW w:w="2629" w:type="pct"/>
            <w:vAlign w:val="center"/>
          </w:tcPr>
          <w:p w14:paraId="3130D33B"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p>
        </w:tc>
        <w:tc>
          <w:tcPr>
            <w:tcW w:w="2371" w:type="pct"/>
            <w:vAlign w:val="center"/>
          </w:tcPr>
          <w:p w14:paraId="392442EB"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p>
        </w:tc>
      </w:tr>
      <w:tr w:rsidR="005E15C1" w:rsidRPr="009B781B" w14:paraId="4134C5C2" w14:textId="77777777" w:rsidTr="00D93CD9">
        <w:trPr>
          <w:jc w:val="center"/>
        </w:trPr>
        <w:tc>
          <w:tcPr>
            <w:tcW w:w="2629" w:type="pct"/>
            <w:vAlign w:val="center"/>
          </w:tcPr>
          <w:p w14:paraId="7E5FA6FE"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i/>
                <w:iCs/>
                <w:szCs w:val="24"/>
              </w:rPr>
              <w:t>Boletus edulis</w:t>
            </w:r>
            <w:r w:rsidRPr="009B781B">
              <w:rPr>
                <w:rFonts w:asciiTheme="majorHAnsi" w:hAnsiTheme="majorHAnsi"/>
                <w:szCs w:val="24"/>
              </w:rPr>
              <w:t xml:space="preserve"> Buul.</w:t>
            </w:r>
          </w:p>
        </w:tc>
        <w:tc>
          <w:tcPr>
            <w:tcW w:w="2371" w:type="pct"/>
            <w:vAlign w:val="center"/>
          </w:tcPr>
          <w:p w14:paraId="36965B2E"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Прави јесењи вргањ</w:t>
            </w:r>
          </w:p>
        </w:tc>
      </w:tr>
      <w:tr w:rsidR="005E15C1" w:rsidRPr="009B781B" w14:paraId="0D01D245" w14:textId="77777777" w:rsidTr="00D93CD9">
        <w:trPr>
          <w:jc w:val="center"/>
        </w:trPr>
        <w:tc>
          <w:tcPr>
            <w:tcW w:w="2629" w:type="pct"/>
            <w:vAlign w:val="center"/>
          </w:tcPr>
          <w:p w14:paraId="20937959"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i/>
                <w:iCs/>
                <w:szCs w:val="24"/>
              </w:rPr>
              <w:t>Boletus aestivalis</w:t>
            </w:r>
            <w:r w:rsidRPr="009B781B">
              <w:rPr>
                <w:rFonts w:asciiTheme="majorHAnsi" w:hAnsiTheme="majorHAnsi"/>
                <w:szCs w:val="24"/>
              </w:rPr>
              <w:t xml:space="preserve"> Poul.</w:t>
            </w:r>
          </w:p>
        </w:tc>
        <w:tc>
          <w:tcPr>
            <w:tcW w:w="2371" w:type="pct"/>
            <w:vAlign w:val="center"/>
          </w:tcPr>
          <w:p w14:paraId="54A304F3"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Прољетни мрежаасти вргањ</w:t>
            </w:r>
          </w:p>
        </w:tc>
      </w:tr>
      <w:tr w:rsidR="005E15C1" w:rsidRPr="009B781B" w14:paraId="16D09AF4" w14:textId="77777777" w:rsidTr="00D93CD9">
        <w:trPr>
          <w:jc w:val="center"/>
        </w:trPr>
        <w:tc>
          <w:tcPr>
            <w:tcW w:w="2629" w:type="pct"/>
            <w:vAlign w:val="center"/>
          </w:tcPr>
          <w:p w14:paraId="19EC5B70"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i/>
                <w:iCs/>
                <w:szCs w:val="24"/>
              </w:rPr>
              <w:t>Cantharellus cibarius</w:t>
            </w:r>
            <w:r w:rsidRPr="009B781B">
              <w:rPr>
                <w:rFonts w:asciiTheme="majorHAnsi" w:hAnsiTheme="majorHAnsi"/>
                <w:szCs w:val="24"/>
              </w:rPr>
              <w:t xml:space="preserve"> Fr.</w:t>
            </w:r>
          </w:p>
        </w:tc>
        <w:tc>
          <w:tcPr>
            <w:tcW w:w="2371" w:type="pct"/>
            <w:vAlign w:val="center"/>
          </w:tcPr>
          <w:p w14:paraId="1B7C9E46"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Лисичарка</w:t>
            </w:r>
          </w:p>
        </w:tc>
      </w:tr>
      <w:tr w:rsidR="005E15C1" w:rsidRPr="009B781B" w14:paraId="31765915" w14:textId="77777777" w:rsidTr="00D93CD9">
        <w:trPr>
          <w:jc w:val="center"/>
        </w:trPr>
        <w:tc>
          <w:tcPr>
            <w:tcW w:w="2629" w:type="pct"/>
            <w:vAlign w:val="center"/>
          </w:tcPr>
          <w:p w14:paraId="5BD54CF8"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i/>
                <w:iCs/>
                <w:szCs w:val="24"/>
              </w:rPr>
              <w:t>Lactarius piperatus</w:t>
            </w:r>
            <w:r w:rsidRPr="009B781B">
              <w:rPr>
                <w:rFonts w:asciiTheme="majorHAnsi" w:hAnsiTheme="majorHAnsi"/>
                <w:szCs w:val="24"/>
              </w:rPr>
              <w:t xml:space="preserve"> L.</w:t>
            </w:r>
          </w:p>
        </w:tc>
        <w:tc>
          <w:tcPr>
            <w:tcW w:w="2371" w:type="pct"/>
            <w:vAlign w:val="center"/>
          </w:tcPr>
          <w:p w14:paraId="20F6A721"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Мљечница, папрена мљечница</w:t>
            </w:r>
          </w:p>
        </w:tc>
      </w:tr>
      <w:tr w:rsidR="005E15C1" w:rsidRPr="009B781B" w14:paraId="1DB6CD3F" w14:textId="77777777" w:rsidTr="00D93CD9">
        <w:trPr>
          <w:jc w:val="center"/>
        </w:trPr>
        <w:tc>
          <w:tcPr>
            <w:tcW w:w="2629" w:type="pct"/>
            <w:vAlign w:val="center"/>
          </w:tcPr>
          <w:p w14:paraId="24444808" w14:textId="77777777" w:rsidR="00BA55B7" w:rsidRPr="009B781B" w:rsidRDefault="00BA55B7" w:rsidP="008E43BF">
            <w:pPr>
              <w:tabs>
                <w:tab w:val="right" w:leader="dot" w:pos="9781"/>
              </w:tabs>
              <w:autoSpaceDE w:val="0"/>
              <w:autoSpaceDN w:val="0"/>
              <w:adjustRightInd w:val="0"/>
              <w:rPr>
                <w:rFonts w:asciiTheme="majorHAnsi" w:hAnsiTheme="majorHAnsi"/>
                <w:i/>
                <w:iCs/>
                <w:szCs w:val="24"/>
              </w:rPr>
            </w:pPr>
            <w:r w:rsidRPr="009B781B">
              <w:rPr>
                <w:rFonts w:asciiTheme="majorHAnsi" w:hAnsiTheme="majorHAnsi"/>
                <w:i/>
                <w:iCs/>
                <w:szCs w:val="24"/>
              </w:rPr>
              <w:t>Amanita caesarea</w:t>
            </w:r>
          </w:p>
        </w:tc>
        <w:tc>
          <w:tcPr>
            <w:tcW w:w="2371" w:type="pct"/>
            <w:vAlign w:val="center"/>
          </w:tcPr>
          <w:p w14:paraId="6A8C26BB"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Благва</w:t>
            </w:r>
          </w:p>
        </w:tc>
      </w:tr>
      <w:tr w:rsidR="005E15C1" w:rsidRPr="009B781B" w14:paraId="0DE6E5A2" w14:textId="77777777" w:rsidTr="00D93CD9">
        <w:trPr>
          <w:jc w:val="center"/>
        </w:trPr>
        <w:tc>
          <w:tcPr>
            <w:tcW w:w="2629" w:type="pct"/>
            <w:vAlign w:val="center"/>
          </w:tcPr>
          <w:p w14:paraId="08ECA04A" w14:textId="77777777" w:rsidR="00BA55B7" w:rsidRPr="009B781B" w:rsidRDefault="00BA55B7" w:rsidP="008E43BF">
            <w:pPr>
              <w:tabs>
                <w:tab w:val="right" w:leader="dot" w:pos="9781"/>
              </w:tabs>
              <w:autoSpaceDE w:val="0"/>
              <w:autoSpaceDN w:val="0"/>
              <w:adjustRightInd w:val="0"/>
              <w:rPr>
                <w:rFonts w:asciiTheme="majorHAnsi" w:hAnsiTheme="majorHAnsi"/>
                <w:i/>
                <w:iCs/>
                <w:szCs w:val="24"/>
              </w:rPr>
            </w:pPr>
            <w:r w:rsidRPr="009B781B">
              <w:rPr>
                <w:rFonts w:asciiTheme="majorHAnsi" w:hAnsiTheme="majorHAnsi"/>
                <w:i/>
                <w:iCs/>
                <w:szCs w:val="24"/>
              </w:rPr>
              <w:t>Macroleptiota prominens</w:t>
            </w:r>
          </w:p>
        </w:tc>
        <w:tc>
          <w:tcPr>
            <w:tcW w:w="2371" w:type="pct"/>
            <w:vAlign w:val="center"/>
          </w:tcPr>
          <w:p w14:paraId="78CDE569"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Бијела сунчаница</w:t>
            </w:r>
          </w:p>
        </w:tc>
      </w:tr>
      <w:tr w:rsidR="005E15C1" w:rsidRPr="009B781B" w14:paraId="7DC4219A" w14:textId="77777777" w:rsidTr="00D93CD9">
        <w:trPr>
          <w:jc w:val="center"/>
        </w:trPr>
        <w:tc>
          <w:tcPr>
            <w:tcW w:w="2629" w:type="pct"/>
            <w:vAlign w:val="center"/>
          </w:tcPr>
          <w:p w14:paraId="6E042E52" w14:textId="77777777" w:rsidR="00BA55B7" w:rsidRPr="009B781B" w:rsidRDefault="00BA55B7" w:rsidP="008E43BF">
            <w:pPr>
              <w:tabs>
                <w:tab w:val="right" w:leader="dot" w:pos="9781"/>
              </w:tabs>
              <w:autoSpaceDE w:val="0"/>
              <w:autoSpaceDN w:val="0"/>
              <w:adjustRightInd w:val="0"/>
              <w:rPr>
                <w:rFonts w:asciiTheme="majorHAnsi" w:hAnsiTheme="majorHAnsi"/>
                <w:i/>
                <w:iCs/>
                <w:szCs w:val="24"/>
              </w:rPr>
            </w:pPr>
            <w:r w:rsidRPr="009B781B">
              <w:rPr>
                <w:rFonts w:asciiTheme="majorHAnsi" w:hAnsiTheme="majorHAnsi"/>
                <w:i/>
                <w:iCs/>
                <w:szCs w:val="24"/>
              </w:rPr>
              <w:t>Morchella conica</w:t>
            </w:r>
          </w:p>
        </w:tc>
        <w:tc>
          <w:tcPr>
            <w:tcW w:w="2371" w:type="pct"/>
            <w:vAlign w:val="center"/>
          </w:tcPr>
          <w:p w14:paraId="31720204"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 xml:space="preserve">Смрчак </w:t>
            </w:r>
          </w:p>
        </w:tc>
      </w:tr>
      <w:tr w:rsidR="00BA55B7" w:rsidRPr="009B781B" w14:paraId="64BA962C" w14:textId="77777777" w:rsidTr="00D93CD9">
        <w:trPr>
          <w:jc w:val="center"/>
        </w:trPr>
        <w:tc>
          <w:tcPr>
            <w:tcW w:w="2629" w:type="pct"/>
            <w:vAlign w:val="center"/>
          </w:tcPr>
          <w:p w14:paraId="6849FC17" w14:textId="77777777" w:rsidR="00BA55B7" w:rsidRPr="009B781B" w:rsidRDefault="00BA55B7" w:rsidP="008E43BF">
            <w:pPr>
              <w:tabs>
                <w:tab w:val="right" w:leader="dot" w:pos="9781"/>
              </w:tabs>
              <w:autoSpaceDE w:val="0"/>
              <w:autoSpaceDN w:val="0"/>
              <w:adjustRightInd w:val="0"/>
              <w:rPr>
                <w:rFonts w:asciiTheme="majorHAnsi" w:hAnsiTheme="majorHAnsi"/>
                <w:i/>
                <w:iCs/>
                <w:szCs w:val="24"/>
              </w:rPr>
            </w:pPr>
            <w:r w:rsidRPr="009B781B">
              <w:rPr>
                <w:rFonts w:asciiTheme="majorHAnsi" w:hAnsiTheme="majorHAnsi"/>
                <w:i/>
                <w:iCs/>
                <w:szCs w:val="24"/>
              </w:rPr>
              <w:t xml:space="preserve">Pleurotus ostreatus </w:t>
            </w:r>
          </w:p>
        </w:tc>
        <w:tc>
          <w:tcPr>
            <w:tcW w:w="2371" w:type="pct"/>
            <w:vAlign w:val="center"/>
          </w:tcPr>
          <w:p w14:paraId="7958F4F7" w14:textId="77777777" w:rsidR="00BA55B7" w:rsidRPr="009B781B" w:rsidRDefault="00BA55B7" w:rsidP="008E43BF">
            <w:pPr>
              <w:tabs>
                <w:tab w:val="right" w:leader="dot" w:pos="9781"/>
              </w:tabs>
              <w:autoSpaceDE w:val="0"/>
              <w:autoSpaceDN w:val="0"/>
              <w:adjustRightInd w:val="0"/>
              <w:rPr>
                <w:rFonts w:asciiTheme="majorHAnsi" w:hAnsiTheme="majorHAnsi"/>
                <w:szCs w:val="24"/>
              </w:rPr>
            </w:pPr>
            <w:r w:rsidRPr="009B781B">
              <w:rPr>
                <w:rFonts w:asciiTheme="majorHAnsi" w:hAnsiTheme="majorHAnsi"/>
                <w:szCs w:val="24"/>
              </w:rPr>
              <w:t>Буковача</w:t>
            </w:r>
          </w:p>
        </w:tc>
      </w:tr>
    </w:tbl>
    <w:p w14:paraId="65200C4B" w14:textId="77777777" w:rsidR="00BA55B7" w:rsidRPr="009B781B" w:rsidRDefault="00BA55B7" w:rsidP="008E43BF">
      <w:pPr>
        <w:tabs>
          <w:tab w:val="right" w:leader="dot" w:pos="9781"/>
        </w:tabs>
        <w:autoSpaceDE w:val="0"/>
        <w:autoSpaceDN w:val="0"/>
        <w:adjustRightInd w:val="0"/>
        <w:rPr>
          <w:rFonts w:asciiTheme="majorHAnsi" w:hAnsiTheme="majorHAnsi" w:cs="Times New Roman"/>
          <w:szCs w:val="24"/>
        </w:rPr>
      </w:pPr>
    </w:p>
    <w:p w14:paraId="1984922F"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циљу рационалног односа према заштити биоразноврсности и еколошком сервису у Националном парку израдиће се Програм заштите и коришћења споредних шумских производа у складу са правилницима о коришћењу шума за: шумски отпад, јестиве гљиве, шумске плодове, лековито биље и екстракцију етарских уља.</w:t>
      </w:r>
    </w:p>
    <w:p w14:paraId="0DE8CEFF"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Програм заштите и коришћења споредних шумских производа је од изузетне важности за развој локалне заједнице и приликом израде програма укључиће се и заинтересоване стране, локално становништво, удружења и институције.</w:t>
      </w:r>
    </w:p>
    <w:p w14:paraId="3759CFC6" w14:textId="77777777" w:rsidR="009852A2" w:rsidRPr="00F824B0" w:rsidRDefault="00A03164" w:rsidP="003035A9">
      <w:pPr>
        <w:tabs>
          <w:tab w:val="right" w:leader="dot" w:pos="9781"/>
        </w:tabs>
        <w:autoSpaceDE w:val="0"/>
        <w:autoSpaceDN w:val="0"/>
        <w:adjustRightInd w:val="0"/>
        <w:jc w:val="right"/>
        <w:rPr>
          <w:rFonts w:asciiTheme="majorHAnsi" w:hAnsiTheme="majorHAnsi" w:cs="Times New Roman"/>
          <w:bCs/>
          <w:szCs w:val="24"/>
          <w:lang w:val="ru-RU"/>
        </w:rPr>
      </w:pPr>
      <w:r w:rsidRPr="00F824B0">
        <w:rPr>
          <w:rFonts w:asciiTheme="majorHAnsi" w:hAnsiTheme="majorHAnsi"/>
          <w:lang w:val="ru-RU"/>
        </w:rPr>
        <w:t xml:space="preserve">                                                                                                                 </w:t>
      </w:r>
      <w:r w:rsidRPr="00F824B0">
        <w:rPr>
          <w:rFonts w:asciiTheme="majorHAnsi" w:hAnsiTheme="majorHAnsi" w:cs="Times New Roman"/>
          <w:bCs/>
          <w:szCs w:val="24"/>
          <w:lang w:val="ru-RU"/>
        </w:rPr>
        <w:t>Динамика извршења:</w:t>
      </w:r>
    </w:p>
    <w:p w14:paraId="0B84AF2E" w14:textId="77777777" w:rsidR="009852A2" w:rsidRPr="00F824B0" w:rsidRDefault="00A03164" w:rsidP="003035A9">
      <w:pPr>
        <w:tabs>
          <w:tab w:val="right" w:leader="dot" w:pos="9781"/>
        </w:tabs>
        <w:autoSpaceDE w:val="0"/>
        <w:autoSpaceDN w:val="0"/>
        <w:adjustRightInd w:val="0"/>
        <w:jc w:val="right"/>
        <w:rPr>
          <w:rFonts w:asciiTheme="majorHAnsi" w:hAnsiTheme="majorHAnsi" w:cs="Times New Roman"/>
          <w:bCs/>
          <w:szCs w:val="24"/>
          <w:lang w:val="ru-RU"/>
        </w:rPr>
      </w:pPr>
      <w:r w:rsidRPr="00F824B0">
        <w:rPr>
          <w:rFonts w:asciiTheme="majorHAnsi" w:hAnsiTheme="majorHAnsi" w:cs="Times New Roman"/>
          <w:bCs/>
          <w:szCs w:val="24"/>
          <w:lang w:val="ru-RU"/>
        </w:rPr>
        <w:t>2024-203</w:t>
      </w:r>
      <w:r w:rsidR="00526E2C">
        <w:rPr>
          <w:rFonts w:asciiTheme="majorHAnsi" w:hAnsiTheme="majorHAnsi" w:cs="Times New Roman"/>
          <w:bCs/>
          <w:szCs w:val="24"/>
          <w:lang w:val="ru-RU"/>
        </w:rPr>
        <w:t>3</w:t>
      </w:r>
      <w:r w:rsidRPr="00F824B0">
        <w:rPr>
          <w:rFonts w:asciiTheme="majorHAnsi" w:hAnsiTheme="majorHAnsi" w:cs="Times New Roman"/>
          <w:bCs/>
          <w:szCs w:val="24"/>
          <w:lang w:val="ru-RU"/>
        </w:rPr>
        <w:t xml:space="preserve"> година</w:t>
      </w:r>
    </w:p>
    <w:p w14:paraId="7C413FCA" w14:textId="77777777" w:rsidR="00BA55B7" w:rsidRPr="00F824B0" w:rsidRDefault="00BA55B7" w:rsidP="003035A9">
      <w:pPr>
        <w:pStyle w:val="a"/>
        <w:tabs>
          <w:tab w:val="right" w:leader="dot" w:pos="9781"/>
        </w:tabs>
        <w:jc w:val="right"/>
        <w:rPr>
          <w:rFonts w:asciiTheme="majorHAnsi" w:hAnsiTheme="majorHAnsi"/>
          <w:lang w:val="ru-RU"/>
        </w:rPr>
      </w:pPr>
    </w:p>
    <w:p w14:paraId="6E391E8B" w14:textId="77777777" w:rsidR="00BA55B7" w:rsidRPr="00F824B0" w:rsidRDefault="00A03164" w:rsidP="008E43BF">
      <w:pPr>
        <w:pStyle w:val="Heading4"/>
        <w:tabs>
          <w:tab w:val="right" w:leader="dot" w:pos="9781"/>
        </w:tabs>
        <w:rPr>
          <w:b w:val="0"/>
          <w:lang w:val="ru-RU"/>
        </w:rPr>
      </w:pPr>
      <w:r w:rsidRPr="00F824B0">
        <w:rPr>
          <w:b w:val="0"/>
          <w:lang w:val="ru-RU"/>
        </w:rPr>
        <w:t>9.2.1.5.  Активности и мјере на коришћењу земљишта</w:t>
      </w:r>
    </w:p>
    <w:p w14:paraId="2055A592" w14:textId="77777777" w:rsidR="00BA55B7" w:rsidRPr="00F824B0" w:rsidRDefault="00BA55B7" w:rsidP="008E43BF">
      <w:pPr>
        <w:pStyle w:val="a"/>
        <w:tabs>
          <w:tab w:val="right" w:leader="dot" w:pos="9781"/>
        </w:tabs>
        <w:rPr>
          <w:rFonts w:asciiTheme="majorHAnsi" w:hAnsiTheme="majorHAnsi"/>
          <w:lang w:val="ru-RU"/>
        </w:rPr>
      </w:pPr>
    </w:p>
    <w:p w14:paraId="10BD9B3F" w14:textId="77777777" w:rsidR="00ED311A" w:rsidRPr="00805700" w:rsidRDefault="00ED311A" w:rsidP="00ED311A">
      <w:pPr>
        <w:pStyle w:val="a"/>
        <w:tabs>
          <w:tab w:val="right" w:leader="dot" w:pos="9781"/>
        </w:tabs>
        <w:rPr>
          <w:rFonts w:asciiTheme="majorHAnsi" w:hAnsiTheme="majorHAnsi"/>
          <w:lang w:val="ru-RU"/>
        </w:rPr>
      </w:pPr>
      <w:r w:rsidRPr="00805700">
        <w:rPr>
          <w:rFonts w:asciiTheme="majorHAnsi" w:hAnsiTheme="majorHAnsi"/>
          <w:lang w:val="ru-RU"/>
        </w:rPr>
        <w:t xml:space="preserve">С обзиром на релативно скромно учешће пољопривредног земљишта под воћњацима, њивама, ливадама и пашњацима у границама Националног парка Просторним планом </w:t>
      </w:r>
      <w:r w:rsidRPr="00805700">
        <w:rPr>
          <w:rFonts w:asciiTheme="majorHAnsi" w:hAnsiTheme="majorHAnsi"/>
          <w:lang w:val="ru-RU"/>
        </w:rPr>
        <w:lastRenderedPageBreak/>
        <w:t xml:space="preserve">посебне намјене подручја Националног парка „Сутјеска“  утврдиће се стратешки однос према овом ресурсу. </w:t>
      </w:r>
    </w:p>
    <w:p w14:paraId="54F9851F" w14:textId="77777777" w:rsidR="00ED311A" w:rsidRPr="009B781B" w:rsidRDefault="00ED311A" w:rsidP="00ED311A">
      <w:pPr>
        <w:tabs>
          <w:tab w:val="right" w:leader="dot" w:pos="9781"/>
        </w:tabs>
        <w:spacing w:after="120"/>
        <w:rPr>
          <w:rFonts w:asciiTheme="majorHAnsi" w:hAnsiTheme="majorHAnsi"/>
          <w:lang w:val="sr-Cyrl-BA"/>
        </w:rPr>
      </w:pPr>
      <w:r w:rsidRPr="00AC6A5B">
        <w:rPr>
          <w:rFonts w:asciiTheme="majorHAnsi" w:hAnsiTheme="majorHAnsi"/>
          <w:lang w:val="sr-Cyrl-BA"/>
        </w:rPr>
        <w:t xml:space="preserve">Одлике климе условљавале су начин живота, </w:t>
      </w:r>
      <w:r w:rsidRPr="00AC6A5B">
        <w:rPr>
          <w:rFonts w:asciiTheme="majorHAnsi" w:hAnsiTheme="majorHAnsi"/>
        </w:rPr>
        <w:t xml:space="preserve">па је и катунско сточарство било саставни дио живота и значајан извор </w:t>
      </w:r>
      <w:r w:rsidRPr="00AC6A5B">
        <w:rPr>
          <w:rFonts w:asciiTheme="majorHAnsi" w:hAnsiTheme="majorHAnsi"/>
          <w:lang w:val="sr-Cyrl-BA"/>
        </w:rPr>
        <w:t>привређивања. Изгон стоке на катуне Зеленгоре и остале катуне у оквиру Парка током љетњих мјесеци се задржао</w:t>
      </w:r>
      <w:r>
        <w:rPr>
          <w:rFonts w:asciiTheme="majorHAnsi" w:hAnsiTheme="majorHAnsi"/>
          <w:lang w:val="sr-Cyrl-BA"/>
        </w:rPr>
        <w:t xml:space="preserve"> </w:t>
      </w:r>
      <w:r w:rsidRPr="00AC6A5B">
        <w:rPr>
          <w:rFonts w:asciiTheme="majorHAnsi" w:hAnsiTheme="majorHAnsi"/>
          <w:lang w:val="sr-Cyrl-BA"/>
        </w:rPr>
        <w:t>до данашњих дана. Данас, унутар Националног парка „Сутјеска“ активна су четири катуна</w:t>
      </w:r>
      <w:r>
        <w:rPr>
          <w:rFonts w:asciiTheme="majorHAnsi" w:hAnsiTheme="majorHAnsi"/>
          <w:lang w:val="sr-Cyrl-BA"/>
        </w:rPr>
        <w:t xml:space="preserve"> унутар Парка </w:t>
      </w:r>
      <w:r w:rsidRPr="00AC6A5B">
        <w:rPr>
          <w:rFonts w:asciiTheme="majorHAnsi" w:hAnsiTheme="majorHAnsi"/>
          <w:lang w:val="sr-Cyrl-BA"/>
        </w:rPr>
        <w:t>и два на периферији Парка.    . У</w:t>
      </w:r>
      <w:r w:rsidRPr="009B781B">
        <w:rPr>
          <w:rFonts w:asciiTheme="majorHAnsi" w:hAnsiTheme="majorHAnsi"/>
          <w:lang w:val="sr-Cyrl-BA"/>
        </w:rPr>
        <w:t xml:space="preserve"> њима се  могу срести најстарији елементи материјалне и духовне културе (традиционално градитељство, аутентичан </w:t>
      </w:r>
      <w:r>
        <w:rPr>
          <w:rFonts w:asciiTheme="majorHAnsi" w:hAnsiTheme="majorHAnsi"/>
          <w:lang w:val="sr-Cyrl-BA"/>
        </w:rPr>
        <w:t>начин припреме сира и кајмака</w:t>
      </w:r>
      <w:r w:rsidRPr="009B781B">
        <w:rPr>
          <w:rFonts w:asciiTheme="majorHAnsi" w:hAnsiTheme="majorHAnsi"/>
          <w:lang w:val="sr-Cyrl-BA"/>
        </w:rPr>
        <w:t>).</w:t>
      </w:r>
      <w:r>
        <w:rPr>
          <w:rFonts w:asciiTheme="majorHAnsi" w:hAnsiTheme="majorHAnsi"/>
          <w:lang w:val="sr-Cyrl-BA"/>
        </w:rPr>
        <w:t xml:space="preserve"> </w:t>
      </w:r>
      <w:r w:rsidRPr="009B781B">
        <w:rPr>
          <w:rFonts w:asciiTheme="majorHAnsi" w:hAnsiTheme="majorHAnsi"/>
          <w:lang w:val="sr-Cyrl-BA"/>
        </w:rPr>
        <w:t>Проблем одрживоси ових активности је пре свега везан за демографске проблеме у подручју и непосредном окружењу Парка.</w:t>
      </w:r>
      <w:r>
        <w:rPr>
          <w:rFonts w:asciiTheme="majorHAnsi" w:hAnsiTheme="majorHAnsi"/>
          <w:lang w:val="sr-Cyrl-BA"/>
        </w:rPr>
        <w:t xml:space="preserve"> </w:t>
      </w:r>
      <w:r w:rsidRPr="009B781B">
        <w:rPr>
          <w:rFonts w:asciiTheme="majorHAnsi" w:hAnsiTheme="majorHAnsi"/>
          <w:lang w:val="sr-Cyrl-BA"/>
        </w:rPr>
        <w:t>Једно од р</w:t>
      </w:r>
      <w:r>
        <w:rPr>
          <w:rFonts w:asciiTheme="majorHAnsi" w:hAnsiTheme="majorHAnsi"/>
          <w:lang w:val="sr-Cyrl-BA"/>
        </w:rPr>
        <w:t>ј</w:t>
      </w:r>
      <w:r w:rsidRPr="009B781B">
        <w:rPr>
          <w:rFonts w:asciiTheme="majorHAnsi" w:hAnsiTheme="majorHAnsi"/>
          <w:lang w:val="sr-Cyrl-BA"/>
        </w:rPr>
        <w:t>ешења је субвенционисање ових активности у оквиру општег концепта одрживости.</w:t>
      </w:r>
    </w:p>
    <w:p w14:paraId="0374C9D0"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sr-Cyrl-BA"/>
        </w:rPr>
        <w:t xml:space="preserve">Одрживим односом према заштити и коришћењу пољопривредног земљишта, ће се стимулисати сточарство, оснивање „мини фарми“ оваца и крава   и залеђе Парка , одржавање пашњака и кошење ливада (у циљу очувања биоразноврсности ливадских заједница), производња здраве, органске хране и гајење дивљих воћкарица. </w:t>
      </w:r>
      <w:r w:rsidRPr="00F824B0">
        <w:rPr>
          <w:rFonts w:asciiTheme="majorHAnsi" w:hAnsiTheme="majorHAnsi"/>
          <w:lang w:val="ru-RU"/>
        </w:rPr>
        <w:t>Ове активности су значајне за одрживост и развој локалне заједнице и неопходна је сарадња са локалном заједницом и идивидуалним, локалним произвођачима.</w:t>
      </w:r>
    </w:p>
    <w:p w14:paraId="326ED1FB"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оквиру наведеног плана , посебан д</w:t>
      </w:r>
      <w:r w:rsidR="00CE2F2E">
        <w:rPr>
          <w:rFonts w:asciiTheme="majorHAnsi" w:hAnsiTheme="majorHAnsi"/>
          <w:lang w:val="sr-Cyrl-BA"/>
        </w:rPr>
        <w:t>и</w:t>
      </w:r>
      <w:r w:rsidRPr="00F824B0">
        <w:rPr>
          <w:rFonts w:asciiTheme="majorHAnsi" w:hAnsiTheme="majorHAnsi"/>
          <w:lang w:val="ru-RU"/>
        </w:rPr>
        <w:t>о односиће се на израду катастра деградираних површина са пр</w:t>
      </w:r>
      <w:r w:rsidR="00CE2F2E">
        <w:rPr>
          <w:rFonts w:asciiTheme="majorHAnsi" w:hAnsiTheme="majorHAnsi"/>
          <w:lang w:val="sr-Cyrl-BA"/>
        </w:rPr>
        <w:t>иј</w:t>
      </w:r>
      <w:r w:rsidRPr="00F824B0">
        <w:rPr>
          <w:rFonts w:asciiTheme="majorHAnsi" w:hAnsiTheme="majorHAnsi"/>
          <w:lang w:val="ru-RU"/>
        </w:rPr>
        <w:t>едлогом мјера за санцију и рекултивацију деградираног земљишта .</w:t>
      </w:r>
    </w:p>
    <w:p w14:paraId="607A6478" w14:textId="77777777" w:rsidR="00BA55B7" w:rsidRPr="00F824B0" w:rsidRDefault="00BA55B7" w:rsidP="008E43BF">
      <w:pPr>
        <w:pStyle w:val="a"/>
        <w:tabs>
          <w:tab w:val="right" w:leader="dot" w:pos="9781"/>
        </w:tabs>
        <w:rPr>
          <w:rFonts w:asciiTheme="majorHAnsi" w:hAnsiTheme="majorHAnsi"/>
          <w:lang w:val="ru-RU"/>
        </w:rPr>
      </w:pPr>
    </w:p>
    <w:p w14:paraId="526D4B13" w14:textId="77777777" w:rsidR="009852A2" w:rsidRPr="00F824B0" w:rsidRDefault="00A03164" w:rsidP="003035A9">
      <w:pPr>
        <w:tabs>
          <w:tab w:val="right" w:leader="dot" w:pos="9781"/>
        </w:tabs>
        <w:autoSpaceDE w:val="0"/>
        <w:autoSpaceDN w:val="0"/>
        <w:adjustRightInd w:val="0"/>
        <w:jc w:val="right"/>
        <w:rPr>
          <w:rFonts w:asciiTheme="majorHAnsi" w:hAnsiTheme="majorHAnsi" w:cs="Times New Roman"/>
          <w:bCs/>
          <w:szCs w:val="24"/>
          <w:lang w:val="ru-RU"/>
        </w:rPr>
      </w:pPr>
      <w:r w:rsidRPr="00F824B0">
        <w:rPr>
          <w:rFonts w:asciiTheme="majorHAnsi" w:hAnsiTheme="majorHAnsi"/>
          <w:lang w:val="ru-RU"/>
        </w:rPr>
        <w:t xml:space="preserve">                                                                                                                          </w:t>
      </w:r>
      <w:r w:rsidRPr="00F824B0">
        <w:rPr>
          <w:rFonts w:asciiTheme="majorHAnsi" w:hAnsiTheme="majorHAnsi" w:cs="Times New Roman"/>
          <w:bCs/>
          <w:szCs w:val="24"/>
          <w:lang w:val="ru-RU"/>
        </w:rPr>
        <w:t>Динамика извршења:</w:t>
      </w:r>
    </w:p>
    <w:p w14:paraId="45E5FEEE" w14:textId="77777777" w:rsidR="007768EE" w:rsidRPr="00473466" w:rsidRDefault="00A03164" w:rsidP="00473466">
      <w:pPr>
        <w:tabs>
          <w:tab w:val="right" w:leader="dot" w:pos="9781"/>
        </w:tabs>
        <w:autoSpaceDE w:val="0"/>
        <w:autoSpaceDN w:val="0"/>
        <w:adjustRightInd w:val="0"/>
        <w:jc w:val="right"/>
        <w:rPr>
          <w:rFonts w:asciiTheme="majorHAnsi" w:hAnsiTheme="majorHAnsi" w:cs="Times New Roman"/>
          <w:bCs/>
          <w:szCs w:val="24"/>
          <w:lang w:val="ru-RU"/>
        </w:rPr>
      </w:pPr>
      <w:r w:rsidRPr="00F824B0">
        <w:rPr>
          <w:rFonts w:asciiTheme="majorHAnsi" w:hAnsiTheme="majorHAnsi" w:cs="Times New Roman"/>
          <w:bCs/>
          <w:szCs w:val="24"/>
          <w:lang w:val="ru-RU"/>
        </w:rPr>
        <w:t>2024-203</w:t>
      </w:r>
      <w:r w:rsidR="00526E2C">
        <w:rPr>
          <w:rFonts w:asciiTheme="majorHAnsi" w:hAnsiTheme="majorHAnsi" w:cs="Times New Roman"/>
          <w:bCs/>
          <w:szCs w:val="24"/>
          <w:lang w:val="ru-RU"/>
        </w:rPr>
        <w:t>3</w:t>
      </w:r>
      <w:r w:rsidRPr="00F824B0">
        <w:rPr>
          <w:rFonts w:asciiTheme="majorHAnsi" w:hAnsiTheme="majorHAnsi" w:cs="Times New Roman"/>
          <w:bCs/>
          <w:szCs w:val="24"/>
          <w:lang w:val="ru-RU"/>
        </w:rPr>
        <w:t xml:space="preserve"> година</w:t>
      </w:r>
    </w:p>
    <w:p w14:paraId="2371C0F0" w14:textId="77777777" w:rsidR="00BA55B7" w:rsidRPr="00F824B0" w:rsidRDefault="00A03164" w:rsidP="008E43BF">
      <w:pPr>
        <w:pStyle w:val="Heading4"/>
        <w:tabs>
          <w:tab w:val="right" w:leader="dot" w:pos="9781"/>
        </w:tabs>
        <w:rPr>
          <w:b w:val="0"/>
          <w:lang w:val="ru-RU"/>
        </w:rPr>
      </w:pPr>
      <w:r w:rsidRPr="00F824B0">
        <w:rPr>
          <w:b w:val="0"/>
          <w:lang w:val="ru-RU"/>
        </w:rPr>
        <w:t>9.2.1.6. Активности и м</w:t>
      </w:r>
      <w:r w:rsidR="00BA55B7" w:rsidRPr="009B781B">
        <w:rPr>
          <w:b w:val="0"/>
        </w:rPr>
        <w:t>j</w:t>
      </w:r>
      <w:r w:rsidRPr="00F824B0">
        <w:rPr>
          <w:b w:val="0"/>
          <w:lang w:val="ru-RU"/>
        </w:rPr>
        <w:t>ере на коришћењу ловне фауне</w:t>
      </w:r>
    </w:p>
    <w:p w14:paraId="5E036DCF" w14:textId="77777777" w:rsidR="00BA55B7" w:rsidRPr="00F824B0" w:rsidRDefault="00BA55B7" w:rsidP="008E43BF">
      <w:pPr>
        <w:pStyle w:val="a"/>
        <w:tabs>
          <w:tab w:val="right" w:leader="dot" w:pos="9781"/>
        </w:tabs>
        <w:rPr>
          <w:rFonts w:asciiTheme="majorHAnsi" w:hAnsiTheme="majorHAnsi"/>
          <w:lang w:val="ru-RU"/>
        </w:rPr>
      </w:pPr>
    </w:p>
    <w:p w14:paraId="449887FF"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Ловиштем Националног парка „Сутјеска“, газдује се на основу Ловне основе за посебно ловиште „Зеленгора“   са периодом важности од 01.04.2020. до 31.03.2030. године. </w:t>
      </w:r>
    </w:p>
    <w:p w14:paraId="2AA62DC3" w14:textId="77777777" w:rsidR="00BA55B7" w:rsidRPr="009B781B" w:rsidRDefault="00BA55B7" w:rsidP="008E43BF">
      <w:pPr>
        <w:pStyle w:val="NoSpacing"/>
        <w:tabs>
          <w:tab w:val="right" w:leader="dot" w:pos="9781"/>
        </w:tabs>
        <w:rPr>
          <w:rFonts w:asciiTheme="majorHAnsi" w:hAnsiTheme="majorHAnsi"/>
          <w:lang w:val="ru-RU"/>
        </w:rPr>
      </w:pPr>
    </w:p>
    <w:p w14:paraId="44364970"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Подручје Националног парка „Сутјеска“ је богато фаунистичким представницима сисара, водоземаца, гмизаваца и птица.   Управљање ловиштем   повјерено је  ЈУ НП „Сутјеска“  која то чини израдом и реализацијом Ловне основе .  </w:t>
      </w:r>
    </w:p>
    <w:p w14:paraId="71AC1EFB"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За потребе израде Плана управљања Националног парка „Сутјеска“ , урађен је попис до сад констатованих представника ловне фауне. Неке врсте (сиви вук) имају важну улогу у екосистему, те често својим дјеловањем одређују судбину осталих организама у подручју у ком егзистирају. Ове врсте су истовремено и од националног значаја, те су препознате у националној легислативи, и као такве требале би да уживају неки вид заштите.</w:t>
      </w:r>
    </w:p>
    <w:p w14:paraId="732D8675" w14:textId="77777777" w:rsidR="00BA55B7" w:rsidRPr="00F824B0" w:rsidRDefault="00BA55B7" w:rsidP="008E43BF">
      <w:pPr>
        <w:pStyle w:val="a"/>
        <w:tabs>
          <w:tab w:val="right" w:leader="dot" w:pos="9781"/>
        </w:tabs>
        <w:rPr>
          <w:rFonts w:asciiTheme="majorHAnsi" w:hAnsiTheme="majorHAnsi"/>
          <w:lang w:val="ru-RU"/>
        </w:rPr>
      </w:pPr>
    </w:p>
    <w:p w14:paraId="348C1956" w14:textId="77777777" w:rsidR="00BA55B7"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lang w:val="ru-RU"/>
        </w:rPr>
        <w:t xml:space="preserve">Основом за посеебно ловиште „Зеленгора“ су дате основне смјернице на очувању и унапређењу ловне дивљачи, као и мјере регулисања популација кроз узгојни и санитарни одстрјел. Основни циљеви при планирању мјера на заштити и </w:t>
      </w:r>
      <w:r w:rsidRPr="00F824B0">
        <w:rPr>
          <w:rFonts w:asciiTheme="majorHAnsi" w:hAnsiTheme="majorHAnsi"/>
          <w:szCs w:val="24"/>
          <w:lang w:val="ru-RU"/>
        </w:rPr>
        <w:t>коришћењу ловне фауне базирају се на достизању и одржавању оптималне бројности и природне равнотеже популације дивљачи у ловишту. Годишњим плановима детаљније се планирају активности и мјере, са финансијским показатељима.</w:t>
      </w:r>
    </w:p>
    <w:p w14:paraId="7DB4C231" w14:textId="77777777" w:rsidR="00E12F49"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Одстрел дивљачи у границама парка је ограничен на санитарно узгојни и умјерен интензитет.</w:t>
      </w:r>
    </w:p>
    <w:p w14:paraId="1A8ADCB8" w14:textId="77777777" w:rsidR="00BA55B7" w:rsidRPr="00F824B0" w:rsidRDefault="00A03164" w:rsidP="008E43BF">
      <w:pPr>
        <w:tabs>
          <w:tab w:val="right" w:leader="dot" w:pos="9781"/>
        </w:tabs>
        <w:autoSpaceDE w:val="0"/>
        <w:autoSpaceDN w:val="0"/>
        <w:adjustRightInd w:val="0"/>
        <w:rPr>
          <w:rFonts w:asciiTheme="majorHAnsi" w:hAnsiTheme="majorHAnsi" w:cs="Times New Roman"/>
          <w:szCs w:val="24"/>
          <w:lang w:val="ru-RU"/>
        </w:rPr>
      </w:pPr>
      <w:r w:rsidRPr="00F824B0">
        <w:rPr>
          <w:rFonts w:asciiTheme="majorHAnsi" w:hAnsiTheme="majorHAnsi" w:cs="Times New Roman"/>
          <w:szCs w:val="24"/>
          <w:lang w:val="ru-RU"/>
        </w:rPr>
        <w:t xml:space="preserve">Поред ловних врста врши се и заштита неловних врста дивљачи а одвијаће се кроз свакодневне активности службе, у циљу спречавања узнемиравања, уништавања станишта, противзаконитог коришћења и сличних радњи у ловишту.  </w:t>
      </w:r>
    </w:p>
    <w:p w14:paraId="5C424FB1" w14:textId="77777777" w:rsidR="0037547C"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lang w:val="ru-RU"/>
        </w:rPr>
        <w:t>По цијелој површини ловишта распоређени су   ловно-узгојни објекти,   ловачке колибе(1),</w:t>
      </w:r>
      <w:r w:rsidRPr="00F824B0">
        <w:rPr>
          <w:rFonts w:asciiTheme="majorHAnsi" w:hAnsiTheme="majorHAnsi"/>
          <w:lang w:val="ru-RU"/>
        </w:rPr>
        <w:br/>
        <w:t xml:space="preserve"> ловачке куће(3) и ловачки дом.</w:t>
      </w:r>
    </w:p>
    <w:p w14:paraId="76F812C3" w14:textId="77777777" w:rsidR="00BA55B7"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 xml:space="preserve">У ловишту ће се </w:t>
      </w:r>
      <w:r w:rsidRPr="00F824B0">
        <w:rPr>
          <w:rFonts w:asciiTheme="majorHAnsi" w:hAnsiTheme="majorHAnsi" w:cs="Times New Roman"/>
          <w:szCs w:val="24"/>
          <w:lang w:val="ru-RU"/>
        </w:rPr>
        <w:t xml:space="preserve">наставити са започетим активностима на: </w:t>
      </w:r>
    </w:p>
    <w:p w14:paraId="25F4BE66"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пројекту „Заштићена подручја за природу и људе” у сарадњи са Светском организацијом за природу (</w:t>
      </w:r>
      <w:r w:rsidRPr="009B781B">
        <w:rPr>
          <w:rFonts w:asciiTheme="majorHAnsi" w:hAnsiTheme="majorHAnsi" w:cs="Times New Roman"/>
          <w:szCs w:val="24"/>
        </w:rPr>
        <w:t>WWF</w:t>
      </w:r>
      <w:r w:rsidRPr="009B781B">
        <w:rPr>
          <w:rFonts w:asciiTheme="majorHAnsi" w:hAnsiTheme="majorHAnsi" w:cs="Times New Roman"/>
          <w:szCs w:val="24"/>
          <w:lang w:val="ru-RU"/>
        </w:rPr>
        <w:t xml:space="preserve"> ) кроз праћење популације медведа.</w:t>
      </w:r>
    </w:p>
    <w:p w14:paraId="393916C3" w14:textId="77777777" w:rsidR="00BA55B7" w:rsidRPr="00475C02" w:rsidRDefault="00475C02" w:rsidP="008E43BF">
      <w:pPr>
        <w:tabs>
          <w:tab w:val="right" w:leader="dot" w:pos="9781"/>
        </w:tabs>
        <w:autoSpaceDE w:val="0"/>
        <w:autoSpaceDN w:val="0"/>
        <w:adjustRightInd w:val="0"/>
        <w:rPr>
          <w:rFonts w:asciiTheme="majorHAnsi" w:hAnsiTheme="majorHAnsi" w:cs="Times New Roman"/>
          <w:szCs w:val="24"/>
          <w:lang w:val="ru-RU"/>
        </w:rPr>
      </w:pPr>
      <w:r>
        <w:rPr>
          <w:rFonts w:asciiTheme="majorHAnsi" w:hAnsiTheme="majorHAnsi" w:cs="Times New Roman"/>
          <w:szCs w:val="24"/>
        </w:rPr>
        <w:t>Плански ће се с</w:t>
      </w:r>
      <w:r w:rsidRPr="00475C02">
        <w:rPr>
          <w:rFonts w:asciiTheme="majorHAnsi" w:hAnsiTheme="majorHAnsi" w:cs="Times New Roman"/>
          <w:szCs w:val="24"/>
          <w:lang w:val="ru-RU"/>
        </w:rPr>
        <w:t>проводи</w:t>
      </w:r>
      <w:r>
        <w:rPr>
          <w:rFonts w:asciiTheme="majorHAnsi" w:hAnsiTheme="majorHAnsi" w:cs="Times New Roman"/>
          <w:szCs w:val="24"/>
        </w:rPr>
        <w:t>ти</w:t>
      </w:r>
      <w:r w:rsidR="00BA55B7" w:rsidRPr="00475C02">
        <w:rPr>
          <w:rFonts w:asciiTheme="majorHAnsi" w:hAnsiTheme="majorHAnsi" w:cs="Times New Roman"/>
          <w:szCs w:val="24"/>
          <w:lang w:val="ru-RU"/>
        </w:rPr>
        <w:t xml:space="preserve"> с</w:t>
      </w:r>
      <w:r>
        <w:rPr>
          <w:rFonts w:asciiTheme="majorHAnsi" w:hAnsiTheme="majorHAnsi" w:cs="Times New Roman"/>
          <w:szCs w:val="24"/>
          <w:lang w:val="ru-RU"/>
        </w:rPr>
        <w:t xml:space="preserve">ледеће </w:t>
      </w:r>
      <w:r w:rsidR="00BA55B7" w:rsidRPr="00475C02">
        <w:rPr>
          <w:rFonts w:asciiTheme="majorHAnsi" w:hAnsiTheme="majorHAnsi" w:cs="Times New Roman"/>
          <w:szCs w:val="24"/>
          <w:lang w:val="ru-RU"/>
        </w:rPr>
        <w:t>активности:</w:t>
      </w:r>
    </w:p>
    <w:p w14:paraId="5E2B0A29"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Изра</w:t>
      </w:r>
      <w:r w:rsidR="0037547C" w:rsidRPr="009B781B">
        <w:rPr>
          <w:rFonts w:asciiTheme="majorHAnsi" w:hAnsiTheme="majorHAnsi" w:cs="Times New Roman"/>
          <w:szCs w:val="24"/>
          <w:lang w:val="ru-RU"/>
        </w:rPr>
        <w:t>да Ловне основ</w:t>
      </w:r>
      <w:r w:rsidR="003C3BA1">
        <w:rPr>
          <w:rFonts w:asciiTheme="majorHAnsi" w:hAnsiTheme="majorHAnsi" w:cs="Times New Roman"/>
          <w:szCs w:val="24"/>
          <w:lang w:val="ru-RU"/>
        </w:rPr>
        <w:t>е</w:t>
      </w:r>
      <w:r w:rsidR="0037547C" w:rsidRPr="009B781B">
        <w:rPr>
          <w:rFonts w:asciiTheme="majorHAnsi" w:hAnsiTheme="majorHAnsi" w:cs="Times New Roman"/>
          <w:szCs w:val="24"/>
          <w:lang w:val="ru-RU"/>
        </w:rPr>
        <w:t xml:space="preserve"> за ловиште Зеленгора (2030-2040)</w:t>
      </w:r>
      <w:r w:rsidRPr="009B781B">
        <w:rPr>
          <w:rFonts w:asciiTheme="majorHAnsi" w:hAnsiTheme="majorHAnsi" w:cs="Times New Roman"/>
          <w:szCs w:val="24"/>
          <w:lang w:val="ru-RU"/>
        </w:rPr>
        <w:t>,</w:t>
      </w:r>
    </w:p>
    <w:p w14:paraId="3431A023"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lastRenderedPageBreak/>
        <w:t>Израда годишњих планова газдовања ловиштем,</w:t>
      </w:r>
    </w:p>
    <w:p w14:paraId="6ED91F00"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Праћење динамике развоја популација дивљачи, пр</w:t>
      </w:r>
      <w:r w:rsidR="003C3BA1">
        <w:rPr>
          <w:rFonts w:asciiTheme="majorHAnsi" w:hAnsiTheme="majorHAnsi" w:cs="Times New Roman"/>
          <w:szCs w:val="24"/>
          <w:lang w:val="ru-RU"/>
        </w:rPr>
        <w:t>иј</w:t>
      </w:r>
      <w:r w:rsidRPr="009B781B">
        <w:rPr>
          <w:rFonts w:asciiTheme="majorHAnsi" w:hAnsiTheme="majorHAnsi" w:cs="Times New Roman"/>
          <w:szCs w:val="24"/>
          <w:lang w:val="ru-RU"/>
        </w:rPr>
        <w:t>е свега мрког медв</w:t>
      </w:r>
      <w:r w:rsidR="003C3BA1">
        <w:rPr>
          <w:rFonts w:asciiTheme="majorHAnsi" w:hAnsiTheme="majorHAnsi" w:cs="Times New Roman"/>
          <w:szCs w:val="24"/>
          <w:lang w:val="ru-RU"/>
        </w:rPr>
        <w:t>ј</w:t>
      </w:r>
      <w:r w:rsidRPr="009B781B">
        <w:rPr>
          <w:rFonts w:asciiTheme="majorHAnsi" w:hAnsiTheme="majorHAnsi" w:cs="Times New Roman"/>
          <w:szCs w:val="24"/>
          <w:lang w:val="ru-RU"/>
        </w:rPr>
        <w:t>еда, дивокозе, срне, дивље свиње и вука,</w:t>
      </w:r>
    </w:p>
    <w:p w14:paraId="1A873D5C"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Изградња и одржавање ловних и ловно техничких објеката у ловишту,</w:t>
      </w:r>
    </w:p>
    <w:p w14:paraId="5149BDB9"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rPr>
      </w:pPr>
      <w:r w:rsidRPr="009B781B">
        <w:rPr>
          <w:rFonts w:asciiTheme="majorHAnsi" w:hAnsiTheme="majorHAnsi" w:cs="Times New Roman"/>
          <w:szCs w:val="24"/>
        </w:rPr>
        <w:t>Гајење  и коришћење дивљачи,</w:t>
      </w:r>
    </w:p>
    <w:p w14:paraId="1500511B"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Заштита дивљачи и мјере за обезбјеђивање мира у ловишту,</w:t>
      </w:r>
    </w:p>
    <w:p w14:paraId="483425B1" w14:textId="77777777" w:rsidR="00BA55B7" w:rsidRPr="009B781B" w:rsidRDefault="00BA55B7" w:rsidP="008E43BF">
      <w:pPr>
        <w:pStyle w:val="ListParagraph"/>
        <w:numPr>
          <w:ilvl w:val="0"/>
          <w:numId w:val="40"/>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9B781B">
        <w:rPr>
          <w:rFonts w:asciiTheme="majorHAnsi" w:hAnsiTheme="majorHAnsi" w:cs="Times New Roman"/>
          <w:szCs w:val="24"/>
          <w:lang w:val="ru-RU"/>
        </w:rPr>
        <w:t>Активна сарадња са научним, образовним и другим институцијама, ловачким удружењима.</w:t>
      </w:r>
    </w:p>
    <w:p w14:paraId="1396C993" w14:textId="77777777" w:rsidR="009852A2" w:rsidRPr="009B781B" w:rsidRDefault="00A03164" w:rsidP="003035A9">
      <w:pPr>
        <w:tabs>
          <w:tab w:val="right" w:leader="dot" w:pos="9781"/>
        </w:tabs>
        <w:autoSpaceDE w:val="0"/>
        <w:autoSpaceDN w:val="0"/>
        <w:adjustRightInd w:val="0"/>
        <w:jc w:val="right"/>
        <w:rPr>
          <w:rFonts w:asciiTheme="majorHAnsi" w:hAnsiTheme="majorHAnsi" w:cs="Times New Roman"/>
          <w:bCs/>
          <w:szCs w:val="24"/>
        </w:rPr>
      </w:pPr>
      <w:r w:rsidRPr="00F824B0">
        <w:rPr>
          <w:rFonts w:asciiTheme="majorHAnsi" w:hAnsiTheme="majorHAnsi"/>
          <w:lang w:val="ru-RU"/>
        </w:rPr>
        <w:t xml:space="preserve">                                                                                                                       </w:t>
      </w:r>
      <w:r w:rsidR="009852A2" w:rsidRPr="009B781B">
        <w:rPr>
          <w:rFonts w:asciiTheme="majorHAnsi" w:hAnsiTheme="majorHAnsi" w:cs="Times New Roman"/>
          <w:bCs/>
          <w:szCs w:val="24"/>
        </w:rPr>
        <w:t>Динамика извршења:</w:t>
      </w:r>
    </w:p>
    <w:p w14:paraId="1ABFD0D1" w14:textId="77777777" w:rsidR="009852A2" w:rsidRPr="009B781B" w:rsidRDefault="00B940A3" w:rsidP="00B940A3">
      <w:pPr>
        <w:pStyle w:val="ListParagraph"/>
        <w:tabs>
          <w:tab w:val="right" w:leader="dot" w:pos="9781"/>
        </w:tabs>
        <w:autoSpaceDE w:val="0"/>
        <w:autoSpaceDN w:val="0"/>
        <w:adjustRightInd w:val="0"/>
        <w:ind w:left="1128"/>
        <w:jc w:val="right"/>
        <w:rPr>
          <w:rFonts w:asciiTheme="majorHAnsi" w:hAnsiTheme="majorHAnsi" w:cs="Times New Roman"/>
          <w:bCs/>
          <w:szCs w:val="24"/>
        </w:rPr>
      </w:pPr>
      <w:r>
        <w:rPr>
          <w:rFonts w:asciiTheme="majorHAnsi" w:hAnsiTheme="majorHAnsi" w:cs="Times New Roman"/>
          <w:bCs/>
          <w:szCs w:val="24"/>
          <w:lang w:val="sr-Cyrl-BA"/>
        </w:rPr>
        <w:t>2024-2033</w:t>
      </w:r>
    </w:p>
    <w:p w14:paraId="4BBA8F2F" w14:textId="77777777" w:rsidR="00BA55B7" w:rsidRPr="009B781B" w:rsidRDefault="00BA55B7" w:rsidP="00D24A4B">
      <w:pPr>
        <w:pStyle w:val="Heading3"/>
        <w:numPr>
          <w:ilvl w:val="2"/>
          <w:numId w:val="64"/>
        </w:numPr>
        <w:tabs>
          <w:tab w:val="right" w:leader="dot" w:pos="9781"/>
        </w:tabs>
        <w:rPr>
          <w:rFonts w:cs="Times New Roman"/>
          <w:b w:val="0"/>
        </w:rPr>
      </w:pPr>
      <w:bookmarkStart w:id="122" w:name="_Toc145439923"/>
      <w:bookmarkStart w:id="123" w:name="_Toc167879770"/>
      <w:r w:rsidRPr="009B781B">
        <w:rPr>
          <w:b w:val="0"/>
        </w:rPr>
        <w:t>Активности и мјере на коришћењу риболовне фауне</w:t>
      </w:r>
      <w:bookmarkEnd w:id="122"/>
      <w:bookmarkEnd w:id="123"/>
      <w:r w:rsidRPr="009B781B">
        <w:rPr>
          <w:rFonts w:cs="Times New Roman"/>
          <w:b w:val="0"/>
        </w:rPr>
        <w:t xml:space="preserve">  </w:t>
      </w:r>
    </w:p>
    <w:p w14:paraId="4F13CCD3" w14:textId="77777777" w:rsidR="00BA55B7" w:rsidRPr="00F824B0" w:rsidRDefault="00BA55B7" w:rsidP="008E43BF">
      <w:pPr>
        <w:pStyle w:val="a"/>
        <w:tabs>
          <w:tab w:val="right" w:leader="dot" w:pos="9781"/>
        </w:tabs>
        <w:rPr>
          <w:rFonts w:asciiTheme="majorHAnsi" w:hAnsiTheme="majorHAnsi"/>
          <w:lang w:val="ru-RU"/>
        </w:rPr>
      </w:pPr>
    </w:p>
    <w:p w14:paraId="45A590D2"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Активности и мјере на коришћењу риболовне фауне уредиће се израдом и садржајем риболовне основе/програм развоја рибарства за подручје ЈУ Националног парка „Сутјеска“ која треба да садржи законом прописане дијелове, а када су у питању ихтиолошка истраживања да садржи: </w:t>
      </w:r>
    </w:p>
    <w:p w14:paraId="7BB19DC7" w14:textId="77777777" w:rsidR="00BA55B7" w:rsidRPr="00F824B0" w:rsidRDefault="00BA55B7" w:rsidP="008E43BF">
      <w:pPr>
        <w:pStyle w:val="a"/>
        <w:tabs>
          <w:tab w:val="right" w:leader="dot" w:pos="9781"/>
        </w:tabs>
        <w:rPr>
          <w:rFonts w:asciiTheme="majorHAnsi" w:hAnsiTheme="majorHAnsi"/>
          <w:lang w:val="ru-RU"/>
        </w:rPr>
      </w:pPr>
    </w:p>
    <w:p w14:paraId="67FEE529" w14:textId="77777777" w:rsidR="00BA55B7" w:rsidRPr="009B781B" w:rsidRDefault="00BA55B7" w:rsidP="008E43BF">
      <w:pPr>
        <w:pStyle w:val="a"/>
        <w:numPr>
          <w:ilvl w:val="0"/>
          <w:numId w:val="41"/>
        </w:numPr>
        <w:tabs>
          <w:tab w:val="right" w:leader="dot" w:pos="9781"/>
        </w:tabs>
        <w:rPr>
          <w:rFonts w:asciiTheme="majorHAnsi" w:hAnsiTheme="majorHAnsi"/>
          <w:lang w:val="sr-Cyrl-CS"/>
        </w:rPr>
      </w:pPr>
      <w:r w:rsidRPr="009B781B">
        <w:rPr>
          <w:rFonts w:asciiTheme="majorHAnsi" w:hAnsiTheme="majorHAnsi"/>
          <w:lang w:val="sr-Cyrl-CS"/>
        </w:rPr>
        <w:t>Физичке и хемијске карактеристике риболовних вода у рибарским подручјима и риболовним зонама,</w:t>
      </w:r>
    </w:p>
    <w:p w14:paraId="38AA3820" w14:textId="77777777" w:rsidR="00BA55B7" w:rsidRPr="009B781B" w:rsidRDefault="00BA55B7" w:rsidP="008E43BF">
      <w:pPr>
        <w:pStyle w:val="a"/>
        <w:numPr>
          <w:ilvl w:val="0"/>
          <w:numId w:val="41"/>
        </w:numPr>
        <w:tabs>
          <w:tab w:val="right" w:leader="dot" w:pos="9781"/>
        </w:tabs>
        <w:rPr>
          <w:rFonts w:asciiTheme="majorHAnsi" w:hAnsiTheme="majorHAnsi"/>
          <w:lang w:val="sr-Cyrl-CS"/>
        </w:rPr>
      </w:pPr>
      <w:r w:rsidRPr="009B781B">
        <w:rPr>
          <w:rFonts w:asciiTheme="majorHAnsi" w:hAnsiTheme="majorHAnsi"/>
          <w:lang w:val="sr-Cyrl-CS"/>
        </w:rPr>
        <w:t>Биолошке карактеристике риболовних вода у рибарским подручјима и риболовним зонама,</w:t>
      </w:r>
    </w:p>
    <w:p w14:paraId="7538027B" w14:textId="77777777" w:rsidR="00BA55B7" w:rsidRPr="009B781B" w:rsidRDefault="00BA55B7" w:rsidP="008E43BF">
      <w:pPr>
        <w:pStyle w:val="ListParagraph"/>
        <w:numPr>
          <w:ilvl w:val="0"/>
          <w:numId w:val="41"/>
        </w:numPr>
        <w:tabs>
          <w:tab w:val="right" w:leader="dot" w:pos="9781"/>
        </w:tabs>
        <w:autoSpaceDE w:val="0"/>
        <w:autoSpaceDN w:val="0"/>
        <w:adjustRightInd w:val="0"/>
        <w:spacing w:after="0" w:line="240" w:lineRule="auto"/>
        <w:rPr>
          <w:rFonts w:asciiTheme="majorHAnsi" w:eastAsia="Times New Roman" w:hAnsiTheme="majorHAnsi" w:cs="Times New Roman"/>
          <w:szCs w:val="24"/>
          <w:lang w:val="sr-Cyrl-CS"/>
        </w:rPr>
      </w:pPr>
      <w:r w:rsidRPr="009B781B">
        <w:rPr>
          <w:rFonts w:asciiTheme="majorHAnsi" w:eastAsia="Times New Roman" w:hAnsiTheme="majorHAnsi" w:cs="Times New Roman"/>
          <w:szCs w:val="24"/>
          <w:lang w:val="sr-Cyrl-CS"/>
        </w:rPr>
        <w:t>Рибарско– ихтиолошка истраживања рибарских подручја и риболовних зона:</w:t>
      </w:r>
    </w:p>
    <w:p w14:paraId="00C4273E" w14:textId="77777777" w:rsidR="00BA55B7" w:rsidRPr="009B781B" w:rsidRDefault="00BA55B7" w:rsidP="008E43BF">
      <w:pPr>
        <w:numPr>
          <w:ilvl w:val="0"/>
          <w:numId w:val="33"/>
        </w:numPr>
        <w:tabs>
          <w:tab w:val="right" w:leader="dot" w:pos="9781"/>
        </w:tabs>
        <w:autoSpaceDE w:val="0"/>
        <w:autoSpaceDN w:val="0"/>
        <w:adjustRightInd w:val="0"/>
        <w:rPr>
          <w:rFonts w:asciiTheme="majorHAnsi" w:eastAsia="Times New Roman" w:hAnsiTheme="majorHAnsi" w:cs="Times New Roman"/>
          <w:szCs w:val="24"/>
          <w:lang w:val="sr-Cyrl-CS"/>
        </w:rPr>
      </w:pPr>
      <w:r w:rsidRPr="009B781B">
        <w:rPr>
          <w:rFonts w:asciiTheme="majorHAnsi" w:eastAsia="Times New Roman" w:hAnsiTheme="majorHAnsi" w:cs="Times New Roman"/>
          <w:szCs w:val="24"/>
          <w:lang w:val="sr-Cyrl-CS"/>
        </w:rPr>
        <w:t>квалитативна и квантитативна структура популације риба,</w:t>
      </w:r>
      <w:r w:rsidRPr="009B781B">
        <w:rPr>
          <w:rFonts w:asciiTheme="majorHAnsi" w:eastAsia="Times New Roman" w:hAnsiTheme="majorHAnsi" w:cs="Times New Roman"/>
          <w:szCs w:val="24"/>
          <w:lang w:val="sr-Cyrl-BA"/>
        </w:rPr>
        <w:t xml:space="preserve"> </w:t>
      </w:r>
    </w:p>
    <w:p w14:paraId="00222110" w14:textId="77777777" w:rsidR="00BA55B7" w:rsidRPr="009B781B" w:rsidRDefault="00BA55B7" w:rsidP="008E43BF">
      <w:pPr>
        <w:numPr>
          <w:ilvl w:val="0"/>
          <w:numId w:val="33"/>
        </w:numPr>
        <w:tabs>
          <w:tab w:val="right" w:leader="dot" w:pos="9781"/>
        </w:tabs>
        <w:autoSpaceDE w:val="0"/>
        <w:autoSpaceDN w:val="0"/>
        <w:adjustRightInd w:val="0"/>
        <w:rPr>
          <w:rFonts w:asciiTheme="majorHAnsi" w:eastAsia="Times New Roman" w:hAnsiTheme="majorHAnsi" w:cs="Times New Roman"/>
          <w:szCs w:val="24"/>
          <w:lang w:val="sr-Cyrl-CS"/>
        </w:rPr>
      </w:pPr>
      <w:r w:rsidRPr="009B781B">
        <w:rPr>
          <w:rFonts w:asciiTheme="majorHAnsi" w:eastAsia="Times New Roman" w:hAnsiTheme="majorHAnsi" w:cs="Times New Roman"/>
          <w:szCs w:val="24"/>
          <w:lang w:val="sr-Cyrl-CS"/>
        </w:rPr>
        <w:t>п</w:t>
      </w:r>
      <w:r w:rsidRPr="009B781B">
        <w:rPr>
          <w:rFonts w:asciiTheme="majorHAnsi" w:eastAsia="Times New Roman" w:hAnsiTheme="majorHAnsi" w:cs="Times New Roman"/>
          <w:szCs w:val="24"/>
          <w:lang w:val="hr-HR"/>
        </w:rPr>
        <w:t>роцјену стања рибљег фонда по врстама и категоријама,</w:t>
      </w:r>
    </w:p>
    <w:p w14:paraId="385B0462" w14:textId="77777777" w:rsidR="00BA55B7" w:rsidRPr="00F824B0" w:rsidRDefault="00BA55B7" w:rsidP="008E43BF">
      <w:pPr>
        <w:tabs>
          <w:tab w:val="right" w:leader="dot" w:pos="9781"/>
        </w:tabs>
        <w:autoSpaceDE w:val="0"/>
        <w:autoSpaceDN w:val="0"/>
        <w:adjustRightInd w:val="0"/>
        <w:ind w:left="708" w:firstLine="27"/>
        <w:rPr>
          <w:rFonts w:asciiTheme="majorHAnsi" w:hAnsiTheme="majorHAnsi"/>
          <w:lang w:val="ru-RU"/>
        </w:rPr>
      </w:pPr>
      <w:r w:rsidRPr="009B781B">
        <w:rPr>
          <w:rFonts w:asciiTheme="majorHAnsi" w:eastAsia="Times New Roman" w:hAnsiTheme="majorHAnsi" w:cs="Times New Roman"/>
          <w:szCs w:val="24"/>
          <w:lang w:val="sr-Cyrl-BA"/>
        </w:rPr>
        <w:t xml:space="preserve">број и врсту </w:t>
      </w:r>
      <w:r w:rsidRPr="009B781B">
        <w:rPr>
          <w:rFonts w:asciiTheme="majorHAnsi" w:eastAsia="Times New Roman" w:hAnsiTheme="majorHAnsi" w:cs="Times New Roman"/>
          <w:szCs w:val="24"/>
          <w:lang w:val="sr-Latn-BA"/>
        </w:rPr>
        <w:t>o</w:t>
      </w:r>
      <w:r w:rsidRPr="009B781B">
        <w:rPr>
          <w:rFonts w:asciiTheme="majorHAnsi" w:eastAsia="Times New Roman" w:hAnsiTheme="majorHAnsi" w:cs="Times New Roman"/>
          <w:szCs w:val="24"/>
          <w:lang w:val="sr-Cyrl-BA"/>
        </w:rPr>
        <w:t xml:space="preserve">биљежених јединки значајних за природну репродукцију биолошко </w:t>
      </w:r>
      <w:r w:rsidR="0061387E" w:rsidRPr="009B781B">
        <w:rPr>
          <w:rFonts w:asciiTheme="majorHAnsi" w:eastAsia="Times New Roman" w:hAnsiTheme="majorHAnsi" w:cs="Times New Roman"/>
          <w:szCs w:val="24"/>
          <w:lang w:val="sr-Cyrl-BA"/>
        </w:rPr>
        <w:t xml:space="preserve">      </w:t>
      </w:r>
      <w:r w:rsidRPr="009B781B">
        <w:rPr>
          <w:rFonts w:asciiTheme="majorHAnsi" w:eastAsia="Times New Roman" w:hAnsiTheme="majorHAnsi" w:cs="Times New Roman"/>
          <w:szCs w:val="24"/>
          <w:lang w:val="sr-Cyrl-BA"/>
        </w:rPr>
        <w:t xml:space="preserve">вриједних врста риба </w:t>
      </w:r>
      <w:r w:rsidR="0061387E" w:rsidRPr="009B781B">
        <w:rPr>
          <w:rFonts w:asciiTheme="majorHAnsi" w:eastAsia="Times New Roman" w:hAnsiTheme="majorHAnsi" w:cs="Times New Roman"/>
          <w:szCs w:val="24"/>
          <w:lang w:val="sr-Cyrl-BA"/>
        </w:rPr>
        <w:t xml:space="preserve">као што су </w:t>
      </w:r>
      <w:r w:rsidR="00A03164" w:rsidRPr="00F824B0">
        <w:rPr>
          <w:rFonts w:asciiTheme="majorHAnsi" w:eastAsia="Times New Roman" w:hAnsiTheme="majorHAnsi" w:cs="Times New Roman"/>
          <w:szCs w:val="24"/>
          <w:lang w:val="ru-RU"/>
        </w:rPr>
        <w:t>поточна пастрмка,</w:t>
      </w:r>
      <w:r w:rsidR="003C3BA1">
        <w:rPr>
          <w:rFonts w:asciiTheme="majorHAnsi" w:eastAsia="Times New Roman" w:hAnsiTheme="majorHAnsi" w:cs="Times New Roman"/>
          <w:szCs w:val="24"/>
          <w:lang w:val="sr-Cyrl-BA"/>
        </w:rPr>
        <w:t xml:space="preserve"> </w:t>
      </w:r>
      <w:r w:rsidRPr="009B781B">
        <w:rPr>
          <w:rFonts w:asciiTheme="majorHAnsi" w:eastAsia="Times New Roman" w:hAnsiTheme="majorHAnsi" w:cs="Times New Roman"/>
          <w:szCs w:val="24"/>
          <w:lang w:val="sr-Cyrl-BA"/>
        </w:rPr>
        <w:t xml:space="preserve">липљен, </w:t>
      </w:r>
      <w:r w:rsidR="00A319FC" w:rsidRPr="009B781B">
        <w:rPr>
          <w:rFonts w:asciiTheme="majorHAnsi" w:eastAsia="Times New Roman" w:hAnsiTheme="majorHAnsi" w:cs="Times New Roman"/>
          <w:szCs w:val="24"/>
          <w:lang w:val="sr-Cyrl-BA"/>
        </w:rPr>
        <w:t>гагица</w:t>
      </w:r>
      <w:r w:rsidR="0061387E" w:rsidRPr="009B781B">
        <w:rPr>
          <w:rFonts w:asciiTheme="majorHAnsi" w:eastAsia="Times New Roman" w:hAnsiTheme="majorHAnsi" w:cs="Times New Roman"/>
          <w:szCs w:val="24"/>
          <w:lang w:val="sr-Cyrl-BA"/>
        </w:rPr>
        <w:t>,</w:t>
      </w:r>
      <w:r w:rsidR="003C3BA1">
        <w:rPr>
          <w:rFonts w:asciiTheme="majorHAnsi" w:eastAsia="Times New Roman" w:hAnsiTheme="majorHAnsi" w:cs="Times New Roman"/>
          <w:szCs w:val="24"/>
          <w:lang w:val="sr-Cyrl-BA"/>
        </w:rPr>
        <w:t xml:space="preserve"> </w:t>
      </w:r>
      <w:r w:rsidR="0061387E" w:rsidRPr="009B781B">
        <w:rPr>
          <w:rFonts w:asciiTheme="majorHAnsi" w:eastAsia="Times New Roman" w:hAnsiTheme="majorHAnsi" w:cs="Times New Roman"/>
          <w:szCs w:val="24"/>
          <w:lang w:val="sr-Cyrl-BA"/>
        </w:rPr>
        <w:t>златовница и др.</w:t>
      </w:r>
      <w:r w:rsidRPr="009B781B">
        <w:rPr>
          <w:rFonts w:asciiTheme="majorHAnsi" w:eastAsia="Times New Roman" w:hAnsiTheme="majorHAnsi" w:cs="Times New Roman"/>
          <w:szCs w:val="24"/>
          <w:lang w:val="sr-Cyrl-BA"/>
        </w:rPr>
        <w:t>, риболовне воде у којима су јединке уловљене, обиљежене и враћене у воду, те процјена</w:t>
      </w:r>
      <w:r w:rsidRPr="009B781B">
        <w:rPr>
          <w:rFonts w:asciiTheme="majorHAnsi" w:eastAsia="Times New Roman" w:hAnsiTheme="majorHAnsi" w:cs="Times New Roman"/>
          <w:szCs w:val="24"/>
          <w:lang w:val="sr-Cyrl-CS"/>
        </w:rPr>
        <w:t xml:space="preserve"> могућности природног и вјештачког прираста по врстама риба,</w:t>
      </w:r>
    </w:p>
    <w:p w14:paraId="16C3F0F7" w14:textId="77777777" w:rsidR="00BA55B7" w:rsidRPr="009B781B" w:rsidRDefault="00BA55B7" w:rsidP="008E43BF">
      <w:pPr>
        <w:numPr>
          <w:ilvl w:val="0"/>
          <w:numId w:val="32"/>
        </w:numPr>
        <w:tabs>
          <w:tab w:val="right" w:leader="dot" w:pos="9781"/>
        </w:tabs>
        <w:autoSpaceDE w:val="0"/>
        <w:autoSpaceDN w:val="0"/>
        <w:adjustRightInd w:val="0"/>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 xml:space="preserve">толерантност риба на измијењене услове средине и утицај истих на рибе, </w:t>
      </w:r>
    </w:p>
    <w:p w14:paraId="75FFFB22" w14:textId="77777777" w:rsidR="00BA55B7" w:rsidRPr="009B781B" w:rsidRDefault="00BA55B7" w:rsidP="008E43BF">
      <w:pPr>
        <w:numPr>
          <w:ilvl w:val="0"/>
          <w:numId w:val="32"/>
        </w:numPr>
        <w:tabs>
          <w:tab w:val="right" w:leader="dot" w:pos="9781"/>
        </w:tabs>
        <w:autoSpaceDE w:val="0"/>
        <w:autoSpaceDN w:val="0"/>
        <w:adjustRightInd w:val="0"/>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могућност годишњег улова по врстама риба,</w:t>
      </w:r>
    </w:p>
    <w:p w14:paraId="78524B86" w14:textId="77777777" w:rsidR="00BA55B7" w:rsidRPr="009B781B" w:rsidRDefault="00BA55B7" w:rsidP="008E43BF">
      <w:pPr>
        <w:numPr>
          <w:ilvl w:val="0"/>
          <w:numId w:val="32"/>
        </w:numPr>
        <w:tabs>
          <w:tab w:val="right" w:leader="dot" w:pos="9781"/>
        </w:tabs>
        <w:autoSpaceDE w:val="0"/>
        <w:autoSpaceDN w:val="0"/>
        <w:adjustRightInd w:val="0"/>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планирање селективног излова оних врста рибе које угрожавају друге врсте,</w:t>
      </w:r>
    </w:p>
    <w:p w14:paraId="08283D68" w14:textId="77777777" w:rsidR="00BA55B7" w:rsidRPr="009B781B" w:rsidRDefault="00BA55B7" w:rsidP="008E43BF">
      <w:pPr>
        <w:numPr>
          <w:ilvl w:val="0"/>
          <w:numId w:val="32"/>
        </w:numPr>
        <w:tabs>
          <w:tab w:val="right" w:leader="dot" w:pos="9781"/>
        </w:tabs>
        <w:autoSpaceDE w:val="0"/>
        <w:autoSpaceDN w:val="0"/>
        <w:adjustRightInd w:val="0"/>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здравствено стање риба и других водених организама (вируси, бактерије, паразити) и хигијенско санитарни услови риболовних вода,</w:t>
      </w:r>
    </w:p>
    <w:p w14:paraId="0AC87DA6" w14:textId="77777777" w:rsidR="00BA55B7" w:rsidRPr="009B781B" w:rsidRDefault="00BA55B7" w:rsidP="008E43BF">
      <w:pPr>
        <w:numPr>
          <w:ilvl w:val="0"/>
          <w:numId w:val="32"/>
        </w:numPr>
        <w:tabs>
          <w:tab w:val="right" w:leader="dot" w:pos="9781"/>
        </w:tabs>
        <w:autoSpaceDE w:val="0"/>
        <w:autoSpaceDN w:val="0"/>
        <w:adjustRightInd w:val="0"/>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мјере заштите и унапређење рибљег фонда</w:t>
      </w:r>
      <w:r w:rsidRPr="009B781B">
        <w:rPr>
          <w:rFonts w:asciiTheme="majorHAnsi" w:eastAsia="Times New Roman" w:hAnsiTheme="majorHAnsi" w:cs="Times New Roman"/>
          <w:szCs w:val="24"/>
          <w:lang w:val="sr-Latn-BA"/>
        </w:rPr>
        <w:t>:</w:t>
      </w:r>
    </w:p>
    <w:p w14:paraId="48890BFE" w14:textId="77777777" w:rsidR="00BA55B7" w:rsidRPr="009B781B" w:rsidRDefault="00BA55B7" w:rsidP="008E43BF">
      <w:pPr>
        <w:pStyle w:val="ListParagraph"/>
        <w:numPr>
          <w:ilvl w:val="0"/>
          <w:numId w:val="42"/>
        </w:numPr>
        <w:tabs>
          <w:tab w:val="right" w:leader="dot" w:pos="9781"/>
        </w:tabs>
        <w:autoSpaceDE w:val="0"/>
        <w:autoSpaceDN w:val="0"/>
        <w:adjustRightInd w:val="0"/>
        <w:spacing w:after="0" w:line="240" w:lineRule="auto"/>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организација рибочуварске службе,</w:t>
      </w:r>
    </w:p>
    <w:p w14:paraId="4C9DDC13" w14:textId="77777777" w:rsidR="00BA55B7" w:rsidRPr="009B781B" w:rsidRDefault="00BA55B7" w:rsidP="008E43BF">
      <w:pPr>
        <w:pStyle w:val="ListParagraph"/>
        <w:numPr>
          <w:ilvl w:val="0"/>
          <w:numId w:val="42"/>
        </w:numPr>
        <w:tabs>
          <w:tab w:val="right" w:leader="dot" w:pos="9781"/>
        </w:tabs>
        <w:autoSpaceDE w:val="0"/>
        <w:autoSpaceDN w:val="0"/>
        <w:adjustRightInd w:val="0"/>
        <w:spacing w:after="0" w:line="240" w:lineRule="auto"/>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мјере за заштиту животне средине,</w:t>
      </w:r>
    </w:p>
    <w:p w14:paraId="5F10A5B5" w14:textId="77777777" w:rsidR="00BA55B7" w:rsidRPr="009B781B" w:rsidRDefault="00BA55B7" w:rsidP="008E43BF">
      <w:pPr>
        <w:pStyle w:val="ListParagraph"/>
        <w:numPr>
          <w:ilvl w:val="0"/>
          <w:numId w:val="42"/>
        </w:numPr>
        <w:tabs>
          <w:tab w:val="right" w:leader="dot" w:pos="9781"/>
        </w:tabs>
        <w:autoSpaceDE w:val="0"/>
        <w:autoSpaceDN w:val="0"/>
        <w:adjustRightInd w:val="0"/>
        <w:spacing w:after="0" w:line="240" w:lineRule="auto"/>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забрана риболова као мјера заштите риболовног подручја,</w:t>
      </w:r>
    </w:p>
    <w:p w14:paraId="1CB204AC" w14:textId="77777777" w:rsidR="00731F7C" w:rsidRPr="009B781B" w:rsidRDefault="00731F7C" w:rsidP="008E43BF">
      <w:pPr>
        <w:pStyle w:val="ListParagraph"/>
        <w:numPr>
          <w:ilvl w:val="0"/>
          <w:numId w:val="42"/>
        </w:numPr>
        <w:tabs>
          <w:tab w:val="right" w:leader="dot" w:pos="9781"/>
        </w:tabs>
        <w:autoSpaceDE w:val="0"/>
        <w:autoSpaceDN w:val="0"/>
        <w:adjustRightInd w:val="0"/>
        <w:spacing w:after="0" w:line="240" w:lineRule="auto"/>
        <w:rPr>
          <w:rFonts w:asciiTheme="majorHAnsi" w:eastAsia="Times New Roman" w:hAnsiTheme="majorHAnsi" w:cs="Times New Roman"/>
          <w:szCs w:val="24"/>
          <w:lang w:val="hr-HR"/>
        </w:rPr>
      </w:pPr>
      <w:r w:rsidRPr="009B781B">
        <w:rPr>
          <w:rFonts w:asciiTheme="majorHAnsi" w:eastAsia="Times New Roman" w:hAnsiTheme="majorHAnsi" w:cs="Times New Roman"/>
          <w:szCs w:val="24"/>
          <w:lang w:val="sr-Cyrl-CS"/>
        </w:rPr>
        <w:t>порибљавање аутохтоним врстама.</w:t>
      </w:r>
    </w:p>
    <w:p w14:paraId="7469EDE2" w14:textId="77777777" w:rsidR="00BA55B7" w:rsidRPr="009B781B" w:rsidRDefault="00BA55B7" w:rsidP="008E43BF">
      <w:pPr>
        <w:numPr>
          <w:ilvl w:val="0"/>
          <w:numId w:val="32"/>
        </w:numPr>
        <w:tabs>
          <w:tab w:val="right" w:leader="dot" w:pos="9781"/>
        </w:tabs>
        <w:autoSpaceDE w:val="0"/>
        <w:autoSpaceDN w:val="0"/>
        <w:adjustRightInd w:val="0"/>
        <w:rPr>
          <w:rFonts w:asciiTheme="majorHAnsi" w:eastAsia="Times New Roman" w:hAnsiTheme="majorHAnsi" w:cs="Times New Roman"/>
          <w:szCs w:val="24"/>
          <w:lang w:val="sr-Cyrl-CS"/>
        </w:rPr>
      </w:pPr>
      <w:r w:rsidRPr="009B781B">
        <w:rPr>
          <w:rFonts w:asciiTheme="majorHAnsi" w:eastAsia="Times New Roman" w:hAnsiTheme="majorHAnsi" w:cs="Times New Roman"/>
          <w:szCs w:val="24"/>
          <w:lang w:val="sr-Cyrl-CS"/>
        </w:rPr>
        <w:t>заштита посебних станишта,</w:t>
      </w:r>
    </w:p>
    <w:p w14:paraId="1ED7E82C" w14:textId="77777777" w:rsidR="00BA55B7" w:rsidRPr="009B781B" w:rsidRDefault="00BA55B7" w:rsidP="008E43BF">
      <w:pPr>
        <w:pStyle w:val="a"/>
        <w:numPr>
          <w:ilvl w:val="0"/>
          <w:numId w:val="32"/>
        </w:numPr>
        <w:tabs>
          <w:tab w:val="right" w:leader="dot" w:pos="9781"/>
        </w:tabs>
        <w:rPr>
          <w:rFonts w:asciiTheme="majorHAnsi" w:hAnsiTheme="majorHAnsi"/>
          <w:lang w:val="ru-RU"/>
        </w:rPr>
      </w:pPr>
      <w:r w:rsidRPr="009B781B">
        <w:rPr>
          <w:rFonts w:asciiTheme="majorHAnsi" w:hAnsiTheme="majorHAnsi"/>
          <w:lang w:val="sr-Cyrl-CS"/>
        </w:rPr>
        <w:t>заштита рибарских ревира и подручја у складу са одређеним директивама (Директива</w:t>
      </w:r>
      <w:r w:rsidRPr="009B781B">
        <w:rPr>
          <w:rFonts w:asciiTheme="majorHAnsi" w:hAnsiTheme="majorHAnsi"/>
          <w:lang w:val="hr-HR"/>
        </w:rPr>
        <w:t xml:space="preserve"> о квалитету слатких вода којима је потребна заштита </w:t>
      </w:r>
      <w:r w:rsidR="00A03164" w:rsidRPr="00F824B0">
        <w:rPr>
          <w:rFonts w:asciiTheme="majorHAnsi" w:hAnsiTheme="majorHAnsi"/>
          <w:lang w:val="ru-RU"/>
        </w:rPr>
        <w:t>(</w:t>
      </w:r>
      <w:r w:rsidRPr="009B781B">
        <w:rPr>
          <w:rFonts w:asciiTheme="majorHAnsi" w:hAnsiTheme="majorHAnsi"/>
          <w:lang w:val="hr-HR"/>
        </w:rPr>
        <w:t>или побољшање</w:t>
      </w:r>
      <w:r w:rsidR="00A03164" w:rsidRPr="00F824B0">
        <w:rPr>
          <w:rFonts w:asciiTheme="majorHAnsi" w:hAnsiTheme="majorHAnsi"/>
          <w:lang w:val="ru-RU"/>
        </w:rPr>
        <w:t>)</w:t>
      </w:r>
      <w:r w:rsidRPr="009B781B">
        <w:rPr>
          <w:rFonts w:asciiTheme="majorHAnsi" w:hAnsiTheme="majorHAnsi"/>
          <w:lang w:val="hr-HR"/>
        </w:rPr>
        <w:t xml:space="preserve"> ради обезбјеђења живота риба (78/659/ЕЕЦ), којим би се требале одредити оне воде, које омогућују или које би, када би се онечишћеност смањила или уклонила, могле омогућити живот риба које припадају: аутохтоним врстама које доприносе природној разноликости, или врстама чија присутност би се оцијенила пожељном за сврху управљања водама, </w:t>
      </w:r>
      <w:r w:rsidRPr="009B781B">
        <w:rPr>
          <w:rFonts w:asciiTheme="majorHAnsi" w:hAnsiTheme="majorHAnsi"/>
          <w:bCs/>
          <w:lang w:val="sr-Cyrl-CS"/>
        </w:rPr>
        <w:t>мјере заштите станишта и риба при изградњи планираних интегралних система.</w:t>
      </w:r>
    </w:p>
    <w:p w14:paraId="5BF29735" w14:textId="77777777" w:rsidR="00BA55B7" w:rsidRPr="009B781B" w:rsidRDefault="00BA55B7" w:rsidP="008E43BF">
      <w:pPr>
        <w:pStyle w:val="a"/>
        <w:tabs>
          <w:tab w:val="right" w:leader="dot" w:pos="9781"/>
        </w:tabs>
        <w:spacing w:line="20" w:lineRule="atLeast"/>
        <w:rPr>
          <w:rFonts w:asciiTheme="majorHAnsi" w:hAnsiTheme="majorHAnsi"/>
          <w:lang w:val="ru-RU"/>
        </w:rPr>
      </w:pPr>
      <w:r w:rsidRPr="009B781B">
        <w:rPr>
          <w:rFonts w:asciiTheme="majorHAnsi" w:hAnsiTheme="majorHAnsi"/>
          <w:lang w:val="ru-RU"/>
        </w:rPr>
        <w:t xml:space="preserve">Наведена истраживања су прописана Законом оо рибарству, приликом израде риболовне основе. </w:t>
      </w:r>
    </w:p>
    <w:p w14:paraId="049FA114" w14:textId="77777777" w:rsidR="00BA55B7" w:rsidRPr="009B781B" w:rsidRDefault="00BA55B7" w:rsidP="008E43BF">
      <w:pPr>
        <w:tabs>
          <w:tab w:val="right" w:leader="dot" w:pos="9781"/>
        </w:tabs>
        <w:autoSpaceDE w:val="0"/>
        <w:autoSpaceDN w:val="0"/>
        <w:adjustRightInd w:val="0"/>
        <w:spacing w:line="20" w:lineRule="atLeast"/>
        <w:rPr>
          <w:rFonts w:asciiTheme="majorHAnsi" w:eastAsia="Times New Roman" w:hAnsiTheme="majorHAnsi" w:cs="Times New Roman"/>
          <w:szCs w:val="24"/>
          <w:lang w:val="ru-RU"/>
        </w:rPr>
      </w:pPr>
    </w:p>
    <w:p w14:paraId="7AF3210D" w14:textId="77777777" w:rsidR="00BA55B7" w:rsidRPr="009B781B" w:rsidRDefault="00BA55B7" w:rsidP="008E43BF">
      <w:pPr>
        <w:tabs>
          <w:tab w:val="right" w:leader="dot" w:pos="9781"/>
        </w:tabs>
        <w:autoSpaceDE w:val="0"/>
        <w:autoSpaceDN w:val="0"/>
        <w:adjustRightInd w:val="0"/>
        <w:spacing w:line="20" w:lineRule="atLeast"/>
        <w:rPr>
          <w:rFonts w:asciiTheme="majorHAnsi" w:eastAsia="Times New Roman" w:hAnsiTheme="majorHAnsi" w:cs="Times New Roman"/>
          <w:szCs w:val="24"/>
          <w:lang w:val="ru-RU"/>
        </w:rPr>
      </w:pPr>
      <w:r w:rsidRPr="009B781B">
        <w:rPr>
          <w:rFonts w:asciiTheme="majorHAnsi" w:eastAsia="Times New Roman" w:hAnsiTheme="majorHAnsi" w:cs="Times New Roman"/>
          <w:szCs w:val="24"/>
          <w:lang w:val="sr-Cyrl-BA"/>
        </w:rPr>
        <w:t>4. Забрана уношења инвазивних врста риба</w:t>
      </w:r>
      <w:r w:rsidRPr="009B781B">
        <w:rPr>
          <w:rFonts w:asciiTheme="majorHAnsi" w:eastAsia="Times New Roman" w:hAnsiTheme="majorHAnsi" w:cs="Times New Roman"/>
          <w:szCs w:val="24"/>
          <w:lang w:val="ru-RU"/>
        </w:rPr>
        <w:t>, контрола порибљавања ако се врши.</w:t>
      </w:r>
    </w:p>
    <w:p w14:paraId="5C47F70B" w14:textId="77777777" w:rsidR="00BA55B7" w:rsidRPr="009B781B" w:rsidRDefault="00BA55B7" w:rsidP="008E43BF">
      <w:pPr>
        <w:tabs>
          <w:tab w:val="right" w:leader="dot" w:pos="9781"/>
        </w:tabs>
        <w:autoSpaceDE w:val="0"/>
        <w:autoSpaceDN w:val="0"/>
        <w:adjustRightInd w:val="0"/>
        <w:spacing w:line="20" w:lineRule="atLeast"/>
        <w:rPr>
          <w:rFonts w:asciiTheme="majorHAnsi" w:eastAsia="Times New Roman" w:hAnsiTheme="majorHAnsi" w:cs="Times New Roman"/>
          <w:szCs w:val="24"/>
          <w:lang w:val="sr-Cyrl-BA"/>
        </w:rPr>
      </w:pPr>
      <w:r w:rsidRPr="009B781B">
        <w:rPr>
          <w:rFonts w:asciiTheme="majorHAnsi" w:eastAsia="Times New Roman" w:hAnsiTheme="majorHAnsi" w:cs="Times New Roman"/>
          <w:szCs w:val="24"/>
          <w:lang w:val="sr-Cyrl-BA"/>
        </w:rPr>
        <w:t>5. Успостављање мониторинга вода .</w:t>
      </w:r>
    </w:p>
    <w:p w14:paraId="4FDD3CA2" w14:textId="77777777" w:rsidR="00BA55B7" w:rsidRPr="009B781B" w:rsidRDefault="00BA55B7" w:rsidP="008E43BF">
      <w:pPr>
        <w:tabs>
          <w:tab w:val="right" w:leader="dot" w:pos="9781"/>
        </w:tabs>
        <w:autoSpaceDE w:val="0"/>
        <w:autoSpaceDN w:val="0"/>
        <w:adjustRightInd w:val="0"/>
        <w:spacing w:line="20" w:lineRule="atLeast"/>
        <w:rPr>
          <w:rFonts w:asciiTheme="majorHAnsi" w:eastAsia="Times New Roman" w:hAnsiTheme="majorHAnsi" w:cs="Times New Roman"/>
          <w:szCs w:val="24"/>
          <w:lang w:val="sr-Cyrl-BA"/>
        </w:rPr>
      </w:pPr>
      <w:r w:rsidRPr="009B781B">
        <w:rPr>
          <w:rFonts w:asciiTheme="majorHAnsi" w:eastAsia="Times New Roman" w:hAnsiTheme="majorHAnsi" w:cs="Times New Roman"/>
          <w:szCs w:val="24"/>
          <w:lang w:val="sr-Cyrl-BA"/>
        </w:rPr>
        <w:t>6. Анализа утицаја климатских промјена на ихтифауну.</w:t>
      </w:r>
    </w:p>
    <w:p w14:paraId="756BF24F" w14:textId="77777777" w:rsidR="00BA55B7" w:rsidRPr="009B781B" w:rsidRDefault="00BA55B7" w:rsidP="008E43BF">
      <w:pPr>
        <w:pStyle w:val="a"/>
        <w:tabs>
          <w:tab w:val="right" w:leader="dot" w:pos="9781"/>
        </w:tabs>
        <w:spacing w:line="20" w:lineRule="atLeast"/>
        <w:rPr>
          <w:rFonts w:asciiTheme="majorHAnsi" w:hAnsiTheme="majorHAnsi"/>
          <w:lang w:val="ru-RU"/>
        </w:rPr>
      </w:pPr>
    </w:p>
    <w:p w14:paraId="493BAA46" w14:textId="77777777" w:rsidR="00BA55B7" w:rsidRPr="00F824B0" w:rsidRDefault="00BA55B7" w:rsidP="008E43BF">
      <w:pPr>
        <w:pStyle w:val="a"/>
        <w:tabs>
          <w:tab w:val="right" w:leader="dot" w:pos="9781"/>
        </w:tabs>
        <w:spacing w:line="20" w:lineRule="atLeast"/>
        <w:rPr>
          <w:rFonts w:asciiTheme="majorHAnsi" w:hAnsiTheme="majorHAnsi"/>
          <w:lang w:val="ru-RU"/>
        </w:rPr>
      </w:pPr>
      <w:r w:rsidRPr="009B781B">
        <w:rPr>
          <w:rFonts w:asciiTheme="majorHAnsi" w:hAnsiTheme="majorHAnsi"/>
          <w:lang w:val="ru-RU"/>
        </w:rPr>
        <w:t>Активности које се проводе, сажете су кроз годишњи план коришћења риболовне зоне за одређене годину,</w:t>
      </w:r>
      <w:r w:rsidR="00A03164" w:rsidRPr="00F824B0">
        <w:rPr>
          <w:rFonts w:asciiTheme="majorHAnsi" w:hAnsiTheme="majorHAnsi"/>
          <w:lang w:val="ru-RU"/>
        </w:rPr>
        <w:t xml:space="preserve"> обухватају:</w:t>
      </w:r>
    </w:p>
    <w:p w14:paraId="110016B9" w14:textId="77777777" w:rsidR="00BA55B7" w:rsidRPr="00F824B0" w:rsidRDefault="00BA55B7" w:rsidP="008E43BF">
      <w:pPr>
        <w:pStyle w:val="a"/>
        <w:tabs>
          <w:tab w:val="right" w:leader="dot" w:pos="9781"/>
        </w:tabs>
        <w:rPr>
          <w:rFonts w:asciiTheme="majorHAnsi" w:hAnsiTheme="majorHAnsi"/>
          <w:lang w:val="ru-RU"/>
        </w:rPr>
      </w:pPr>
    </w:p>
    <w:p w14:paraId="4B748223" w14:textId="77777777" w:rsidR="00BA55B7" w:rsidRPr="009B781B" w:rsidRDefault="00BA55B7" w:rsidP="008E43BF">
      <w:pPr>
        <w:pStyle w:val="a"/>
        <w:numPr>
          <w:ilvl w:val="0"/>
          <w:numId w:val="43"/>
        </w:numPr>
        <w:tabs>
          <w:tab w:val="right" w:leader="dot" w:pos="9781"/>
        </w:tabs>
        <w:rPr>
          <w:rFonts w:asciiTheme="majorHAnsi" w:hAnsiTheme="majorHAnsi"/>
          <w:lang w:val="sr-Cyrl-CS"/>
        </w:rPr>
      </w:pPr>
      <w:r w:rsidRPr="009B781B">
        <w:rPr>
          <w:rFonts w:asciiTheme="majorHAnsi" w:hAnsiTheme="majorHAnsi"/>
          <w:lang w:val="sr-Cyrl-CS"/>
        </w:rPr>
        <w:t>Активна сарадња са Министарством пољопривреде, шумарства и водопривреде.</w:t>
      </w:r>
    </w:p>
    <w:p w14:paraId="4FB144C4" w14:textId="77777777" w:rsidR="00BA55B7" w:rsidRPr="009B781B" w:rsidRDefault="00BA55B7" w:rsidP="008E43BF">
      <w:pPr>
        <w:pStyle w:val="a"/>
        <w:numPr>
          <w:ilvl w:val="0"/>
          <w:numId w:val="43"/>
        </w:numPr>
        <w:tabs>
          <w:tab w:val="right" w:leader="dot" w:pos="9781"/>
        </w:tabs>
        <w:rPr>
          <w:rFonts w:asciiTheme="majorHAnsi" w:hAnsiTheme="majorHAnsi"/>
          <w:lang w:val="sr-Cyrl-CS"/>
        </w:rPr>
      </w:pPr>
      <w:r w:rsidRPr="009B781B">
        <w:rPr>
          <w:rFonts w:asciiTheme="majorHAnsi" w:hAnsiTheme="majorHAnsi"/>
          <w:lang w:val="sr-Cyrl-CS"/>
        </w:rPr>
        <w:t xml:space="preserve">Сарадња са Спортско риболовним савезом Републике Српске </w:t>
      </w:r>
      <w:r w:rsidR="0061387E" w:rsidRPr="009B781B">
        <w:rPr>
          <w:rFonts w:asciiTheme="majorHAnsi" w:hAnsiTheme="majorHAnsi"/>
          <w:lang w:val="sr-Cyrl-CS"/>
        </w:rPr>
        <w:t>.</w:t>
      </w:r>
    </w:p>
    <w:p w14:paraId="5EA7FB0D" w14:textId="77777777" w:rsidR="00BA55B7" w:rsidRPr="009B781B" w:rsidRDefault="00BA55B7" w:rsidP="008E43BF">
      <w:pPr>
        <w:pStyle w:val="a"/>
        <w:numPr>
          <w:ilvl w:val="0"/>
          <w:numId w:val="43"/>
        </w:numPr>
        <w:tabs>
          <w:tab w:val="right" w:leader="dot" w:pos="9781"/>
        </w:tabs>
        <w:rPr>
          <w:rFonts w:asciiTheme="majorHAnsi" w:hAnsiTheme="majorHAnsi"/>
          <w:lang w:val="sr-Cyrl-CS"/>
        </w:rPr>
      </w:pPr>
      <w:r w:rsidRPr="009B781B">
        <w:rPr>
          <w:rFonts w:asciiTheme="majorHAnsi" w:hAnsiTheme="majorHAnsi"/>
          <w:lang w:val="sr-Cyrl-CS"/>
        </w:rPr>
        <w:t>Видно обиљежавање граница риболовне зоне и допуна истих, као и мјеста на риболовној зони на којима је забрањен риболов.</w:t>
      </w:r>
    </w:p>
    <w:p w14:paraId="6D57187B" w14:textId="77777777" w:rsidR="00BA55B7" w:rsidRPr="009B781B" w:rsidRDefault="00BA55B7" w:rsidP="008E43BF">
      <w:pPr>
        <w:pStyle w:val="a"/>
        <w:numPr>
          <w:ilvl w:val="0"/>
          <w:numId w:val="43"/>
        </w:numPr>
        <w:tabs>
          <w:tab w:val="right" w:leader="dot" w:pos="9781"/>
        </w:tabs>
        <w:rPr>
          <w:rFonts w:asciiTheme="majorHAnsi" w:hAnsiTheme="majorHAnsi"/>
          <w:lang w:val="sr-Cyrl-CS"/>
        </w:rPr>
      </w:pPr>
      <w:r w:rsidRPr="009B781B">
        <w:rPr>
          <w:rFonts w:asciiTheme="majorHAnsi" w:hAnsiTheme="majorHAnsi"/>
          <w:lang w:val="sr-Cyrl-CS"/>
        </w:rPr>
        <w:t>Извјештаји о редовно уплаћиваним накнадама, на мјесечном нивоу за коришћење риболовне зоне у складу са важећом одлуком Владе Републике Српске о висини накнаде.</w:t>
      </w:r>
    </w:p>
    <w:p w14:paraId="41532311" w14:textId="77777777" w:rsidR="00BA55B7" w:rsidRPr="009B781B" w:rsidRDefault="00BA55B7" w:rsidP="008E43BF">
      <w:pPr>
        <w:pStyle w:val="a"/>
        <w:numPr>
          <w:ilvl w:val="0"/>
          <w:numId w:val="43"/>
        </w:numPr>
        <w:tabs>
          <w:tab w:val="right" w:leader="dot" w:pos="9781"/>
        </w:tabs>
        <w:rPr>
          <w:rFonts w:asciiTheme="majorHAnsi" w:hAnsiTheme="majorHAnsi"/>
          <w:lang w:val="sr-Cyrl-CS"/>
        </w:rPr>
      </w:pPr>
      <w:r w:rsidRPr="009B781B">
        <w:rPr>
          <w:rFonts w:asciiTheme="majorHAnsi" w:hAnsiTheme="majorHAnsi"/>
          <w:lang w:val="sr-Cyrl-CS"/>
        </w:rPr>
        <w:t xml:space="preserve">Организована рибочуварска служба, активан рада и акције у спречавању криволова. </w:t>
      </w:r>
    </w:p>
    <w:p w14:paraId="2D750ABC" w14:textId="77777777" w:rsidR="00BA55B7" w:rsidRPr="009B781B" w:rsidRDefault="00BA55B7" w:rsidP="008E43BF">
      <w:pPr>
        <w:pStyle w:val="a"/>
        <w:numPr>
          <w:ilvl w:val="0"/>
          <w:numId w:val="43"/>
        </w:numPr>
        <w:tabs>
          <w:tab w:val="right" w:leader="dot" w:pos="9781"/>
        </w:tabs>
        <w:rPr>
          <w:rFonts w:asciiTheme="majorHAnsi" w:hAnsiTheme="majorHAnsi"/>
          <w:lang w:val="sr-Cyrl-CS"/>
        </w:rPr>
      </w:pPr>
      <w:r w:rsidRPr="009B781B">
        <w:rPr>
          <w:rFonts w:asciiTheme="majorHAnsi" w:hAnsiTheme="majorHAnsi"/>
          <w:lang w:val="sr-Cyrl-CS"/>
        </w:rPr>
        <w:t>Процјена количине рибе у риболовној зони и процјена годишњег излова по врстама</w:t>
      </w:r>
      <w:r w:rsidR="0061387E" w:rsidRPr="009B781B">
        <w:rPr>
          <w:rFonts w:asciiTheme="majorHAnsi" w:hAnsiTheme="majorHAnsi"/>
          <w:lang w:val="sr-Cyrl-CS"/>
        </w:rPr>
        <w:t>.</w:t>
      </w:r>
    </w:p>
    <w:p w14:paraId="7E2993AD" w14:textId="77777777" w:rsidR="00BA55B7" w:rsidRPr="009B781B" w:rsidRDefault="0061387E" w:rsidP="008E43BF">
      <w:pPr>
        <w:pStyle w:val="a"/>
        <w:numPr>
          <w:ilvl w:val="0"/>
          <w:numId w:val="43"/>
        </w:numPr>
        <w:tabs>
          <w:tab w:val="right" w:leader="dot" w:pos="9781"/>
        </w:tabs>
        <w:rPr>
          <w:rFonts w:asciiTheme="majorHAnsi" w:hAnsiTheme="majorHAnsi"/>
          <w:lang w:val="sr-Cyrl-CS"/>
        </w:rPr>
      </w:pPr>
      <w:r w:rsidRPr="009B781B">
        <w:rPr>
          <w:rFonts w:asciiTheme="majorHAnsi" w:hAnsiTheme="majorHAnsi"/>
          <w:lang w:val="sr-Cyrl-CS"/>
        </w:rPr>
        <w:t>Сарадња са сусједним НП „Сутјеск</w:t>
      </w:r>
      <w:r w:rsidR="00BA55B7" w:rsidRPr="009B781B">
        <w:rPr>
          <w:rFonts w:asciiTheme="majorHAnsi" w:hAnsiTheme="majorHAnsi"/>
          <w:lang w:val="sr-Cyrl-CS"/>
        </w:rPr>
        <w:t xml:space="preserve">а“ са којим дјелимо исту риболовну воду, тј. водну површину, у свим аспектима комуникације </w:t>
      </w:r>
    </w:p>
    <w:p w14:paraId="1C135BB2" w14:textId="77777777" w:rsidR="00BA55B7" w:rsidRPr="009B781B" w:rsidRDefault="00BA55B7" w:rsidP="008E43BF">
      <w:pPr>
        <w:pStyle w:val="a"/>
        <w:tabs>
          <w:tab w:val="right" w:leader="dot" w:pos="9781"/>
        </w:tabs>
        <w:rPr>
          <w:rFonts w:asciiTheme="majorHAnsi" w:eastAsia="Times New Roman" w:hAnsiTheme="majorHAnsi"/>
          <w:lang w:val="sr-Cyrl-CS"/>
        </w:rPr>
      </w:pPr>
    </w:p>
    <w:p w14:paraId="2DB17B48" w14:textId="77777777" w:rsidR="00BA55B7" w:rsidRPr="00F824B0" w:rsidRDefault="00BA55B7" w:rsidP="008E43BF">
      <w:pPr>
        <w:pStyle w:val="a"/>
        <w:tabs>
          <w:tab w:val="right" w:leader="dot" w:pos="9781"/>
        </w:tabs>
        <w:rPr>
          <w:rFonts w:asciiTheme="majorHAnsi" w:hAnsiTheme="majorHAnsi"/>
          <w:lang w:val="ru-RU"/>
        </w:rPr>
      </w:pPr>
    </w:p>
    <w:p w14:paraId="0CD334CD" w14:textId="77777777" w:rsidR="00BA55B7" w:rsidRPr="009B781B" w:rsidRDefault="00BA55B7" w:rsidP="003035A9">
      <w:pPr>
        <w:pStyle w:val="a"/>
        <w:tabs>
          <w:tab w:val="right" w:leader="dot" w:pos="9781"/>
        </w:tabs>
        <w:jc w:val="right"/>
        <w:rPr>
          <w:rFonts w:asciiTheme="majorHAnsi" w:hAnsiTheme="majorHAnsi"/>
          <w:bCs/>
        </w:rPr>
      </w:pPr>
      <w:r w:rsidRPr="009B781B">
        <w:rPr>
          <w:rFonts w:asciiTheme="majorHAnsi" w:hAnsiTheme="majorHAnsi"/>
          <w:bCs/>
        </w:rPr>
        <w:t>Динамика извршења:</w:t>
      </w:r>
    </w:p>
    <w:p w14:paraId="1D9D666E" w14:textId="77777777" w:rsidR="00BA55B7" w:rsidRPr="008E67EB" w:rsidRDefault="00B940A3" w:rsidP="003035A9">
      <w:pPr>
        <w:pStyle w:val="a"/>
        <w:tabs>
          <w:tab w:val="right" w:leader="dot" w:pos="9781"/>
        </w:tabs>
        <w:jc w:val="right"/>
        <w:rPr>
          <w:rFonts w:asciiTheme="majorHAnsi" w:hAnsiTheme="majorHAnsi"/>
          <w:bCs/>
        </w:rPr>
      </w:pPr>
      <w:r>
        <w:rPr>
          <w:rFonts w:asciiTheme="majorHAnsi" w:hAnsiTheme="majorHAnsi"/>
          <w:bCs/>
        </w:rPr>
        <w:t>202</w:t>
      </w:r>
      <w:r>
        <w:rPr>
          <w:rFonts w:asciiTheme="majorHAnsi" w:hAnsiTheme="majorHAnsi"/>
          <w:bCs/>
          <w:lang w:val="sr-Cyrl-BA"/>
        </w:rPr>
        <w:t>5</w:t>
      </w:r>
      <w:r w:rsidR="00BA55B7" w:rsidRPr="008E67EB">
        <w:rPr>
          <w:rFonts w:asciiTheme="majorHAnsi" w:hAnsiTheme="majorHAnsi"/>
          <w:bCs/>
        </w:rPr>
        <w:t>-20</w:t>
      </w:r>
      <w:r>
        <w:rPr>
          <w:rFonts w:asciiTheme="majorHAnsi" w:hAnsiTheme="majorHAnsi"/>
          <w:bCs/>
          <w:lang w:val="sr-Cyrl-BA"/>
        </w:rPr>
        <w:t>27</w:t>
      </w:r>
      <w:r w:rsidR="00BA55B7" w:rsidRPr="008E67EB">
        <w:rPr>
          <w:rFonts w:asciiTheme="majorHAnsi" w:hAnsiTheme="majorHAnsi"/>
          <w:bCs/>
        </w:rPr>
        <w:t>.година</w:t>
      </w:r>
    </w:p>
    <w:p w14:paraId="3A6F4827" w14:textId="77777777" w:rsidR="00BA55B7" w:rsidRPr="008E67EB" w:rsidRDefault="00BA55B7" w:rsidP="008E43BF">
      <w:pPr>
        <w:pStyle w:val="a"/>
        <w:tabs>
          <w:tab w:val="right" w:leader="dot" w:pos="9781"/>
        </w:tabs>
        <w:rPr>
          <w:rFonts w:asciiTheme="majorHAnsi" w:hAnsiTheme="majorHAnsi"/>
        </w:rPr>
      </w:pPr>
    </w:p>
    <w:p w14:paraId="5A2FD0DD" w14:textId="77777777" w:rsidR="00BA55B7" w:rsidRPr="00F824B0" w:rsidRDefault="00A03164" w:rsidP="00D24A4B">
      <w:pPr>
        <w:pStyle w:val="Heading2"/>
        <w:numPr>
          <w:ilvl w:val="1"/>
          <w:numId w:val="64"/>
        </w:numPr>
        <w:tabs>
          <w:tab w:val="right" w:leader="dot" w:pos="9781"/>
        </w:tabs>
        <w:spacing w:before="0"/>
        <w:rPr>
          <w:lang w:val="ru-RU"/>
        </w:rPr>
      </w:pPr>
      <w:bookmarkStart w:id="124" w:name="_Toc145439924"/>
      <w:bookmarkStart w:id="125" w:name="_Toc167879771"/>
      <w:r w:rsidRPr="00F824B0">
        <w:rPr>
          <w:lang w:val="ru-RU"/>
        </w:rPr>
        <w:t>Активности и мјере на планирању, изградњи и уређењу простора</w:t>
      </w:r>
      <w:bookmarkEnd w:id="124"/>
      <w:bookmarkEnd w:id="125"/>
    </w:p>
    <w:p w14:paraId="776CA02C" w14:textId="77777777" w:rsidR="00BA55B7" w:rsidRPr="008E67EB" w:rsidRDefault="00BA55B7" w:rsidP="00D24A4B">
      <w:pPr>
        <w:pStyle w:val="Heading3"/>
        <w:numPr>
          <w:ilvl w:val="2"/>
          <w:numId w:val="64"/>
        </w:numPr>
        <w:tabs>
          <w:tab w:val="right" w:leader="dot" w:pos="9781"/>
        </w:tabs>
        <w:rPr>
          <w:b w:val="0"/>
        </w:rPr>
      </w:pPr>
      <w:bookmarkStart w:id="126" w:name="_Toc145439925"/>
      <w:bookmarkStart w:id="127" w:name="_Toc167879772"/>
      <w:r w:rsidRPr="008E67EB">
        <w:rPr>
          <w:b w:val="0"/>
        </w:rPr>
        <w:t>Планирање</w:t>
      </w:r>
      <w:bookmarkEnd w:id="126"/>
      <w:bookmarkEnd w:id="127"/>
    </w:p>
    <w:p w14:paraId="1D49BBC9" w14:textId="77777777" w:rsidR="00BA55B7" w:rsidRPr="008E67EB" w:rsidRDefault="00BA55B7" w:rsidP="008E43BF">
      <w:pPr>
        <w:pStyle w:val="a"/>
        <w:tabs>
          <w:tab w:val="right" w:leader="dot" w:pos="9781"/>
        </w:tabs>
        <w:rPr>
          <w:rFonts w:asciiTheme="majorHAnsi" w:hAnsiTheme="majorHAnsi"/>
        </w:rPr>
      </w:pPr>
    </w:p>
    <w:p w14:paraId="30B5D4FA" w14:textId="77777777" w:rsidR="00BA55B7" w:rsidRPr="00CF3D10" w:rsidRDefault="00BA55B7" w:rsidP="00D24A4B">
      <w:pPr>
        <w:pStyle w:val="Heading4"/>
        <w:numPr>
          <w:ilvl w:val="3"/>
          <w:numId w:val="64"/>
        </w:numPr>
        <w:tabs>
          <w:tab w:val="right" w:leader="dot" w:pos="9781"/>
        </w:tabs>
        <w:spacing w:before="40"/>
        <w:rPr>
          <w:b w:val="0"/>
          <w:i/>
          <w:lang w:val="ru-RU"/>
        </w:rPr>
      </w:pPr>
      <w:r w:rsidRPr="00CF3D10">
        <w:rPr>
          <w:b w:val="0"/>
          <w:i/>
          <w:lang w:val="ru-RU"/>
        </w:rPr>
        <w:t xml:space="preserve">Израда </w:t>
      </w:r>
      <w:r w:rsidR="00724466" w:rsidRPr="00CF3D10">
        <w:rPr>
          <w:b w:val="0"/>
          <w:i/>
          <w:lang w:val="ru-RU"/>
        </w:rPr>
        <w:t>Просторног плана</w:t>
      </w:r>
      <w:r w:rsidR="00724466" w:rsidRPr="00724466">
        <w:rPr>
          <w:b w:val="0"/>
          <w:i/>
        </w:rPr>
        <w:t xml:space="preserve"> подручја посебне намјене</w:t>
      </w:r>
    </w:p>
    <w:p w14:paraId="4AB8552F" w14:textId="77777777" w:rsidR="00891E68" w:rsidRDefault="00A03164" w:rsidP="00891E68">
      <w:pPr>
        <w:tabs>
          <w:tab w:val="right" w:leader="dot" w:pos="9781"/>
        </w:tabs>
        <w:autoSpaceDE w:val="0"/>
        <w:autoSpaceDN w:val="0"/>
        <w:adjustRightInd w:val="0"/>
        <w:rPr>
          <w:rFonts w:asciiTheme="majorHAnsi" w:hAnsiTheme="majorHAnsi"/>
          <w:lang w:val="ru-RU"/>
        </w:rPr>
      </w:pPr>
      <w:r w:rsidRPr="00F824B0">
        <w:rPr>
          <w:rFonts w:asciiTheme="majorHAnsi" w:hAnsiTheme="majorHAnsi"/>
          <w:lang w:val="ru-RU"/>
        </w:rPr>
        <w:t xml:space="preserve">                                                                                                                        </w:t>
      </w:r>
    </w:p>
    <w:p w14:paraId="1CA8C82A" w14:textId="3E66A9D1" w:rsidR="00891E68" w:rsidRPr="00805700" w:rsidRDefault="00891E68" w:rsidP="00891E68">
      <w:pPr>
        <w:pStyle w:val="a"/>
        <w:tabs>
          <w:tab w:val="right" w:leader="dot" w:pos="9781"/>
        </w:tabs>
        <w:rPr>
          <w:rFonts w:asciiTheme="majorHAnsi" w:hAnsiTheme="majorHAnsi"/>
          <w:lang w:val="ru-RU"/>
        </w:rPr>
      </w:pPr>
      <w:r w:rsidRPr="00805700">
        <w:rPr>
          <w:rFonts w:asciiTheme="majorHAnsi" w:hAnsiTheme="majorHAnsi"/>
          <w:lang w:val="ru-RU"/>
        </w:rPr>
        <w:t xml:space="preserve">Од стране </w:t>
      </w:r>
      <w:r w:rsidR="00D27FF4">
        <w:rPr>
          <w:rFonts w:asciiTheme="majorHAnsi" w:hAnsiTheme="majorHAnsi"/>
          <w:lang w:val="ru-RU"/>
        </w:rPr>
        <w:t>Јавне установе Национални парк</w:t>
      </w:r>
      <w:r w:rsidRPr="00805700">
        <w:rPr>
          <w:rFonts w:asciiTheme="majorHAnsi" w:hAnsiTheme="majorHAnsi"/>
          <w:lang w:val="ru-RU"/>
        </w:rPr>
        <w:t xml:space="preserve"> </w:t>
      </w:r>
      <w:r w:rsidR="00D27FF4">
        <w:rPr>
          <w:rFonts w:asciiTheme="majorHAnsi" w:hAnsiTheme="majorHAnsi"/>
          <w:lang w:val="sr-Latn-BA"/>
        </w:rPr>
        <w:t>„</w:t>
      </w:r>
      <w:r w:rsidRPr="00805700">
        <w:rPr>
          <w:rFonts w:asciiTheme="majorHAnsi" w:hAnsiTheme="majorHAnsi"/>
          <w:lang w:val="ru-RU"/>
        </w:rPr>
        <w:t>Сутјеска</w:t>
      </w:r>
      <w:r w:rsidR="00D27FF4">
        <w:rPr>
          <w:rFonts w:asciiTheme="majorHAnsi" w:hAnsiTheme="majorHAnsi"/>
          <w:lang w:val="sr-Latn-BA"/>
        </w:rPr>
        <w:t>“</w:t>
      </w:r>
      <w:r w:rsidRPr="00805700">
        <w:rPr>
          <w:rFonts w:asciiTheme="majorHAnsi" w:hAnsiTheme="majorHAnsi"/>
          <w:lang w:val="ru-RU"/>
        </w:rPr>
        <w:t xml:space="preserve"> покрену</w:t>
      </w:r>
      <w:r w:rsidRPr="00526E2C">
        <w:rPr>
          <w:rFonts w:asciiTheme="majorHAnsi" w:hAnsiTheme="majorHAnsi"/>
        </w:rPr>
        <w:t>ћ</w:t>
      </w:r>
      <w:r w:rsidRPr="00805700">
        <w:rPr>
          <w:rFonts w:asciiTheme="majorHAnsi" w:hAnsiTheme="majorHAnsi"/>
          <w:lang w:val="ru-RU"/>
        </w:rPr>
        <w:t xml:space="preserve">е се иницијатива (код надлежних институција - Министарство за просторно уређење, грађевинарство и екологију) </w:t>
      </w:r>
      <w:r w:rsidR="00D27FF4">
        <w:rPr>
          <w:rFonts w:asciiTheme="majorHAnsi" w:hAnsiTheme="majorHAnsi"/>
          <w:lang w:val="ru-RU"/>
        </w:rPr>
        <w:t>о доношењу Одлуке о изради П</w:t>
      </w:r>
      <w:r w:rsidR="00D27FF4">
        <w:rPr>
          <w:rFonts w:asciiTheme="majorHAnsi" w:hAnsiTheme="majorHAnsi"/>
          <w:lang w:val="sr-Cyrl-BA"/>
        </w:rPr>
        <w:t>росторног плана подручју посебне намјене</w:t>
      </w:r>
      <w:r w:rsidR="00D27FF4">
        <w:rPr>
          <w:rFonts w:asciiTheme="majorHAnsi" w:hAnsiTheme="majorHAnsi"/>
          <w:lang w:val="ru-RU"/>
        </w:rPr>
        <w:t>.</w:t>
      </w:r>
    </w:p>
    <w:p w14:paraId="1213AFCE" w14:textId="114B42E7" w:rsidR="00891E68" w:rsidRPr="00805700" w:rsidRDefault="00891E68" w:rsidP="00891E68">
      <w:pPr>
        <w:pStyle w:val="a"/>
        <w:tabs>
          <w:tab w:val="right" w:leader="dot" w:pos="9781"/>
        </w:tabs>
        <w:rPr>
          <w:rFonts w:asciiTheme="majorHAnsi" w:hAnsiTheme="majorHAnsi"/>
          <w:lang w:val="ru-RU"/>
        </w:rPr>
      </w:pPr>
      <w:r w:rsidRPr="00805700">
        <w:rPr>
          <w:rFonts w:asciiTheme="majorHAnsi" w:hAnsiTheme="majorHAnsi"/>
          <w:lang w:val="ru-RU"/>
        </w:rPr>
        <w:t>Од стране ЈУ НП Сутјеска иницираће се иницијатива код надлежних институција за израду и доношење зонинг плана подручја посебне намјене</w:t>
      </w:r>
      <w:r w:rsidR="004C2C8C">
        <w:rPr>
          <w:rFonts w:asciiTheme="majorHAnsi" w:hAnsiTheme="majorHAnsi"/>
          <w:lang w:val="ru-RU"/>
        </w:rPr>
        <w:t xml:space="preserve">. </w:t>
      </w:r>
    </w:p>
    <w:p w14:paraId="184C1C53" w14:textId="77777777" w:rsidR="00891E68" w:rsidRPr="00805700" w:rsidRDefault="00891E68" w:rsidP="00891E68">
      <w:pPr>
        <w:pStyle w:val="a"/>
        <w:tabs>
          <w:tab w:val="right" w:leader="dot" w:pos="9781"/>
        </w:tabs>
        <w:rPr>
          <w:rFonts w:asciiTheme="majorHAnsi" w:hAnsiTheme="majorHAnsi"/>
          <w:lang w:val="ru-RU"/>
        </w:rPr>
      </w:pPr>
      <w:r w:rsidRPr="00805700">
        <w:rPr>
          <w:rFonts w:asciiTheme="majorHAnsi" w:hAnsiTheme="majorHAnsi"/>
          <w:lang w:val="ru-RU"/>
        </w:rPr>
        <w:t>Визија и дугорочни циљ развоја и доношење Просторног плана</w:t>
      </w:r>
      <w:r w:rsidRPr="00526E2C">
        <w:rPr>
          <w:rFonts w:asciiTheme="majorHAnsi" w:hAnsiTheme="majorHAnsi"/>
        </w:rPr>
        <w:t xml:space="preserve"> подручја посебне намјене</w:t>
      </w:r>
      <w:r w:rsidRPr="00805700">
        <w:rPr>
          <w:rFonts w:asciiTheme="majorHAnsi" w:hAnsiTheme="majorHAnsi"/>
          <w:lang w:val="ru-RU"/>
        </w:rPr>
        <w:t xml:space="preserve"> је реална подршка обезбјеђењу просторних услова за остварење посебне намјене заштићеног подручја. Просторни план подручја посебне намјене ће садржати детаљну разраду, као и правила уређења и грађења према утврђеном режиму заштите појединих природних цјелина по утврђеним заштитним зонама.</w:t>
      </w:r>
    </w:p>
    <w:p w14:paraId="56D845CE" w14:textId="77777777" w:rsidR="00891E68" w:rsidRPr="00526E2C" w:rsidRDefault="00891E68" w:rsidP="00546A54">
      <w:pPr>
        <w:tabs>
          <w:tab w:val="right" w:leader="dot" w:pos="9781"/>
        </w:tabs>
        <w:autoSpaceDE w:val="0"/>
        <w:autoSpaceDN w:val="0"/>
        <w:adjustRightInd w:val="0"/>
        <w:jc w:val="right"/>
        <w:rPr>
          <w:rFonts w:asciiTheme="majorHAnsi" w:hAnsiTheme="majorHAnsi"/>
          <w:lang w:val="ru-RU"/>
        </w:rPr>
      </w:pPr>
    </w:p>
    <w:p w14:paraId="41FADDD5" w14:textId="77777777" w:rsidR="009852A2" w:rsidRPr="00526E2C" w:rsidRDefault="00A03164" w:rsidP="00546A54">
      <w:pPr>
        <w:tabs>
          <w:tab w:val="right" w:leader="dot" w:pos="9781"/>
        </w:tabs>
        <w:autoSpaceDE w:val="0"/>
        <w:autoSpaceDN w:val="0"/>
        <w:adjustRightInd w:val="0"/>
        <w:jc w:val="right"/>
        <w:rPr>
          <w:rFonts w:asciiTheme="majorHAnsi" w:hAnsiTheme="majorHAnsi" w:cs="Times New Roman"/>
          <w:bCs/>
          <w:szCs w:val="24"/>
          <w:lang w:val="ru-RU"/>
        </w:rPr>
      </w:pPr>
      <w:r w:rsidRPr="00526E2C">
        <w:rPr>
          <w:rFonts w:asciiTheme="majorHAnsi" w:hAnsiTheme="majorHAnsi"/>
          <w:lang w:val="ru-RU"/>
        </w:rPr>
        <w:t xml:space="preserve"> </w:t>
      </w:r>
      <w:r w:rsidRPr="00526E2C">
        <w:rPr>
          <w:rFonts w:asciiTheme="majorHAnsi" w:hAnsiTheme="majorHAnsi" w:cs="Times New Roman"/>
          <w:bCs/>
          <w:szCs w:val="24"/>
          <w:lang w:val="ru-RU"/>
        </w:rPr>
        <w:t>Динамика извршења:</w:t>
      </w:r>
    </w:p>
    <w:p w14:paraId="501D00BB" w14:textId="77777777" w:rsidR="009852A2" w:rsidRPr="00526E2C" w:rsidRDefault="00546A54" w:rsidP="00546A54">
      <w:pPr>
        <w:pStyle w:val="ListParagraph"/>
        <w:tabs>
          <w:tab w:val="right" w:leader="dot" w:pos="9781"/>
        </w:tabs>
        <w:autoSpaceDE w:val="0"/>
        <w:autoSpaceDN w:val="0"/>
        <w:adjustRightInd w:val="0"/>
        <w:ind w:left="915"/>
        <w:jc w:val="right"/>
        <w:rPr>
          <w:rFonts w:asciiTheme="majorHAnsi" w:hAnsiTheme="majorHAnsi" w:cs="Times New Roman"/>
          <w:bCs/>
          <w:szCs w:val="24"/>
          <w:lang w:val="ru-RU"/>
        </w:rPr>
      </w:pPr>
      <w:r w:rsidRPr="00526E2C">
        <w:rPr>
          <w:rFonts w:asciiTheme="majorHAnsi" w:hAnsiTheme="majorHAnsi" w:cs="Times New Roman"/>
          <w:bCs/>
          <w:szCs w:val="24"/>
          <w:lang w:val="sr-Cyrl-BA"/>
        </w:rPr>
        <w:t xml:space="preserve">2024-2026 </w:t>
      </w:r>
      <w:r w:rsidR="00A03164" w:rsidRPr="00526E2C">
        <w:rPr>
          <w:rFonts w:asciiTheme="majorHAnsi" w:hAnsiTheme="majorHAnsi" w:cs="Times New Roman"/>
          <w:bCs/>
          <w:szCs w:val="24"/>
          <w:lang w:val="ru-RU"/>
        </w:rPr>
        <w:t>година</w:t>
      </w:r>
    </w:p>
    <w:p w14:paraId="03B1E34C" w14:textId="77777777" w:rsidR="00BA55B7" w:rsidRPr="00526E2C" w:rsidRDefault="00BA55B7" w:rsidP="008E43BF">
      <w:pPr>
        <w:pStyle w:val="a"/>
        <w:tabs>
          <w:tab w:val="right" w:leader="dot" w:pos="9781"/>
        </w:tabs>
        <w:rPr>
          <w:rFonts w:asciiTheme="majorHAnsi" w:hAnsiTheme="majorHAnsi"/>
          <w:lang w:val="ru-RU"/>
        </w:rPr>
      </w:pPr>
    </w:p>
    <w:p w14:paraId="5A699A86" w14:textId="30225A5C" w:rsidR="00891E68" w:rsidRPr="00526E2C" w:rsidRDefault="00A03164" w:rsidP="00891E68">
      <w:pPr>
        <w:pStyle w:val="Heading4"/>
        <w:tabs>
          <w:tab w:val="right" w:leader="dot" w:pos="9781"/>
        </w:tabs>
        <w:spacing w:before="40"/>
        <w:rPr>
          <w:b w:val="0"/>
          <w:i/>
        </w:rPr>
      </w:pPr>
      <w:r w:rsidRPr="00526E2C">
        <w:rPr>
          <w:b w:val="0"/>
          <w:i/>
          <w:lang w:val="ru-RU"/>
        </w:rPr>
        <w:t>9.3.1.2.</w:t>
      </w:r>
      <w:r w:rsidR="00891E68" w:rsidRPr="00526E2C">
        <w:rPr>
          <w:b w:val="0"/>
          <w:i/>
        </w:rPr>
        <w:t xml:space="preserve"> </w:t>
      </w:r>
      <w:r w:rsidR="00D27FF4" w:rsidRPr="00D27FF4">
        <w:rPr>
          <w:b w:val="0"/>
          <w:i/>
        </w:rPr>
        <w:t>Израда Зоонинг плана подручја посебне намјене за Тјентиште</w:t>
      </w:r>
    </w:p>
    <w:p w14:paraId="2059DE33" w14:textId="77777777" w:rsidR="00891E68" w:rsidRPr="00805700" w:rsidRDefault="00891E68" w:rsidP="00891E68">
      <w:pPr>
        <w:pStyle w:val="a"/>
        <w:tabs>
          <w:tab w:val="right" w:leader="dot" w:pos="9781"/>
        </w:tabs>
        <w:rPr>
          <w:rFonts w:asciiTheme="majorHAnsi" w:hAnsiTheme="majorHAnsi"/>
          <w:lang w:val="ru-RU"/>
        </w:rPr>
      </w:pPr>
    </w:p>
    <w:p w14:paraId="32AE0400" w14:textId="7798DE9B" w:rsidR="00891E68" w:rsidRDefault="00891E68" w:rsidP="00891E68">
      <w:pPr>
        <w:pStyle w:val="a"/>
        <w:tabs>
          <w:tab w:val="right" w:leader="dot" w:pos="9781"/>
        </w:tabs>
        <w:rPr>
          <w:rFonts w:asciiTheme="majorHAnsi" w:hAnsiTheme="majorHAnsi"/>
          <w:lang w:val="sr-Cyrl-BA"/>
        </w:rPr>
      </w:pPr>
      <w:r w:rsidRPr="00805700">
        <w:rPr>
          <w:rFonts w:asciiTheme="majorHAnsi" w:hAnsiTheme="majorHAnsi"/>
          <w:lang w:val="ru-RU"/>
        </w:rPr>
        <w:t xml:space="preserve">Од стране ЈУ НП Сутјеска иницираће се код надлежних институција за израду и доношење </w:t>
      </w:r>
      <w:r w:rsidR="00D27FF4">
        <w:rPr>
          <w:rFonts w:asciiTheme="majorHAnsi" w:hAnsiTheme="majorHAnsi"/>
          <w:lang w:val="ru-RU"/>
        </w:rPr>
        <w:t>З</w:t>
      </w:r>
      <w:r w:rsidRPr="00805700">
        <w:rPr>
          <w:rFonts w:asciiTheme="majorHAnsi" w:hAnsiTheme="majorHAnsi"/>
          <w:lang w:val="ru-RU"/>
        </w:rPr>
        <w:t xml:space="preserve">онинг плана подручја посебне намјене </w:t>
      </w:r>
      <w:r w:rsidR="00D27FF4">
        <w:rPr>
          <w:rFonts w:asciiTheme="majorHAnsi" w:hAnsiTheme="majorHAnsi"/>
          <w:lang w:val="ru-RU"/>
        </w:rPr>
        <w:t>за Тјентиште</w:t>
      </w:r>
      <w:r w:rsidRPr="00805700">
        <w:rPr>
          <w:rFonts w:asciiTheme="majorHAnsi" w:hAnsiTheme="majorHAnsi"/>
          <w:lang w:val="ru-RU"/>
        </w:rPr>
        <w:t xml:space="preserve">. </w:t>
      </w:r>
      <w:r w:rsidRPr="00805700">
        <w:rPr>
          <w:lang w:val="ru-RU"/>
        </w:rPr>
        <w:t xml:space="preserve"> </w:t>
      </w:r>
      <w:r w:rsidRPr="00805700">
        <w:rPr>
          <w:rFonts w:asciiTheme="majorHAnsi" w:hAnsiTheme="majorHAnsi"/>
          <w:lang w:val="ru-RU"/>
        </w:rPr>
        <w:t>Израда Зоонинг плана подручја посебне намјене за Тјентиште</w:t>
      </w:r>
      <w:r w:rsidR="008C4DDA">
        <w:rPr>
          <w:rFonts w:asciiTheme="majorHAnsi" w:hAnsiTheme="majorHAnsi"/>
          <w:lang w:val="ru-RU"/>
        </w:rPr>
        <w:t xml:space="preserve"> би такође укључила и</w:t>
      </w:r>
      <w:r w:rsidRPr="00805700">
        <w:rPr>
          <w:rFonts w:asciiTheme="majorHAnsi" w:hAnsiTheme="majorHAnsi"/>
          <w:lang w:val="ru-RU"/>
        </w:rPr>
        <w:t xml:space="preserve"> иницијативу уклањања бесправно изграђених објеката.  </w:t>
      </w:r>
    </w:p>
    <w:p w14:paraId="58DC33B0" w14:textId="77777777" w:rsidR="00724466" w:rsidRPr="00526E2C" w:rsidRDefault="00724466" w:rsidP="00724466">
      <w:pPr>
        <w:tabs>
          <w:tab w:val="right" w:leader="dot" w:pos="9781"/>
        </w:tabs>
        <w:autoSpaceDE w:val="0"/>
        <w:autoSpaceDN w:val="0"/>
        <w:adjustRightInd w:val="0"/>
        <w:jc w:val="right"/>
        <w:rPr>
          <w:rFonts w:asciiTheme="majorHAnsi" w:hAnsiTheme="majorHAnsi" w:cs="Times New Roman"/>
          <w:bCs/>
          <w:szCs w:val="24"/>
          <w:lang w:val="ru-RU"/>
        </w:rPr>
      </w:pPr>
      <w:r w:rsidRPr="00526E2C">
        <w:rPr>
          <w:rFonts w:asciiTheme="majorHAnsi" w:hAnsiTheme="majorHAnsi" w:cs="Times New Roman"/>
          <w:bCs/>
          <w:szCs w:val="24"/>
          <w:lang w:val="ru-RU"/>
        </w:rPr>
        <w:t>Динамика извршења:</w:t>
      </w:r>
    </w:p>
    <w:p w14:paraId="12B7CFEA" w14:textId="77777777" w:rsidR="00724466" w:rsidRPr="00724466" w:rsidRDefault="00724466" w:rsidP="00724466">
      <w:pPr>
        <w:pStyle w:val="a"/>
        <w:tabs>
          <w:tab w:val="right" w:leader="dot" w:pos="9781"/>
        </w:tabs>
        <w:jc w:val="right"/>
        <w:rPr>
          <w:rFonts w:asciiTheme="majorHAnsi" w:hAnsiTheme="majorHAnsi"/>
          <w:lang w:val="sr-Cyrl-BA"/>
        </w:rPr>
      </w:pPr>
      <w:r w:rsidRPr="00526E2C">
        <w:rPr>
          <w:rFonts w:asciiTheme="majorHAnsi" w:hAnsiTheme="majorHAnsi"/>
          <w:bCs/>
          <w:szCs w:val="24"/>
          <w:lang w:val="sr-Cyrl-BA"/>
        </w:rPr>
        <w:t>20</w:t>
      </w:r>
      <w:r>
        <w:rPr>
          <w:rFonts w:asciiTheme="majorHAnsi" w:hAnsiTheme="majorHAnsi"/>
          <w:bCs/>
          <w:szCs w:val="24"/>
          <w:lang w:val="sr-Cyrl-BA"/>
        </w:rPr>
        <w:t>30</w:t>
      </w:r>
      <w:r w:rsidRPr="00526E2C">
        <w:rPr>
          <w:rFonts w:asciiTheme="majorHAnsi" w:hAnsiTheme="majorHAnsi"/>
          <w:bCs/>
          <w:szCs w:val="24"/>
          <w:lang w:val="sr-Cyrl-BA"/>
        </w:rPr>
        <w:t xml:space="preserve"> </w:t>
      </w:r>
      <w:r w:rsidRPr="00526E2C">
        <w:rPr>
          <w:rFonts w:asciiTheme="majorHAnsi" w:hAnsiTheme="majorHAnsi"/>
          <w:bCs/>
          <w:szCs w:val="24"/>
          <w:lang w:val="ru-RU"/>
        </w:rPr>
        <w:t>година</w:t>
      </w:r>
    </w:p>
    <w:p w14:paraId="30B009D8" w14:textId="77777777" w:rsidR="0060475B" w:rsidRPr="00526E2C" w:rsidRDefault="0060475B" w:rsidP="00891E68">
      <w:pPr>
        <w:pStyle w:val="Heading4"/>
        <w:tabs>
          <w:tab w:val="right" w:leader="dot" w:pos="9781"/>
        </w:tabs>
        <w:spacing w:before="40"/>
        <w:rPr>
          <w:lang w:val="ru-RU"/>
        </w:rPr>
      </w:pPr>
    </w:p>
    <w:p w14:paraId="6C766208" w14:textId="77777777" w:rsidR="00BA55B7" w:rsidRPr="00526E2C" w:rsidRDefault="00A03164" w:rsidP="00D24A4B">
      <w:pPr>
        <w:pStyle w:val="Heading2"/>
        <w:numPr>
          <w:ilvl w:val="1"/>
          <w:numId w:val="64"/>
        </w:numPr>
        <w:tabs>
          <w:tab w:val="right" w:leader="dot" w:pos="9781"/>
        </w:tabs>
        <w:spacing w:before="0"/>
        <w:ind w:left="567" w:hanging="567"/>
        <w:rPr>
          <w:lang w:val="ru-RU"/>
        </w:rPr>
      </w:pPr>
      <w:r w:rsidRPr="00526E2C">
        <w:rPr>
          <w:lang w:val="ru-RU"/>
        </w:rPr>
        <w:t xml:space="preserve"> </w:t>
      </w:r>
      <w:bookmarkStart w:id="128" w:name="_Toc145439926"/>
      <w:bookmarkStart w:id="129" w:name="_Toc167879773"/>
      <w:r w:rsidRPr="00526E2C">
        <w:rPr>
          <w:lang w:val="ru-RU"/>
        </w:rPr>
        <w:t>Активности и мјере на изградњи инфраструктуре</w:t>
      </w:r>
      <w:bookmarkEnd w:id="128"/>
      <w:bookmarkEnd w:id="129"/>
      <w:r w:rsidRPr="00526E2C">
        <w:rPr>
          <w:lang w:val="ru-RU"/>
        </w:rPr>
        <w:t xml:space="preserve"> </w:t>
      </w:r>
    </w:p>
    <w:p w14:paraId="149BC073" w14:textId="77777777" w:rsidR="00BA55B7" w:rsidRPr="00526E2C" w:rsidRDefault="00BA55B7" w:rsidP="00D24A4B">
      <w:pPr>
        <w:pStyle w:val="Heading3"/>
        <w:numPr>
          <w:ilvl w:val="2"/>
          <w:numId w:val="64"/>
        </w:numPr>
        <w:tabs>
          <w:tab w:val="right" w:leader="dot" w:pos="9781"/>
        </w:tabs>
        <w:rPr>
          <w:b w:val="0"/>
        </w:rPr>
      </w:pPr>
      <w:bookmarkStart w:id="130" w:name="_Toc145439927"/>
      <w:bookmarkStart w:id="131" w:name="_Toc167879774"/>
      <w:r w:rsidRPr="00526E2C">
        <w:rPr>
          <w:b w:val="0"/>
        </w:rPr>
        <w:t>Изградња објеката</w:t>
      </w:r>
      <w:bookmarkEnd w:id="130"/>
      <w:bookmarkEnd w:id="131"/>
    </w:p>
    <w:p w14:paraId="3632B2DA" w14:textId="77777777" w:rsidR="00BA55B7" w:rsidRPr="00526E2C" w:rsidRDefault="00BA55B7" w:rsidP="008E43BF">
      <w:pPr>
        <w:pStyle w:val="a"/>
        <w:tabs>
          <w:tab w:val="right" w:leader="dot" w:pos="9781"/>
        </w:tabs>
        <w:rPr>
          <w:rFonts w:asciiTheme="majorHAnsi" w:hAnsiTheme="majorHAnsi"/>
        </w:rPr>
      </w:pPr>
    </w:p>
    <w:p w14:paraId="52041C14" w14:textId="77777777" w:rsidR="00BA55B7" w:rsidRPr="00526E2C" w:rsidRDefault="00A03164" w:rsidP="008E43BF">
      <w:pPr>
        <w:pStyle w:val="a"/>
        <w:tabs>
          <w:tab w:val="right" w:leader="dot" w:pos="9781"/>
        </w:tabs>
        <w:rPr>
          <w:rFonts w:asciiTheme="majorHAnsi" w:hAnsiTheme="majorHAnsi"/>
          <w:lang w:val="ru-RU"/>
        </w:rPr>
      </w:pPr>
      <w:r w:rsidRPr="00526E2C">
        <w:rPr>
          <w:rFonts w:asciiTheme="majorHAnsi" w:hAnsiTheme="majorHAnsi"/>
          <w:lang w:val="ru-RU"/>
        </w:rPr>
        <w:lastRenderedPageBreak/>
        <w:t>Инфраструктура за посјетиоце и капацитети за управљање посјетиоцима Општи циљ: Посјетитељска инфраструктура да не нарушава темељне вриједности и пејзажне елементе Парка и задовољава потребе посјетиоца. Темељи се на одрживим моделима градње и коришћења те служи као примјер добре праксе.</w:t>
      </w:r>
    </w:p>
    <w:p w14:paraId="02B5FEAA" w14:textId="77777777" w:rsidR="00BA55B7" w:rsidRPr="00F824B0" w:rsidRDefault="00A03164" w:rsidP="008E43BF">
      <w:pPr>
        <w:pStyle w:val="a"/>
        <w:tabs>
          <w:tab w:val="right" w:leader="dot" w:pos="9781"/>
        </w:tabs>
        <w:rPr>
          <w:rFonts w:asciiTheme="majorHAnsi" w:hAnsiTheme="majorHAnsi"/>
          <w:lang w:val="ru-RU"/>
        </w:rPr>
      </w:pPr>
      <w:r w:rsidRPr="00526E2C">
        <w:rPr>
          <w:rFonts w:asciiTheme="majorHAnsi" w:hAnsiTheme="majorHAnsi"/>
          <w:lang w:val="ru-RU"/>
        </w:rPr>
        <w:t>У планираном раздобљу реализације Плана, активности ЈУ НП „</w:t>
      </w:r>
      <w:r w:rsidR="0060475B" w:rsidRPr="00526E2C">
        <w:rPr>
          <w:rFonts w:asciiTheme="majorHAnsi" w:hAnsiTheme="majorHAnsi"/>
          <w:lang w:val="sr-Cyrl-BA"/>
        </w:rPr>
        <w:t>Сутјеск</w:t>
      </w:r>
      <w:r w:rsidR="00BA55B7" w:rsidRPr="00526E2C">
        <w:rPr>
          <w:rFonts w:asciiTheme="majorHAnsi" w:hAnsiTheme="majorHAnsi"/>
          <w:lang w:val="sr-Cyrl-BA"/>
        </w:rPr>
        <w:t>а</w:t>
      </w:r>
      <w:r w:rsidRPr="00526E2C">
        <w:rPr>
          <w:rFonts w:asciiTheme="majorHAnsi" w:hAnsiTheme="majorHAnsi"/>
          <w:lang w:val="ru-RU"/>
        </w:rPr>
        <w:t>“ везане уз инфраструктуру за посјетиоце иде у  смјеру   одржавања дјелом амортизоване   постојеће, а све с циљем одрживог чувања, унапређивања и коришћења ресурса и задовољавања потреба посјетиоца.</w:t>
      </w:r>
      <w:r w:rsidRPr="00F824B0">
        <w:rPr>
          <w:rFonts w:asciiTheme="majorHAnsi" w:hAnsiTheme="majorHAnsi"/>
          <w:lang w:val="ru-RU"/>
        </w:rPr>
        <w:t xml:space="preserve"> </w:t>
      </w:r>
    </w:p>
    <w:p w14:paraId="1AF7799B" w14:textId="77777777" w:rsidR="00BA55B7"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2300EB7B" w14:textId="77777777" w:rsidR="00724466" w:rsidRPr="00805700" w:rsidRDefault="00724466" w:rsidP="00724466">
      <w:pPr>
        <w:pStyle w:val="a"/>
        <w:tabs>
          <w:tab w:val="right" w:leader="dot" w:pos="9781"/>
        </w:tabs>
        <w:jc w:val="right"/>
        <w:rPr>
          <w:rFonts w:asciiTheme="majorHAnsi" w:hAnsiTheme="majorHAnsi"/>
          <w:bCs/>
          <w:lang w:val="ru-RU"/>
        </w:rPr>
      </w:pPr>
      <w:r w:rsidRPr="00805700">
        <w:rPr>
          <w:rFonts w:asciiTheme="majorHAnsi" w:hAnsiTheme="majorHAnsi"/>
          <w:bCs/>
          <w:lang w:val="ru-RU"/>
        </w:rPr>
        <w:t>Динамика извршења:</w:t>
      </w:r>
    </w:p>
    <w:p w14:paraId="755692B1" w14:textId="77777777" w:rsidR="00724466" w:rsidRPr="00F824B0" w:rsidRDefault="00724466" w:rsidP="00724466">
      <w:pPr>
        <w:pStyle w:val="a"/>
        <w:tabs>
          <w:tab w:val="right" w:leader="dot" w:pos="9781"/>
        </w:tabs>
        <w:jc w:val="right"/>
        <w:rPr>
          <w:rFonts w:asciiTheme="majorHAnsi" w:hAnsiTheme="majorHAnsi"/>
          <w:lang w:val="ru-RU"/>
        </w:rPr>
      </w:pPr>
      <w:r w:rsidRPr="00805700">
        <w:rPr>
          <w:rFonts w:asciiTheme="majorHAnsi" w:hAnsiTheme="majorHAnsi"/>
          <w:bCs/>
          <w:lang w:val="ru-RU"/>
        </w:rPr>
        <w:t>202</w:t>
      </w:r>
      <w:r>
        <w:rPr>
          <w:rFonts w:asciiTheme="majorHAnsi" w:hAnsiTheme="majorHAnsi"/>
          <w:bCs/>
          <w:lang w:val="sr-Cyrl-BA"/>
        </w:rPr>
        <w:t>4</w:t>
      </w:r>
      <w:r w:rsidRPr="00805700">
        <w:rPr>
          <w:rFonts w:asciiTheme="majorHAnsi" w:hAnsiTheme="majorHAnsi"/>
          <w:bCs/>
          <w:lang w:val="ru-RU"/>
        </w:rPr>
        <w:t>-20</w:t>
      </w:r>
      <w:r>
        <w:rPr>
          <w:rFonts w:asciiTheme="majorHAnsi" w:hAnsiTheme="majorHAnsi"/>
          <w:bCs/>
          <w:lang w:val="sr-Cyrl-BA"/>
        </w:rPr>
        <w:t>33</w:t>
      </w:r>
      <w:r w:rsidRPr="00805700">
        <w:rPr>
          <w:rFonts w:asciiTheme="majorHAnsi" w:hAnsiTheme="majorHAnsi"/>
          <w:bCs/>
          <w:lang w:val="ru-RU"/>
        </w:rPr>
        <w:t>.година</w:t>
      </w:r>
    </w:p>
    <w:p w14:paraId="1546754F" w14:textId="77777777" w:rsidR="00891E68" w:rsidRPr="00805700" w:rsidRDefault="00891E68" w:rsidP="00891E68">
      <w:pPr>
        <w:pStyle w:val="Heading4"/>
        <w:tabs>
          <w:tab w:val="right" w:leader="dot" w:pos="9781"/>
        </w:tabs>
        <w:spacing w:before="40"/>
        <w:rPr>
          <w:b w:val="0"/>
          <w:i/>
          <w:lang w:val="ru-RU"/>
        </w:rPr>
      </w:pPr>
      <w:r w:rsidRPr="00805700">
        <w:rPr>
          <w:b w:val="0"/>
          <w:i/>
          <w:lang w:val="ru-RU"/>
        </w:rPr>
        <w:t xml:space="preserve">9.4.1.1  </w:t>
      </w:r>
      <w:r w:rsidRPr="00526E2C">
        <w:rPr>
          <w:b w:val="0"/>
          <w:i/>
        </w:rPr>
        <w:t>Санација и о</w:t>
      </w:r>
      <w:r w:rsidRPr="00805700">
        <w:rPr>
          <w:b w:val="0"/>
          <w:i/>
          <w:lang w:val="ru-RU"/>
        </w:rPr>
        <w:t xml:space="preserve">државање  </w:t>
      </w:r>
      <w:r w:rsidRPr="00526E2C">
        <w:rPr>
          <w:b w:val="0"/>
          <w:i/>
        </w:rPr>
        <w:t xml:space="preserve">планинских кућа и </w:t>
      </w:r>
      <w:r w:rsidRPr="00805700">
        <w:rPr>
          <w:b w:val="0"/>
          <w:i/>
          <w:lang w:val="ru-RU"/>
        </w:rPr>
        <w:t>дом</w:t>
      </w:r>
      <w:r w:rsidRPr="00526E2C">
        <w:rPr>
          <w:b w:val="0"/>
          <w:i/>
        </w:rPr>
        <w:t>ов</w:t>
      </w:r>
      <w:r w:rsidRPr="00805700">
        <w:rPr>
          <w:b w:val="0"/>
          <w:i/>
          <w:lang w:val="ru-RU"/>
        </w:rPr>
        <w:t xml:space="preserve">а </w:t>
      </w:r>
    </w:p>
    <w:p w14:paraId="4B0F057B" w14:textId="77777777" w:rsidR="00891E68" w:rsidRPr="00805700" w:rsidRDefault="00891E68" w:rsidP="00891E68">
      <w:pPr>
        <w:pStyle w:val="a"/>
        <w:tabs>
          <w:tab w:val="right" w:leader="dot" w:pos="9781"/>
        </w:tabs>
        <w:rPr>
          <w:rFonts w:asciiTheme="majorHAnsi" w:hAnsiTheme="majorHAnsi"/>
          <w:lang w:val="ru-RU"/>
        </w:rPr>
      </w:pPr>
    </w:p>
    <w:p w14:paraId="1A5218DA" w14:textId="77777777" w:rsidR="00BA55B7" w:rsidRPr="00526E2C" w:rsidRDefault="00A03164" w:rsidP="008E43BF">
      <w:pPr>
        <w:pStyle w:val="a"/>
        <w:tabs>
          <w:tab w:val="right" w:leader="dot" w:pos="9781"/>
        </w:tabs>
        <w:rPr>
          <w:rFonts w:asciiTheme="majorHAnsi" w:hAnsiTheme="majorHAnsi"/>
          <w:lang w:val="ru-RU"/>
        </w:rPr>
      </w:pPr>
      <w:r w:rsidRPr="00526E2C">
        <w:rPr>
          <w:rFonts w:asciiTheme="majorHAnsi" w:hAnsiTheme="majorHAnsi"/>
          <w:lang w:val="ru-RU"/>
        </w:rPr>
        <w:t xml:space="preserve">Раније именоване ловне објекте (смјештајни капацитети) неопходно је </w:t>
      </w:r>
      <w:r w:rsidR="00891E68" w:rsidRPr="00526E2C">
        <w:rPr>
          <w:rFonts w:asciiTheme="majorHAnsi" w:hAnsiTheme="majorHAnsi"/>
          <w:lang w:val="ru-RU"/>
        </w:rPr>
        <w:t>санирати</w:t>
      </w:r>
      <w:r w:rsidRPr="00526E2C">
        <w:rPr>
          <w:rFonts w:asciiTheme="majorHAnsi" w:hAnsiTheme="majorHAnsi"/>
          <w:lang w:val="ru-RU"/>
        </w:rPr>
        <w:t xml:space="preserve"> и  одржавати као објекте  одговарајуће савременим планинским и ловним  условима (вишеструке намјене), при чему је у првом плану ловни туризам.</w:t>
      </w:r>
      <w:r w:rsidR="00B207F5" w:rsidRPr="00526E2C">
        <w:rPr>
          <w:rFonts w:asciiTheme="majorHAnsi" w:hAnsiTheme="majorHAnsi"/>
          <w:lang w:val="sr-Cyrl-BA"/>
        </w:rPr>
        <w:t xml:space="preserve"> </w:t>
      </w:r>
      <w:r w:rsidRPr="00526E2C">
        <w:rPr>
          <w:rFonts w:asciiTheme="majorHAnsi" w:hAnsiTheme="majorHAnsi"/>
          <w:lang w:val="ru-RU"/>
        </w:rPr>
        <w:t>Адаптацијама претходи израда пројектне документације у складу са секторским законом.</w:t>
      </w:r>
    </w:p>
    <w:p w14:paraId="5A901C84" w14:textId="77777777" w:rsidR="00BA55B7" w:rsidRPr="00526E2C" w:rsidRDefault="00BA55B7" w:rsidP="008E43BF">
      <w:pPr>
        <w:tabs>
          <w:tab w:val="right" w:leader="dot" w:pos="9781"/>
        </w:tabs>
        <w:autoSpaceDE w:val="0"/>
        <w:autoSpaceDN w:val="0"/>
        <w:adjustRightInd w:val="0"/>
        <w:rPr>
          <w:rFonts w:asciiTheme="majorHAnsi" w:hAnsiTheme="majorHAnsi" w:cs="Times New Roman"/>
          <w:szCs w:val="24"/>
          <w:lang w:val="ru-RU"/>
        </w:rPr>
      </w:pPr>
    </w:p>
    <w:p w14:paraId="65A2CC11" w14:textId="77777777" w:rsidR="00B30C3F" w:rsidRPr="00153FE3" w:rsidRDefault="00B30C3F" w:rsidP="00B30C3F">
      <w:pPr>
        <w:pStyle w:val="Heading4"/>
        <w:tabs>
          <w:tab w:val="right" w:leader="dot" w:pos="9781"/>
        </w:tabs>
        <w:rPr>
          <w:rFonts w:ascii="Cambria" w:hAnsi="Cambria"/>
          <w:b w:val="0"/>
          <w:i/>
        </w:rPr>
      </w:pPr>
      <w:r w:rsidRPr="00153FE3">
        <w:rPr>
          <w:rFonts w:ascii="Cambria" w:hAnsi="Cambria"/>
          <w:b w:val="0"/>
          <w:i/>
        </w:rPr>
        <w:t>9.4.1.2. Изградња Ловачког дома на Барама Доњим на темељима старог објекта</w:t>
      </w:r>
    </w:p>
    <w:p w14:paraId="317B9965" w14:textId="77777777" w:rsidR="00B30C3F" w:rsidRPr="00153FE3" w:rsidRDefault="00B30C3F" w:rsidP="00B30C3F">
      <w:pPr>
        <w:rPr>
          <w:rFonts w:ascii="Cambria" w:hAnsi="Cambria"/>
        </w:rPr>
      </w:pPr>
    </w:p>
    <w:p w14:paraId="6DB87CC6" w14:textId="77777777" w:rsidR="00B30C3F" w:rsidRPr="00153FE3" w:rsidRDefault="00B30C3F" w:rsidP="00B30C3F">
      <w:pPr>
        <w:rPr>
          <w:rFonts w:ascii="Cambria" w:hAnsi="Cambria"/>
        </w:rPr>
      </w:pPr>
      <w:r w:rsidRPr="00153FE3">
        <w:rPr>
          <w:rFonts w:ascii="Cambria" w:hAnsi="Cambria"/>
        </w:rPr>
        <w:t>На Доњим Барама је постојао објекат Ловачког дома, који је разрушен током ратних сукоба 90-их. година. Постоји објективна потреба за обнављање истог за потребе туризма.</w:t>
      </w:r>
    </w:p>
    <w:p w14:paraId="5997A3E6" w14:textId="77777777" w:rsidR="00724466" w:rsidRDefault="00724466" w:rsidP="00B30C3F">
      <w:pPr>
        <w:pStyle w:val="Heading4"/>
        <w:tabs>
          <w:tab w:val="right" w:leader="dot" w:pos="9781"/>
        </w:tabs>
        <w:rPr>
          <w:b w:val="0"/>
          <w:i/>
          <w:lang w:val="sr-Cyrl-BA"/>
        </w:rPr>
      </w:pPr>
    </w:p>
    <w:p w14:paraId="2977A505" w14:textId="77777777" w:rsidR="00B30C3F" w:rsidRPr="00805700" w:rsidRDefault="00B30C3F" w:rsidP="00B30C3F">
      <w:pPr>
        <w:pStyle w:val="Heading4"/>
        <w:tabs>
          <w:tab w:val="right" w:leader="dot" w:pos="9781"/>
        </w:tabs>
        <w:rPr>
          <w:b w:val="0"/>
          <w:i/>
        </w:rPr>
      </w:pPr>
      <w:r w:rsidRPr="00805700">
        <w:rPr>
          <w:b w:val="0"/>
          <w:i/>
        </w:rPr>
        <w:t>9.4.1.</w:t>
      </w:r>
      <w:r w:rsidRPr="00526E2C">
        <w:rPr>
          <w:b w:val="0"/>
          <w:i/>
        </w:rPr>
        <w:t>3</w:t>
      </w:r>
      <w:r w:rsidRPr="00805700">
        <w:rPr>
          <w:b w:val="0"/>
          <w:i/>
        </w:rPr>
        <w:t xml:space="preserve">. </w:t>
      </w:r>
      <w:r w:rsidRPr="00526E2C">
        <w:rPr>
          <w:b w:val="0"/>
          <w:i/>
        </w:rPr>
        <w:t>Санација и о</w:t>
      </w:r>
      <w:r w:rsidRPr="00805700">
        <w:rPr>
          <w:b w:val="0"/>
          <w:i/>
        </w:rPr>
        <w:t>државање смјештајних капацитета на Тјентишту</w:t>
      </w:r>
    </w:p>
    <w:p w14:paraId="6E026AF5" w14:textId="77777777" w:rsidR="00B30C3F" w:rsidRPr="00805700" w:rsidRDefault="00B30C3F" w:rsidP="00B30C3F">
      <w:pPr>
        <w:pStyle w:val="a"/>
        <w:tabs>
          <w:tab w:val="right" w:leader="dot" w:pos="9781"/>
        </w:tabs>
        <w:rPr>
          <w:rFonts w:asciiTheme="majorHAnsi" w:hAnsiTheme="majorHAnsi"/>
          <w:bCs/>
        </w:rPr>
      </w:pPr>
    </w:p>
    <w:p w14:paraId="6DCE3768" w14:textId="77777777" w:rsidR="00B30C3F" w:rsidRPr="00805700" w:rsidRDefault="00B30C3F" w:rsidP="00B30C3F">
      <w:pPr>
        <w:pStyle w:val="a"/>
        <w:tabs>
          <w:tab w:val="right" w:leader="dot" w:pos="9781"/>
        </w:tabs>
        <w:rPr>
          <w:rFonts w:asciiTheme="majorHAnsi" w:hAnsiTheme="majorHAnsi"/>
          <w:bCs/>
          <w:lang w:val="sr-Cyrl-BA"/>
        </w:rPr>
      </w:pPr>
      <w:r w:rsidRPr="00805700">
        <w:rPr>
          <w:rFonts w:asciiTheme="majorHAnsi" w:hAnsiTheme="majorHAnsi"/>
          <w:bCs/>
        </w:rPr>
        <w:t>ЈУ НП Сутјеска у својој надлежности има значајне смјештајне капацитете (хотел Младост,</w:t>
      </w:r>
      <w:r w:rsidRPr="00526E2C">
        <w:rPr>
          <w:rFonts w:asciiTheme="majorHAnsi" w:hAnsiTheme="majorHAnsi"/>
          <w:bCs/>
          <w:lang w:val="sr-Cyrl-BA"/>
        </w:rPr>
        <w:t xml:space="preserve"> </w:t>
      </w:r>
      <w:r w:rsidRPr="00805700">
        <w:rPr>
          <w:rFonts w:asciiTheme="majorHAnsi" w:hAnsiTheme="majorHAnsi"/>
          <w:bCs/>
        </w:rPr>
        <w:t xml:space="preserve">павиљони А;Б;Г и виле на Тјентишту </w:t>
      </w:r>
      <w:r w:rsidRPr="00526E2C">
        <w:rPr>
          <w:rFonts w:asciiTheme="majorHAnsi" w:hAnsiTheme="majorHAnsi"/>
          <w:lang w:val="sr-Cyrl-BA"/>
        </w:rPr>
        <w:t xml:space="preserve"> „Волујак“ и „Маглић“, кампови. Хотел Младост и павиљони захтјевају дјелимичну (хотел Младост) или потпуну санацију ((кровна конструкција, унутрашње уређење, електроинсталације, водоводне инсталације, канализација, изградња система за гријање, спољно уређење...). Интензивно коришћење наведених објеката подразумјева и интнзивно-редовно одржавање код осредње оптерећености</w:t>
      </w:r>
      <w:r w:rsidRPr="00805700">
        <w:rPr>
          <w:rFonts w:asciiTheme="majorHAnsi" w:hAnsiTheme="majorHAnsi"/>
          <w:bCs/>
          <w:lang w:val="sr-Cyrl-BA"/>
        </w:rPr>
        <w:t xml:space="preserve">  посјетиоцима сваке 5 до 10 године.</w:t>
      </w:r>
    </w:p>
    <w:p w14:paraId="1B307B1B" w14:textId="77777777" w:rsidR="00B30C3F" w:rsidRPr="00805700" w:rsidRDefault="00B30C3F" w:rsidP="00B30C3F">
      <w:pPr>
        <w:pStyle w:val="a"/>
        <w:tabs>
          <w:tab w:val="right" w:leader="dot" w:pos="9781"/>
        </w:tabs>
        <w:ind w:left="360"/>
        <w:rPr>
          <w:rFonts w:asciiTheme="majorHAnsi" w:hAnsiTheme="majorHAnsi"/>
          <w:bCs/>
          <w:lang w:val="sr-Cyrl-BA"/>
        </w:rPr>
      </w:pPr>
    </w:p>
    <w:p w14:paraId="2DEF8B0F" w14:textId="77777777" w:rsidR="00B30C3F" w:rsidRPr="00805700" w:rsidRDefault="00B30C3F" w:rsidP="00B30C3F">
      <w:pPr>
        <w:pStyle w:val="Heading4"/>
        <w:tabs>
          <w:tab w:val="right" w:leader="dot" w:pos="9781"/>
        </w:tabs>
        <w:rPr>
          <w:b w:val="0"/>
          <w:i/>
          <w:lang w:val="sr-Cyrl-BA"/>
        </w:rPr>
      </w:pPr>
      <w:r w:rsidRPr="00805700">
        <w:rPr>
          <w:b w:val="0"/>
          <w:i/>
          <w:lang w:val="sr-Cyrl-BA"/>
        </w:rPr>
        <w:t>9.4.1.</w:t>
      </w:r>
      <w:r w:rsidRPr="00526E2C">
        <w:rPr>
          <w:b w:val="0"/>
          <w:i/>
        </w:rPr>
        <w:t>4</w:t>
      </w:r>
      <w:r w:rsidRPr="00805700">
        <w:rPr>
          <w:b w:val="0"/>
          <w:i/>
          <w:lang w:val="sr-Cyrl-BA"/>
        </w:rPr>
        <w:t xml:space="preserve">.  </w:t>
      </w:r>
      <w:r w:rsidRPr="00526E2C">
        <w:rPr>
          <w:b w:val="0"/>
          <w:i/>
        </w:rPr>
        <w:t>Санација и о</w:t>
      </w:r>
      <w:r w:rsidRPr="00805700">
        <w:rPr>
          <w:b w:val="0"/>
          <w:i/>
          <w:lang w:val="sr-Cyrl-BA"/>
        </w:rPr>
        <w:t>државање управне зграде на Тјентишту</w:t>
      </w:r>
    </w:p>
    <w:p w14:paraId="59B68687" w14:textId="77777777" w:rsidR="00B30C3F" w:rsidRPr="00805700" w:rsidRDefault="00B30C3F" w:rsidP="00B30C3F">
      <w:pPr>
        <w:pStyle w:val="a"/>
        <w:tabs>
          <w:tab w:val="right" w:leader="dot" w:pos="9781"/>
        </w:tabs>
        <w:rPr>
          <w:rFonts w:asciiTheme="majorHAnsi" w:hAnsiTheme="majorHAnsi"/>
          <w:bCs/>
          <w:lang w:val="sr-Cyrl-BA"/>
        </w:rPr>
      </w:pPr>
    </w:p>
    <w:p w14:paraId="4A53DF34" w14:textId="77777777" w:rsidR="00B30C3F" w:rsidRPr="00805700" w:rsidRDefault="00B30C3F" w:rsidP="00B30C3F">
      <w:pPr>
        <w:pStyle w:val="a"/>
        <w:tabs>
          <w:tab w:val="right" w:leader="dot" w:pos="9781"/>
        </w:tabs>
        <w:rPr>
          <w:rFonts w:asciiTheme="majorHAnsi" w:hAnsiTheme="majorHAnsi"/>
          <w:bCs/>
          <w:lang w:val="sr-Cyrl-BA"/>
        </w:rPr>
      </w:pPr>
      <w:r w:rsidRPr="00805700">
        <w:rPr>
          <w:rFonts w:asciiTheme="majorHAnsi" w:hAnsiTheme="majorHAnsi"/>
          <w:bCs/>
          <w:lang w:val="sr-Cyrl-BA"/>
        </w:rPr>
        <w:t xml:space="preserve">Управна зграда на Тјентишту површином и садржајем захтјева  </w:t>
      </w:r>
      <w:r w:rsidRPr="00526E2C">
        <w:rPr>
          <w:rFonts w:asciiTheme="majorHAnsi" w:hAnsiTheme="majorHAnsi"/>
          <w:bCs/>
        </w:rPr>
        <w:t xml:space="preserve"> знатна </w:t>
      </w:r>
      <w:r w:rsidRPr="00805700">
        <w:rPr>
          <w:rFonts w:asciiTheme="majorHAnsi" w:hAnsiTheme="majorHAnsi"/>
          <w:bCs/>
          <w:lang w:val="sr-Cyrl-BA"/>
        </w:rPr>
        <w:t xml:space="preserve">средства за </w:t>
      </w:r>
      <w:r w:rsidRPr="00526E2C">
        <w:rPr>
          <w:rFonts w:asciiTheme="majorHAnsi" w:hAnsiTheme="majorHAnsi"/>
          <w:bCs/>
        </w:rPr>
        <w:t xml:space="preserve">санацију и </w:t>
      </w:r>
      <w:r w:rsidRPr="00805700">
        <w:rPr>
          <w:rFonts w:asciiTheme="majorHAnsi" w:hAnsiTheme="majorHAnsi"/>
          <w:bCs/>
          <w:lang w:val="sr-Cyrl-BA"/>
        </w:rPr>
        <w:t>редовно одржавање у функционалном стању,</w:t>
      </w:r>
      <w:r w:rsidRPr="00526E2C">
        <w:rPr>
          <w:rFonts w:asciiTheme="majorHAnsi" w:hAnsiTheme="majorHAnsi"/>
          <w:bCs/>
          <w:lang w:val="sr-Cyrl-BA"/>
        </w:rPr>
        <w:t xml:space="preserve"> </w:t>
      </w:r>
      <w:r w:rsidRPr="00805700">
        <w:rPr>
          <w:rFonts w:asciiTheme="majorHAnsi" w:hAnsiTheme="majorHAnsi"/>
          <w:bCs/>
          <w:lang w:val="sr-Cyrl-BA"/>
        </w:rPr>
        <w:t>а у неповољним условима бар 1</w:t>
      </w:r>
      <w:r w:rsidRPr="00526E2C">
        <w:rPr>
          <w:rFonts w:asciiTheme="majorHAnsi" w:hAnsiTheme="majorHAnsi"/>
          <w:bCs/>
          <w:lang w:val="sr-Cyrl-BA"/>
        </w:rPr>
        <w:t xml:space="preserve"> у</w:t>
      </w:r>
      <w:r w:rsidRPr="00805700">
        <w:rPr>
          <w:rFonts w:asciiTheme="majorHAnsi" w:hAnsiTheme="majorHAnsi"/>
          <w:bCs/>
          <w:lang w:val="sr-Cyrl-BA"/>
        </w:rPr>
        <w:t xml:space="preserve"> 10 година.</w:t>
      </w:r>
    </w:p>
    <w:p w14:paraId="0EA6B8E4" w14:textId="77777777" w:rsidR="00B30C3F" w:rsidRPr="00805700" w:rsidRDefault="00B30C3F" w:rsidP="00B30C3F">
      <w:pPr>
        <w:pStyle w:val="a"/>
        <w:tabs>
          <w:tab w:val="right" w:leader="dot" w:pos="9781"/>
        </w:tabs>
        <w:ind w:left="360"/>
        <w:rPr>
          <w:rFonts w:asciiTheme="majorHAnsi" w:hAnsiTheme="majorHAnsi"/>
          <w:bCs/>
          <w:lang w:val="sr-Cyrl-BA"/>
        </w:rPr>
      </w:pPr>
    </w:p>
    <w:p w14:paraId="2D0FC4FE" w14:textId="77777777" w:rsidR="00B30C3F" w:rsidRPr="00805700" w:rsidRDefault="00B30C3F" w:rsidP="00B30C3F">
      <w:pPr>
        <w:pStyle w:val="a"/>
        <w:tabs>
          <w:tab w:val="right" w:leader="dot" w:pos="9781"/>
        </w:tabs>
        <w:ind w:left="360"/>
        <w:rPr>
          <w:rFonts w:asciiTheme="majorHAnsi" w:hAnsiTheme="majorHAnsi"/>
          <w:bCs/>
          <w:lang w:val="sr-Cyrl-BA"/>
        </w:rPr>
      </w:pPr>
    </w:p>
    <w:p w14:paraId="510506A9" w14:textId="77777777" w:rsidR="00B30C3F" w:rsidRPr="00805700" w:rsidRDefault="00B30C3F" w:rsidP="00B30C3F">
      <w:pPr>
        <w:pStyle w:val="Heading4"/>
        <w:tabs>
          <w:tab w:val="right" w:leader="dot" w:pos="9781"/>
        </w:tabs>
        <w:spacing w:before="40"/>
        <w:rPr>
          <w:b w:val="0"/>
          <w:i/>
          <w:lang w:val="sr-Cyrl-BA"/>
        </w:rPr>
      </w:pPr>
      <w:r w:rsidRPr="00805700">
        <w:rPr>
          <w:b w:val="0"/>
          <w:i/>
          <w:lang w:val="sr-Cyrl-BA"/>
        </w:rPr>
        <w:t>9.4.1.</w:t>
      </w:r>
      <w:r w:rsidRPr="00526E2C">
        <w:rPr>
          <w:b w:val="0"/>
          <w:i/>
        </w:rPr>
        <w:t>5</w:t>
      </w:r>
      <w:r w:rsidRPr="00805700">
        <w:rPr>
          <w:b w:val="0"/>
          <w:i/>
          <w:lang w:val="sr-Cyrl-BA"/>
        </w:rPr>
        <w:t xml:space="preserve">. </w:t>
      </w:r>
      <w:r w:rsidRPr="00526E2C">
        <w:rPr>
          <w:b w:val="0"/>
          <w:i/>
        </w:rPr>
        <w:t>Санација и о</w:t>
      </w:r>
      <w:r w:rsidRPr="00805700">
        <w:rPr>
          <w:b w:val="0"/>
          <w:i/>
          <w:lang w:val="sr-Cyrl-BA"/>
        </w:rPr>
        <w:t>државање Музеја</w:t>
      </w:r>
      <w:r w:rsidRPr="00526E2C">
        <w:rPr>
          <w:b w:val="0"/>
          <w:i/>
          <w:lang w:val="sr-Cyrl-BA"/>
        </w:rPr>
        <w:t xml:space="preserve"> битке на Сутјесци</w:t>
      </w:r>
    </w:p>
    <w:p w14:paraId="48DD58B0" w14:textId="77777777" w:rsidR="00B30C3F" w:rsidRPr="00805700" w:rsidRDefault="00B30C3F" w:rsidP="00B30C3F">
      <w:pPr>
        <w:pStyle w:val="a"/>
        <w:tabs>
          <w:tab w:val="right" w:leader="dot" w:pos="9781"/>
        </w:tabs>
        <w:rPr>
          <w:rFonts w:asciiTheme="majorHAnsi" w:hAnsiTheme="majorHAnsi"/>
          <w:lang w:val="sr-Cyrl-BA"/>
        </w:rPr>
      </w:pPr>
    </w:p>
    <w:p w14:paraId="6EA022DD"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 xml:space="preserve">У сарадњи са </w:t>
      </w:r>
      <w:r w:rsidR="00473466">
        <w:rPr>
          <w:rFonts w:asciiTheme="majorHAnsi" w:hAnsiTheme="majorHAnsi"/>
          <w:lang w:val="sr-Cyrl-BA"/>
        </w:rPr>
        <w:t xml:space="preserve">Републичким заводом за заштиту културно-историјског и природног насљеђа </w:t>
      </w:r>
      <w:r w:rsidRPr="00805700">
        <w:rPr>
          <w:rFonts w:asciiTheme="majorHAnsi" w:hAnsiTheme="majorHAnsi"/>
          <w:lang w:val="sr-Cyrl-BA"/>
        </w:rPr>
        <w:t xml:space="preserve">  </w:t>
      </w:r>
      <w:r w:rsidRPr="00526E2C">
        <w:rPr>
          <w:rFonts w:asciiTheme="majorHAnsi" w:hAnsiTheme="majorHAnsi"/>
        </w:rPr>
        <w:t xml:space="preserve">извршити санацију и </w:t>
      </w:r>
      <w:r w:rsidRPr="00805700">
        <w:rPr>
          <w:rFonts w:asciiTheme="majorHAnsi" w:hAnsiTheme="majorHAnsi"/>
          <w:lang w:val="sr-Cyrl-BA"/>
        </w:rPr>
        <w:t>од</w:t>
      </w:r>
      <w:r w:rsidR="00C97803">
        <w:rPr>
          <w:rFonts w:asciiTheme="majorHAnsi" w:hAnsiTheme="majorHAnsi"/>
          <w:lang w:val="sr-Cyrl-BA"/>
        </w:rPr>
        <w:t xml:space="preserve">ржавање именованог музеја као </w:t>
      </w:r>
      <w:r w:rsidRPr="00805700">
        <w:rPr>
          <w:rFonts w:asciiTheme="majorHAnsi" w:hAnsiTheme="majorHAnsi"/>
          <w:lang w:val="sr-Cyrl-BA"/>
        </w:rPr>
        <w:t>културно историјске вриједности Парка.</w:t>
      </w:r>
    </w:p>
    <w:p w14:paraId="10666AB4" w14:textId="77777777" w:rsidR="00B30C3F" w:rsidRPr="00805700" w:rsidRDefault="00B30C3F" w:rsidP="00B30C3F">
      <w:pPr>
        <w:pStyle w:val="a"/>
        <w:tabs>
          <w:tab w:val="right" w:leader="dot" w:pos="9781"/>
        </w:tabs>
        <w:rPr>
          <w:rFonts w:asciiTheme="majorHAnsi" w:hAnsiTheme="majorHAnsi"/>
          <w:lang w:val="sr-Cyrl-BA"/>
        </w:rPr>
      </w:pPr>
    </w:p>
    <w:p w14:paraId="44183CF4" w14:textId="77777777" w:rsidR="00BA55B7" w:rsidRPr="00F824B0" w:rsidRDefault="00A03164" w:rsidP="008E43BF">
      <w:pPr>
        <w:pStyle w:val="Heading4"/>
        <w:tabs>
          <w:tab w:val="right" w:leader="dot" w:pos="9781"/>
        </w:tabs>
        <w:rPr>
          <w:b w:val="0"/>
          <w:i/>
          <w:lang w:val="ru-RU"/>
        </w:rPr>
      </w:pPr>
      <w:r w:rsidRPr="00F824B0">
        <w:rPr>
          <w:b w:val="0"/>
          <w:i/>
          <w:lang w:val="ru-RU"/>
        </w:rPr>
        <w:t>9.4.1.</w:t>
      </w:r>
      <w:r w:rsidR="00C704D3" w:rsidRPr="008E67EB">
        <w:rPr>
          <w:b w:val="0"/>
          <w:i/>
          <w:lang w:val="sr-Cyrl-BA"/>
        </w:rPr>
        <w:t>6</w:t>
      </w:r>
      <w:r w:rsidRPr="00F824B0">
        <w:rPr>
          <w:b w:val="0"/>
          <w:i/>
          <w:lang w:val="ru-RU"/>
        </w:rPr>
        <w:t xml:space="preserve">. Уређење видиковаца </w:t>
      </w:r>
    </w:p>
    <w:p w14:paraId="70E73401" w14:textId="77777777" w:rsidR="00BA55B7" w:rsidRPr="00F824B0" w:rsidRDefault="00BA55B7" w:rsidP="008E43BF">
      <w:pPr>
        <w:pStyle w:val="a"/>
        <w:tabs>
          <w:tab w:val="right" w:leader="dot" w:pos="9781"/>
        </w:tabs>
        <w:rPr>
          <w:rFonts w:asciiTheme="majorHAnsi" w:hAnsiTheme="majorHAnsi"/>
          <w:lang w:val="ru-RU"/>
        </w:rPr>
      </w:pPr>
    </w:p>
    <w:p w14:paraId="70C3029F" w14:textId="77777777" w:rsidR="00B30C3F" w:rsidRPr="00526E2C" w:rsidRDefault="00B30C3F" w:rsidP="00B30C3F">
      <w:pPr>
        <w:pStyle w:val="ListParagraph"/>
        <w:tabs>
          <w:tab w:val="right" w:leader="dot" w:pos="9781"/>
        </w:tabs>
        <w:spacing w:after="120" w:line="276" w:lineRule="auto"/>
        <w:ind w:left="0"/>
        <w:rPr>
          <w:rFonts w:asciiTheme="majorHAnsi" w:hAnsiTheme="majorHAnsi"/>
          <w:lang w:val="sr-Cyrl-BA"/>
        </w:rPr>
      </w:pPr>
      <w:r w:rsidRPr="00526E2C">
        <w:rPr>
          <w:rFonts w:asciiTheme="majorHAnsi" w:hAnsiTheme="majorHAnsi"/>
          <w:lang w:val="ru-RU"/>
        </w:rPr>
        <w:t xml:space="preserve">С обзиром на значај као природног феномена и вриједности и у исто вријеме потребу обезбјеђења сигурности посјетилаца један од приоритета у просторном уређењу Парка је уређење видиковаца, </w:t>
      </w:r>
      <w:r w:rsidRPr="00FA138E">
        <w:rPr>
          <w:rFonts w:asciiTheme="majorHAnsi" w:hAnsiTheme="majorHAnsi"/>
          <w:lang w:val="ru-RU"/>
        </w:rPr>
        <w:t>(</w:t>
      </w:r>
      <w:r w:rsidRPr="00FA138E">
        <w:rPr>
          <w:rStyle w:val="TOC1Char"/>
          <w:b w:val="0"/>
          <w:lang w:val="sr-Cyrl-BA"/>
        </w:rPr>
        <w:t>Драгош седло</w:t>
      </w:r>
      <w:r w:rsidRPr="00805700">
        <w:rPr>
          <w:rStyle w:val="TOC1Char"/>
          <w:lang w:val="sr-Cyrl-BA"/>
        </w:rPr>
        <w:t xml:space="preserve">, </w:t>
      </w:r>
      <w:r w:rsidRPr="00805700">
        <w:rPr>
          <w:rFonts w:asciiTheme="majorHAnsi" w:hAnsiTheme="majorHAnsi"/>
          <w:bCs/>
          <w:lang w:val="sr-Cyrl-BA"/>
        </w:rPr>
        <w:t xml:space="preserve">Бешкита, Пријевор, Борић, </w:t>
      </w:r>
      <w:r w:rsidRPr="00526E2C">
        <w:rPr>
          <w:rFonts w:asciiTheme="majorHAnsi" w:hAnsiTheme="majorHAnsi"/>
          <w:bCs/>
        </w:rPr>
        <w:t> </w:t>
      </w:r>
      <w:r w:rsidRPr="00805700">
        <w:rPr>
          <w:rFonts w:asciiTheme="majorHAnsi" w:hAnsiTheme="majorHAnsi"/>
          <w:bCs/>
          <w:lang w:val="sr-Cyrl-BA"/>
        </w:rPr>
        <w:t xml:space="preserve">Градац, Златни Бор, </w:t>
      </w:r>
      <w:r w:rsidRPr="00526E2C">
        <w:rPr>
          <w:rFonts w:asciiTheme="majorHAnsi" w:hAnsiTheme="majorHAnsi"/>
          <w:bCs/>
        </w:rPr>
        <w:t> </w:t>
      </w:r>
      <w:r w:rsidRPr="00805700">
        <w:rPr>
          <w:rFonts w:asciiTheme="majorHAnsi" w:hAnsiTheme="majorHAnsi"/>
          <w:bCs/>
          <w:lang w:val="sr-Cyrl-BA"/>
        </w:rPr>
        <w:t xml:space="preserve">Дулин </w:t>
      </w:r>
      <w:r w:rsidRPr="00805700">
        <w:rPr>
          <w:rFonts w:asciiTheme="majorHAnsi" w:hAnsiTheme="majorHAnsi"/>
          <w:bCs/>
          <w:lang w:val="sr-Cyrl-BA"/>
        </w:rPr>
        <w:lastRenderedPageBreak/>
        <w:t xml:space="preserve">Бријег и Врановина) </w:t>
      </w:r>
      <w:r w:rsidRPr="00526E2C">
        <w:rPr>
          <w:rFonts w:asciiTheme="majorHAnsi" w:hAnsiTheme="majorHAnsi"/>
          <w:lang w:val="ru-RU"/>
        </w:rPr>
        <w:t xml:space="preserve">који својим положајем обезбјеђују посебан поглед и визуелни утисак у односу на природне феномене и вриједности Парка (кањон, језеро, биоразноврсност и георазноврсност). У односу на већ регистрованих видиковаца: </w:t>
      </w:r>
      <w:r w:rsidRPr="00526E2C">
        <w:rPr>
          <w:rFonts w:asciiTheme="majorHAnsi" w:hAnsiTheme="majorHAnsi"/>
          <w:lang w:val="sr-Cyrl-BA"/>
        </w:rPr>
        <w:t>Драгош седло – 1.306 m са погледом на Перућицу и водопад Скакавац, Бешкита – 1.275 m, поглед на Перућицу и долину хероја – Тјентиште, Пријевор – 1.668 m, поглед на Маглић и ланац врхова – од Трновачког Дурмитора, Студенца и Бадња на Волујаку и Зеленгорских висова у даљини, Борић – 1.475 m, поглед на кањон Сутјеске и планине Вучево, Маглић, Волујак, прашуму Перућица, Драгош седло и Пријевор, Тјентиште, остатке старих градова Вратар и Вратац, као и Косман,</w:t>
      </w:r>
      <w:r w:rsidRPr="00526E2C">
        <w:rPr>
          <w:rFonts w:asciiTheme="majorHAnsi" w:hAnsiTheme="majorHAnsi"/>
          <w:lang w:val="ru-RU"/>
        </w:rPr>
        <w:t xml:space="preserve"> цјелисходно је, с обзиром на могућност визуелне отворености пејзажа,</w:t>
      </w:r>
    </w:p>
    <w:p w14:paraId="04487C23" w14:textId="77777777" w:rsidR="00BA55B7" w:rsidRPr="00F824B0" w:rsidRDefault="00BA55B7" w:rsidP="008E43BF">
      <w:pPr>
        <w:pStyle w:val="a"/>
        <w:tabs>
          <w:tab w:val="right" w:leader="dot" w:pos="9781"/>
        </w:tabs>
        <w:rPr>
          <w:rFonts w:asciiTheme="majorHAnsi" w:hAnsiTheme="majorHAnsi"/>
          <w:lang w:val="ru-RU"/>
        </w:rPr>
      </w:pPr>
    </w:p>
    <w:p w14:paraId="6BCEED41" w14:textId="77777777" w:rsidR="00BA55B7" w:rsidRPr="00F824B0" w:rsidRDefault="00A03164" w:rsidP="008E43BF">
      <w:pPr>
        <w:pStyle w:val="Heading4"/>
        <w:tabs>
          <w:tab w:val="right" w:leader="dot" w:pos="9781"/>
        </w:tabs>
        <w:spacing w:before="40"/>
        <w:rPr>
          <w:b w:val="0"/>
          <w:i/>
          <w:lang w:val="ru-RU"/>
        </w:rPr>
      </w:pPr>
      <w:r w:rsidRPr="00F824B0">
        <w:rPr>
          <w:b w:val="0"/>
          <w:i/>
          <w:lang w:val="ru-RU"/>
        </w:rPr>
        <w:t>9.4.1.</w:t>
      </w:r>
      <w:r w:rsidR="00C704D3" w:rsidRPr="008E67EB">
        <w:rPr>
          <w:b w:val="0"/>
          <w:i/>
          <w:lang w:val="sr-Cyrl-BA"/>
        </w:rPr>
        <w:t>7.</w:t>
      </w:r>
      <w:r w:rsidRPr="00F824B0">
        <w:rPr>
          <w:b w:val="0"/>
          <w:i/>
          <w:lang w:val="ru-RU"/>
        </w:rPr>
        <w:t xml:space="preserve"> Уређење планинарских стаза и путева  </w:t>
      </w:r>
    </w:p>
    <w:p w14:paraId="7C70CCB2" w14:textId="77777777" w:rsidR="00BA55B7" w:rsidRPr="00F824B0" w:rsidRDefault="00BA55B7" w:rsidP="008E43BF">
      <w:pPr>
        <w:pStyle w:val="a"/>
        <w:tabs>
          <w:tab w:val="right" w:leader="dot" w:pos="9781"/>
        </w:tabs>
        <w:rPr>
          <w:rFonts w:asciiTheme="majorHAnsi" w:hAnsiTheme="majorHAnsi"/>
          <w:lang w:val="ru-RU"/>
        </w:rPr>
      </w:pPr>
    </w:p>
    <w:p w14:paraId="0E69D30F" w14:textId="77777777" w:rsidR="00BA55B7" w:rsidRPr="00F824B0" w:rsidRDefault="00A03164" w:rsidP="008E43BF">
      <w:pPr>
        <w:pStyle w:val="a"/>
        <w:tabs>
          <w:tab w:val="right" w:leader="dot" w:pos="9781"/>
        </w:tabs>
        <w:rPr>
          <w:rFonts w:asciiTheme="majorHAnsi" w:hAnsiTheme="majorHAnsi" w:cs="Calibri Light"/>
          <w:szCs w:val="22"/>
          <w:lang w:val="ru-RU"/>
        </w:rPr>
      </w:pPr>
      <w:r w:rsidRPr="00F824B0">
        <w:rPr>
          <w:rFonts w:asciiTheme="majorHAnsi" w:hAnsiTheme="majorHAnsi"/>
          <w:szCs w:val="22"/>
          <w:lang w:val="ru-RU"/>
        </w:rPr>
        <w:t>Најбољи начин   при ком се могу доживјети љепоте којима је природа подарила НП „Сутјеска“ је пјешачење. Динамичан рељеф са израженим врховима, гребенима и косама, густи комплекси листопадних и четинарских шума, те сликовити шумско ливадски пејзажи,горске очи чине пјешачење незаборавним искуством.</w:t>
      </w:r>
      <w:r w:rsidR="00C704D3" w:rsidRPr="008E67EB">
        <w:rPr>
          <w:rFonts w:asciiTheme="majorHAnsi" w:hAnsiTheme="majorHAnsi"/>
          <w:szCs w:val="22"/>
          <w:lang w:val="sr-Cyrl-BA"/>
        </w:rPr>
        <w:t xml:space="preserve"> </w:t>
      </w:r>
      <w:r w:rsidRPr="00F824B0">
        <w:rPr>
          <w:rFonts w:asciiTheme="majorHAnsi" w:hAnsiTheme="majorHAnsi"/>
          <w:szCs w:val="22"/>
          <w:lang w:val="ru-RU"/>
        </w:rPr>
        <w:t>Локалитети као што су Перућица, Зеленгора, Маглић, Волујак су својим садржајем један од основних мотива за посјетиоце. Постојеће планинарске стазе су само дјелимично (недовољно) уређена посебно са безбједносног аспекта и захтјева перманентно  одржавање и обиљежавање уз претходни обилазак и евидентирање уских грла</w:t>
      </w:r>
      <w:r w:rsidRPr="00F824B0">
        <w:rPr>
          <w:rFonts w:asciiTheme="majorHAnsi" w:hAnsiTheme="majorHAnsi" w:cs="Times New Roman,BoldItalic"/>
          <w:bCs/>
          <w:iCs/>
          <w:szCs w:val="22"/>
          <w:lang w:val="ru-RU"/>
        </w:rPr>
        <w:t xml:space="preserve"> </w:t>
      </w:r>
      <w:r w:rsidRPr="00F824B0">
        <w:rPr>
          <w:rFonts w:asciiTheme="majorHAnsi" w:hAnsiTheme="majorHAnsi" w:cs="Calibri Light"/>
          <w:bCs/>
          <w:iCs/>
          <w:szCs w:val="22"/>
          <w:lang w:val="ru-RU"/>
        </w:rPr>
        <w:t>(посебно са безбједносног аспекта посјетилаца).</w:t>
      </w:r>
      <w:r w:rsidRPr="00F824B0">
        <w:rPr>
          <w:rFonts w:asciiTheme="majorHAnsi" w:hAnsiTheme="majorHAnsi" w:cs="Calibri Light"/>
          <w:szCs w:val="22"/>
          <w:lang w:val="ru-RU"/>
        </w:rPr>
        <w:t xml:space="preserve">. </w:t>
      </w:r>
    </w:p>
    <w:p w14:paraId="0CD2ACCF" w14:textId="77777777" w:rsidR="00CB7326" w:rsidRPr="00F824B0" w:rsidRDefault="00A03164" w:rsidP="008E43BF">
      <w:pPr>
        <w:pStyle w:val="a"/>
        <w:tabs>
          <w:tab w:val="right" w:leader="dot" w:pos="9781"/>
        </w:tabs>
        <w:rPr>
          <w:rFonts w:asciiTheme="majorHAnsi" w:hAnsiTheme="majorHAnsi" w:cs="Calibri Light"/>
          <w:szCs w:val="22"/>
          <w:lang w:val="ru-RU"/>
        </w:rPr>
      </w:pPr>
      <w:r w:rsidRPr="00F824B0">
        <w:rPr>
          <w:rFonts w:asciiTheme="majorHAnsi" w:hAnsiTheme="majorHAnsi" w:cs="Calibri Light"/>
          <w:szCs w:val="22"/>
          <w:lang w:val="ru-RU"/>
        </w:rPr>
        <w:t xml:space="preserve">Стазе и путеви су дугачки   неколико десетина  </w:t>
      </w:r>
      <w:r w:rsidR="00BA55B7" w:rsidRPr="008E67EB">
        <w:rPr>
          <w:rFonts w:asciiTheme="majorHAnsi" w:hAnsiTheme="majorHAnsi" w:cs="Calibri Light"/>
          <w:szCs w:val="22"/>
        </w:rPr>
        <w:t>km</w:t>
      </w:r>
      <w:r w:rsidRPr="00F824B0">
        <w:rPr>
          <w:rFonts w:asciiTheme="majorHAnsi" w:hAnsiTheme="majorHAnsi" w:cs="Calibri Light"/>
          <w:szCs w:val="22"/>
          <w:lang w:val="ru-RU"/>
        </w:rPr>
        <w:t>.</w:t>
      </w:r>
    </w:p>
    <w:p w14:paraId="093C4A2F" w14:textId="77777777" w:rsidR="00BA55B7"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 xml:space="preserve">На стазама се могу видјети и хранилишта за срне које током зиме овдје долазе по храну, па ће стрпљиви и сретни гости бити награђени сусретом с тим прелијепим животињама. Дуж стазе налазиће се одморишта (надстрешнице са клупама), те едукативне табле путем којих гости могу сазнати више о природним и културно-историјским вриједностима НП „ Сутјеске“. </w:t>
      </w:r>
    </w:p>
    <w:p w14:paraId="68F69D67" w14:textId="77777777" w:rsidR="00BA55B7"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 xml:space="preserve">Као дио </w:t>
      </w:r>
      <w:r w:rsidRPr="00F824B0">
        <w:rPr>
          <w:rFonts w:asciiTheme="majorHAnsi" w:hAnsiTheme="majorHAnsi" w:cs="Calibri Light"/>
          <w:lang w:val="ru-RU"/>
        </w:rPr>
        <w:t>пратеће инфраструктуре</w:t>
      </w:r>
      <w:r w:rsidRPr="00F824B0">
        <w:rPr>
          <w:rFonts w:asciiTheme="majorHAnsi" w:hAnsiTheme="majorHAnsi" w:cs="Times New Roman"/>
          <w:lang w:val="ru-RU"/>
        </w:rPr>
        <w:t xml:space="preserve"> уз ове пјешачке стазе, поставиће се укупно 20 информативних табли о биљном и животињском свијету парка, појмовима из заштите природе, правилима понашања (режимима заштите) те интерактивне табле гдје посјетиоцима на занимљив и практичан начин преносе информације о природним вриједностима Парка.</w:t>
      </w:r>
    </w:p>
    <w:p w14:paraId="58015853" w14:textId="77777777" w:rsidR="00CB7326" w:rsidRPr="00F824B0" w:rsidRDefault="00A03164" w:rsidP="008E43BF">
      <w:pPr>
        <w:tabs>
          <w:tab w:val="right" w:leader="dot" w:pos="9781"/>
        </w:tabs>
        <w:rPr>
          <w:rFonts w:asciiTheme="majorHAnsi" w:hAnsiTheme="majorHAnsi" w:cs="Times New Roman"/>
          <w:lang w:val="ru-RU"/>
        </w:rPr>
      </w:pPr>
      <w:r w:rsidRPr="00F824B0">
        <w:rPr>
          <w:rFonts w:asciiTheme="majorHAnsi" w:hAnsiTheme="majorHAnsi" w:cs="Times New Roman"/>
          <w:lang w:val="ru-RU"/>
        </w:rPr>
        <w:t>Ради олак</w:t>
      </w:r>
      <w:r w:rsidR="00AD2E67">
        <w:rPr>
          <w:rFonts w:asciiTheme="majorHAnsi" w:hAnsiTheme="majorHAnsi" w:cs="Times New Roman"/>
          <w:lang w:val="sr-Cyrl-BA"/>
        </w:rPr>
        <w:t>ш</w:t>
      </w:r>
      <w:r w:rsidRPr="00F824B0">
        <w:rPr>
          <w:rFonts w:asciiTheme="majorHAnsi" w:hAnsiTheme="majorHAnsi" w:cs="Times New Roman"/>
          <w:lang w:val="ru-RU"/>
        </w:rPr>
        <w:t>ања посјетиоцима сналажења у Парку нужно је стазе снимити и картирати чиме би се поред осталог допринјело сигурности и безбједности посјети</w:t>
      </w:r>
      <w:r w:rsidR="009D6896">
        <w:rPr>
          <w:rFonts w:asciiTheme="majorHAnsi" w:hAnsiTheme="majorHAnsi" w:cs="Times New Roman"/>
          <w:lang w:val="sr-Cyrl-BA"/>
        </w:rPr>
        <w:t>ла</w:t>
      </w:r>
      <w:r w:rsidRPr="00F824B0">
        <w:rPr>
          <w:rFonts w:asciiTheme="majorHAnsi" w:hAnsiTheme="majorHAnsi" w:cs="Times New Roman"/>
          <w:lang w:val="ru-RU"/>
        </w:rPr>
        <w:t>ца у Парку.</w:t>
      </w:r>
    </w:p>
    <w:p w14:paraId="46A6552C" w14:textId="77777777" w:rsidR="00CB7326" w:rsidRPr="00F824B0" w:rsidRDefault="00CB7326" w:rsidP="008E43BF">
      <w:pPr>
        <w:tabs>
          <w:tab w:val="right" w:leader="dot" w:pos="9781"/>
        </w:tabs>
        <w:rPr>
          <w:rFonts w:asciiTheme="majorHAnsi" w:hAnsiTheme="majorHAnsi" w:cs="Times New Roman"/>
          <w:lang w:val="ru-RU"/>
        </w:rPr>
      </w:pPr>
      <w:r w:rsidRPr="008E67EB">
        <w:rPr>
          <w:rFonts w:asciiTheme="majorHAnsi" w:hAnsiTheme="majorHAnsi"/>
          <w:lang w:val="sr-Cyrl-BA"/>
        </w:rPr>
        <w:t xml:space="preserve">У  националном парку постоји и </w:t>
      </w:r>
      <w:r w:rsidR="00E050D7" w:rsidRPr="008E67EB">
        <w:rPr>
          <w:rFonts w:asciiTheme="majorHAnsi" w:hAnsiTheme="majorHAnsi"/>
          <w:lang w:val="sr-Cyrl-BA"/>
        </w:rPr>
        <w:t>биц</w:t>
      </w:r>
      <w:r w:rsidR="009D6896">
        <w:rPr>
          <w:rFonts w:asciiTheme="majorHAnsi" w:hAnsiTheme="majorHAnsi"/>
          <w:lang w:val="sr-Cyrl-BA"/>
        </w:rPr>
        <w:t>икли</w:t>
      </w:r>
      <w:r w:rsidRPr="008E67EB">
        <w:rPr>
          <w:rFonts w:asciiTheme="majorHAnsi" w:hAnsiTheme="majorHAnsi"/>
          <w:lang w:val="sr-Cyrl-BA"/>
        </w:rPr>
        <w:t xml:space="preserve">стичка стаза дуга 48 </w:t>
      </w:r>
      <w:r w:rsidRPr="008E67EB">
        <w:rPr>
          <w:rFonts w:asciiTheme="majorHAnsi" w:hAnsiTheme="majorHAnsi"/>
          <w:lang w:val="sr-Latn-BA"/>
        </w:rPr>
        <w:t>km</w:t>
      </w:r>
      <w:r w:rsidR="00A03164" w:rsidRPr="00F824B0">
        <w:rPr>
          <w:rFonts w:asciiTheme="majorHAnsi" w:hAnsiTheme="majorHAnsi"/>
          <w:lang w:val="ru-RU"/>
        </w:rPr>
        <w:t xml:space="preserve"> коју је нужно одржавати.</w:t>
      </w:r>
    </w:p>
    <w:p w14:paraId="761E5DD6" w14:textId="77777777" w:rsidR="00BA55B7" w:rsidRPr="00F824B0" w:rsidRDefault="00BA55B7" w:rsidP="008E43BF">
      <w:pPr>
        <w:pStyle w:val="a"/>
        <w:tabs>
          <w:tab w:val="right" w:leader="dot" w:pos="9781"/>
        </w:tabs>
        <w:rPr>
          <w:rFonts w:asciiTheme="majorHAnsi" w:hAnsiTheme="majorHAnsi"/>
          <w:lang w:val="ru-RU"/>
        </w:rPr>
      </w:pPr>
    </w:p>
    <w:p w14:paraId="0602C751" w14:textId="77777777" w:rsidR="007768EE" w:rsidRPr="00F824B0" w:rsidRDefault="007768EE" w:rsidP="007768EE">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33A5298C" w14:textId="77777777" w:rsidR="007768EE" w:rsidRPr="00F824B0" w:rsidRDefault="007768EE" w:rsidP="007768EE">
      <w:pPr>
        <w:pStyle w:val="a"/>
        <w:tabs>
          <w:tab w:val="right" w:leader="dot" w:pos="9781"/>
        </w:tabs>
        <w:ind w:left="840"/>
        <w:jc w:val="right"/>
        <w:rPr>
          <w:rFonts w:asciiTheme="majorHAnsi" w:hAnsiTheme="majorHAnsi"/>
          <w:bCs/>
          <w:lang w:val="ru-RU"/>
        </w:rPr>
      </w:pPr>
      <w:r w:rsidRPr="008E67EB">
        <w:rPr>
          <w:rFonts w:asciiTheme="majorHAnsi" w:hAnsiTheme="majorHAnsi"/>
          <w:bCs/>
          <w:lang w:val="sr-Cyrl-BA"/>
        </w:rPr>
        <w:t>2024</w:t>
      </w:r>
      <w:r w:rsidRPr="00F824B0">
        <w:rPr>
          <w:rFonts w:asciiTheme="majorHAnsi" w:hAnsiTheme="majorHAnsi"/>
          <w:bCs/>
          <w:lang w:val="ru-RU"/>
        </w:rPr>
        <w:t>-203</w:t>
      </w:r>
      <w:r>
        <w:rPr>
          <w:rFonts w:asciiTheme="majorHAnsi" w:hAnsiTheme="majorHAnsi"/>
          <w:bCs/>
          <w:lang w:val="ru-RU"/>
        </w:rPr>
        <w:t>3</w:t>
      </w:r>
      <w:r w:rsidRPr="00F824B0">
        <w:rPr>
          <w:rFonts w:asciiTheme="majorHAnsi" w:hAnsiTheme="majorHAnsi"/>
          <w:bCs/>
          <w:lang w:val="ru-RU"/>
        </w:rPr>
        <w:t xml:space="preserve"> .година</w:t>
      </w:r>
    </w:p>
    <w:p w14:paraId="62379F66" w14:textId="77777777" w:rsidR="00BA55B7" w:rsidRPr="00F824B0" w:rsidRDefault="00BA55B7" w:rsidP="00546A54">
      <w:pPr>
        <w:pStyle w:val="a"/>
        <w:tabs>
          <w:tab w:val="right" w:leader="dot" w:pos="9781"/>
        </w:tabs>
        <w:jc w:val="right"/>
        <w:rPr>
          <w:rFonts w:asciiTheme="majorHAnsi" w:hAnsiTheme="majorHAnsi"/>
          <w:bCs/>
          <w:lang w:val="ru-RU"/>
        </w:rPr>
      </w:pPr>
    </w:p>
    <w:p w14:paraId="0AEAE719" w14:textId="77777777" w:rsidR="00C704D3" w:rsidRPr="008E67EB" w:rsidRDefault="00C704D3" w:rsidP="008E43BF">
      <w:pPr>
        <w:pStyle w:val="Heading4"/>
        <w:tabs>
          <w:tab w:val="right" w:leader="dot" w:pos="9781"/>
        </w:tabs>
        <w:spacing w:before="40"/>
        <w:rPr>
          <w:rFonts w:eastAsia="Calibri" w:cs="Times New Roman"/>
          <w:b w:val="0"/>
          <w:bCs w:val="0"/>
          <w:i/>
          <w:iCs w:val="0"/>
          <w:szCs w:val="20"/>
          <w:lang w:val="sr-Cyrl-BA"/>
        </w:rPr>
      </w:pPr>
    </w:p>
    <w:p w14:paraId="70B051CB" w14:textId="77777777" w:rsidR="00B30C3F" w:rsidRPr="00805700" w:rsidRDefault="00B30C3F" w:rsidP="00B30C3F">
      <w:pPr>
        <w:pStyle w:val="Heading4"/>
        <w:tabs>
          <w:tab w:val="right" w:leader="dot" w:pos="9781"/>
        </w:tabs>
        <w:spacing w:before="40"/>
        <w:rPr>
          <w:b w:val="0"/>
          <w:i/>
          <w:lang w:val="sr-Cyrl-BA"/>
        </w:rPr>
      </w:pPr>
      <w:r w:rsidRPr="00805700">
        <w:rPr>
          <w:b w:val="0"/>
          <w:i/>
          <w:lang w:val="sr-Cyrl-BA"/>
        </w:rPr>
        <w:t>9.4.1.</w:t>
      </w:r>
      <w:r w:rsidRPr="00526E2C">
        <w:rPr>
          <w:b w:val="0"/>
          <w:i/>
          <w:lang w:val="sr-Cyrl-BA"/>
        </w:rPr>
        <w:t>8.</w:t>
      </w:r>
      <w:r w:rsidRPr="00805700">
        <w:rPr>
          <w:b w:val="0"/>
          <w:i/>
          <w:lang w:val="sr-Cyrl-BA"/>
        </w:rPr>
        <w:t xml:space="preserve"> О</w:t>
      </w:r>
      <w:r w:rsidRPr="00526E2C">
        <w:rPr>
          <w:b w:val="0"/>
          <w:i/>
        </w:rPr>
        <w:t>способљавање и о</w:t>
      </w:r>
      <w:r w:rsidRPr="00805700">
        <w:rPr>
          <w:b w:val="0"/>
          <w:i/>
          <w:lang w:val="sr-Cyrl-BA"/>
        </w:rPr>
        <w:t xml:space="preserve">државање </w:t>
      </w:r>
      <w:r w:rsidRPr="00526E2C">
        <w:rPr>
          <w:b w:val="0"/>
          <w:i/>
          <w:lang w:val="sr-Cyrl-BA"/>
        </w:rPr>
        <w:t>Центра за виртуелну стварност у Перућици</w:t>
      </w:r>
    </w:p>
    <w:p w14:paraId="373EBCED" w14:textId="77777777" w:rsidR="00B30C3F" w:rsidRPr="00805700" w:rsidRDefault="00B30C3F" w:rsidP="00B30C3F">
      <w:pPr>
        <w:pStyle w:val="a"/>
        <w:tabs>
          <w:tab w:val="right" w:leader="dot" w:pos="9781"/>
        </w:tabs>
        <w:rPr>
          <w:rFonts w:asciiTheme="majorHAnsi" w:hAnsiTheme="majorHAnsi"/>
          <w:lang w:val="sr-Cyrl-BA"/>
        </w:rPr>
      </w:pPr>
    </w:p>
    <w:p w14:paraId="7CE2A463" w14:textId="77777777" w:rsidR="00B30C3F" w:rsidRPr="00526E2C"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 xml:space="preserve">Постојећи објекат </w:t>
      </w:r>
      <w:r w:rsidRPr="00526E2C">
        <w:rPr>
          <w:rFonts w:asciiTheme="majorHAnsi" w:hAnsiTheme="majorHAnsi"/>
          <w:lang w:val="sr-Cyrl-BA"/>
        </w:rPr>
        <w:t>Центра за виртуелну стварност у Перућици</w:t>
      </w:r>
      <w:r w:rsidRPr="00805700">
        <w:rPr>
          <w:rFonts w:asciiTheme="majorHAnsi" w:hAnsiTheme="majorHAnsi"/>
          <w:lang w:val="sr-Cyrl-BA"/>
        </w:rPr>
        <w:t xml:space="preserve"> је опредјељен широј намјени у односу на наслов, а у складу са циљевима управљања НП. Инфраструктура и просторни положај објекта обезбјеђује шире сагледавање могућности будуће вишеструке намјене објекта.</w:t>
      </w:r>
      <w:r w:rsidRPr="00526E2C">
        <w:rPr>
          <w:rFonts w:asciiTheme="majorHAnsi" w:hAnsiTheme="majorHAnsi"/>
          <w:lang w:val="sr-Cyrl-BA"/>
        </w:rPr>
        <w:t xml:space="preserve"> Постојањем Центра омогућена је виртуелна посјета овом јединственом резервату природе. Изложбени простор Центра за виртуелну стварност пружа бројне едукативне могућности, попут он лајн предавања за популацију са потешкоћама у развоју или инвалидитетом У односу на импозантан број тематских прилога омогућено је иновирање програма и пројеката у континуитету чиме би се обезбједила одрживост Центра у односу на профилисану намјену.</w:t>
      </w:r>
    </w:p>
    <w:p w14:paraId="1DC9776F"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Пројекат Виртуелни центар</w:t>
      </w:r>
      <w:r w:rsidRPr="00526E2C">
        <w:rPr>
          <w:rFonts w:asciiTheme="majorHAnsi" w:hAnsiTheme="majorHAnsi"/>
        </w:rPr>
        <w:t xml:space="preserve"> Перућица</w:t>
      </w:r>
      <w:r w:rsidRPr="00805700">
        <w:rPr>
          <w:rFonts w:asciiTheme="majorHAnsi" w:hAnsiTheme="majorHAnsi"/>
          <w:lang w:val="sr-Cyrl-BA"/>
        </w:rPr>
        <w:t xml:space="preserve"> још увијек није завршен (18.3.2024.). Центар није технички опремљен за директан мониторинг стања у прашуми. Могуће је само гледање претходно снимљеног филма о прашуми. </w:t>
      </w:r>
      <w:r w:rsidRPr="00526E2C">
        <w:rPr>
          <w:rFonts w:asciiTheme="majorHAnsi" w:hAnsiTheme="majorHAnsi"/>
        </w:rPr>
        <w:t xml:space="preserve">Реализовати пројекат Виртуелни центар Перућица </w:t>
      </w:r>
      <w:r w:rsidRPr="00526E2C">
        <w:rPr>
          <w:rFonts w:asciiTheme="majorHAnsi" w:hAnsiTheme="majorHAnsi"/>
        </w:rPr>
        <w:lastRenderedPageBreak/>
        <w:t>до краја и омогућити реализацију свих пројектом предвиђених активности како би Центар био у функцији.</w:t>
      </w:r>
      <w:r w:rsidRPr="00805700">
        <w:rPr>
          <w:rFonts w:asciiTheme="majorHAnsi" w:hAnsiTheme="majorHAnsi"/>
          <w:lang w:val="sr-Cyrl-BA"/>
        </w:rPr>
        <w:t xml:space="preserve"> </w:t>
      </w:r>
    </w:p>
    <w:p w14:paraId="54F78E67" w14:textId="77777777" w:rsidR="00B30C3F" w:rsidRPr="00805700" w:rsidRDefault="00B30C3F" w:rsidP="00B30C3F">
      <w:pPr>
        <w:pStyle w:val="a"/>
        <w:tabs>
          <w:tab w:val="right" w:leader="dot" w:pos="9781"/>
        </w:tabs>
        <w:rPr>
          <w:rFonts w:asciiTheme="majorHAnsi" w:hAnsiTheme="majorHAnsi"/>
          <w:lang w:val="sr-Cyrl-BA"/>
        </w:rPr>
      </w:pPr>
      <w:r w:rsidRPr="00526E2C">
        <w:rPr>
          <w:rFonts w:asciiTheme="majorHAnsi" w:hAnsiTheme="majorHAnsi"/>
        </w:rPr>
        <w:t>Л</w:t>
      </w:r>
      <w:r w:rsidRPr="00805700">
        <w:rPr>
          <w:rFonts w:asciiTheme="majorHAnsi" w:hAnsiTheme="majorHAnsi"/>
          <w:lang w:val="sr-Cyrl-BA"/>
        </w:rPr>
        <w:t>окација Центра за виртуелну стварност у Перућици је у објекту бившег Омладинског центра. Главна сала је у приземљу тако да нема баријера за особе са инвалидитетом.</w:t>
      </w:r>
    </w:p>
    <w:p w14:paraId="381EDE49" w14:textId="77777777" w:rsidR="00B30C3F" w:rsidRPr="00805700" w:rsidRDefault="00B30C3F" w:rsidP="00B30C3F">
      <w:pPr>
        <w:pStyle w:val="a"/>
        <w:tabs>
          <w:tab w:val="right" w:leader="dot" w:pos="9781"/>
        </w:tabs>
        <w:rPr>
          <w:rFonts w:asciiTheme="majorHAnsi" w:hAnsiTheme="majorHAnsi"/>
          <w:lang w:val="sr-Cyrl-BA"/>
        </w:rPr>
      </w:pPr>
    </w:p>
    <w:p w14:paraId="13425A55" w14:textId="77777777" w:rsidR="007768EE" w:rsidRPr="00F824B0" w:rsidRDefault="007768EE" w:rsidP="007768EE">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7390311D" w14:textId="77777777" w:rsidR="007768EE" w:rsidRPr="00F824B0" w:rsidRDefault="007768EE" w:rsidP="007768EE">
      <w:pPr>
        <w:pStyle w:val="a"/>
        <w:tabs>
          <w:tab w:val="right" w:leader="dot" w:pos="9781"/>
        </w:tabs>
        <w:ind w:left="840"/>
        <w:jc w:val="right"/>
        <w:rPr>
          <w:rFonts w:asciiTheme="majorHAnsi" w:hAnsiTheme="majorHAnsi"/>
          <w:bCs/>
          <w:lang w:val="ru-RU"/>
        </w:rPr>
      </w:pPr>
      <w:r w:rsidRPr="008E67EB">
        <w:rPr>
          <w:rFonts w:asciiTheme="majorHAnsi" w:hAnsiTheme="majorHAnsi"/>
          <w:bCs/>
          <w:lang w:val="sr-Cyrl-BA"/>
        </w:rPr>
        <w:t>2024</w:t>
      </w:r>
      <w:r w:rsidRPr="00F824B0">
        <w:rPr>
          <w:rFonts w:asciiTheme="majorHAnsi" w:hAnsiTheme="majorHAnsi"/>
          <w:bCs/>
          <w:lang w:val="ru-RU"/>
        </w:rPr>
        <w:t>-203</w:t>
      </w:r>
      <w:r>
        <w:rPr>
          <w:rFonts w:asciiTheme="majorHAnsi" w:hAnsiTheme="majorHAnsi"/>
          <w:bCs/>
          <w:lang w:val="ru-RU"/>
        </w:rPr>
        <w:t>3</w:t>
      </w:r>
      <w:r w:rsidRPr="00F824B0">
        <w:rPr>
          <w:rFonts w:asciiTheme="majorHAnsi" w:hAnsiTheme="majorHAnsi"/>
          <w:bCs/>
          <w:lang w:val="ru-RU"/>
        </w:rPr>
        <w:t xml:space="preserve"> .година</w:t>
      </w:r>
    </w:p>
    <w:p w14:paraId="7DB91540" w14:textId="77777777" w:rsidR="00BA55B7" w:rsidRPr="00526E2C" w:rsidRDefault="00A03164" w:rsidP="008E43BF">
      <w:pPr>
        <w:pStyle w:val="a"/>
        <w:tabs>
          <w:tab w:val="right" w:leader="dot" w:pos="9781"/>
        </w:tabs>
        <w:rPr>
          <w:rFonts w:asciiTheme="majorHAnsi" w:hAnsiTheme="majorHAnsi"/>
          <w:lang w:val="ru-RU"/>
        </w:rPr>
      </w:pPr>
      <w:r w:rsidRPr="00526E2C">
        <w:rPr>
          <w:rFonts w:asciiTheme="majorHAnsi" w:hAnsiTheme="majorHAnsi"/>
          <w:lang w:val="ru-RU"/>
        </w:rPr>
        <w:t xml:space="preserve"> </w:t>
      </w:r>
    </w:p>
    <w:p w14:paraId="407131DC" w14:textId="77777777" w:rsidR="00BA55B7" w:rsidRPr="00526E2C" w:rsidRDefault="00BA55B7" w:rsidP="008E43BF">
      <w:pPr>
        <w:pStyle w:val="a"/>
        <w:tabs>
          <w:tab w:val="right" w:leader="dot" w:pos="9781"/>
        </w:tabs>
        <w:rPr>
          <w:rFonts w:asciiTheme="majorHAnsi" w:hAnsiTheme="majorHAnsi"/>
          <w:lang w:val="ru-RU"/>
        </w:rPr>
      </w:pPr>
    </w:p>
    <w:p w14:paraId="51929744" w14:textId="77777777" w:rsidR="00BA55B7" w:rsidRPr="00526E2C" w:rsidRDefault="00A03164" w:rsidP="008E43BF">
      <w:pPr>
        <w:pStyle w:val="Heading4"/>
        <w:tabs>
          <w:tab w:val="right" w:leader="dot" w:pos="9781"/>
        </w:tabs>
        <w:rPr>
          <w:rFonts w:cs="Times New Roman"/>
          <w:b w:val="0"/>
          <w:i/>
          <w:szCs w:val="24"/>
          <w:lang w:val="ru-RU"/>
        </w:rPr>
      </w:pPr>
      <w:r w:rsidRPr="00526E2C">
        <w:rPr>
          <w:rFonts w:cs="Times New Roman"/>
          <w:b w:val="0"/>
          <w:i/>
          <w:szCs w:val="24"/>
          <w:lang w:val="ru-RU"/>
        </w:rPr>
        <w:t>9.4.1.</w:t>
      </w:r>
      <w:r w:rsidR="00C704D3" w:rsidRPr="00526E2C">
        <w:rPr>
          <w:rFonts w:cs="Times New Roman"/>
          <w:b w:val="0"/>
          <w:i/>
          <w:szCs w:val="24"/>
          <w:lang w:val="sr-Cyrl-BA"/>
        </w:rPr>
        <w:t>9</w:t>
      </w:r>
      <w:r w:rsidRPr="00526E2C">
        <w:rPr>
          <w:rFonts w:cs="Times New Roman"/>
          <w:b w:val="0"/>
          <w:i/>
          <w:szCs w:val="24"/>
          <w:lang w:val="ru-RU"/>
        </w:rPr>
        <w:t>.</w:t>
      </w:r>
      <w:r w:rsidRPr="00526E2C">
        <w:rPr>
          <w:b w:val="0"/>
          <w:i/>
          <w:lang w:val="ru-RU"/>
        </w:rPr>
        <w:t xml:space="preserve"> Израда информативних табли</w:t>
      </w:r>
    </w:p>
    <w:p w14:paraId="7FC1FD71" w14:textId="77777777" w:rsidR="00BA55B7" w:rsidRPr="00526E2C" w:rsidRDefault="00A03164" w:rsidP="008E43BF">
      <w:pPr>
        <w:pStyle w:val="a"/>
        <w:tabs>
          <w:tab w:val="right" w:leader="dot" w:pos="9781"/>
        </w:tabs>
        <w:rPr>
          <w:rFonts w:asciiTheme="majorHAnsi" w:hAnsiTheme="majorHAnsi"/>
          <w:lang w:val="ru-RU"/>
        </w:rPr>
      </w:pPr>
      <w:r w:rsidRPr="00526E2C">
        <w:rPr>
          <w:rFonts w:asciiTheme="majorHAnsi" w:hAnsiTheme="majorHAnsi"/>
          <w:lang w:val="ru-RU"/>
        </w:rPr>
        <w:t>У складу са потребама, вршиће се израда нових и зам</w:t>
      </w:r>
      <w:r w:rsidR="005C4D93" w:rsidRPr="00526E2C">
        <w:rPr>
          <w:rFonts w:asciiTheme="majorHAnsi" w:hAnsiTheme="majorHAnsi"/>
          <w:lang w:val="sr-Cyrl-BA"/>
        </w:rPr>
        <w:t>ј</w:t>
      </w:r>
      <w:r w:rsidRPr="00526E2C">
        <w:rPr>
          <w:rFonts w:asciiTheme="majorHAnsi" w:hAnsiTheme="majorHAnsi"/>
          <w:lang w:val="ru-RU"/>
        </w:rPr>
        <w:t>ена постојећих информативних табли на простору цијелог Националног парка Сутјеска. Основни садржаји информативних табли односиће се на:основне природне и културно историјске вриједности парка, режим заштите и начин одрживог коришћења, кодекс понашања у Парку,</w:t>
      </w:r>
      <w:r w:rsidR="005C4D93" w:rsidRPr="00526E2C">
        <w:rPr>
          <w:rFonts w:asciiTheme="majorHAnsi" w:hAnsiTheme="majorHAnsi"/>
          <w:lang w:val="sr-Cyrl-BA"/>
        </w:rPr>
        <w:t xml:space="preserve"> </w:t>
      </w:r>
      <w:r w:rsidRPr="00526E2C">
        <w:rPr>
          <w:rFonts w:asciiTheme="majorHAnsi" w:hAnsiTheme="majorHAnsi"/>
          <w:lang w:val="ru-RU"/>
        </w:rPr>
        <w:t>информисаност и обавјештавање.</w:t>
      </w:r>
    </w:p>
    <w:p w14:paraId="5024CDEA" w14:textId="77777777" w:rsidR="00BA55B7" w:rsidRPr="00F824B0" w:rsidRDefault="00A03164" w:rsidP="008E43BF">
      <w:pPr>
        <w:pStyle w:val="a"/>
        <w:tabs>
          <w:tab w:val="right" w:leader="dot" w:pos="9781"/>
        </w:tabs>
        <w:rPr>
          <w:rFonts w:asciiTheme="majorHAnsi" w:hAnsiTheme="majorHAnsi"/>
          <w:lang w:val="ru-RU"/>
        </w:rPr>
      </w:pPr>
      <w:r w:rsidRPr="00526E2C">
        <w:rPr>
          <w:rFonts w:asciiTheme="majorHAnsi" w:hAnsiTheme="majorHAnsi"/>
          <w:lang w:val="ru-RU"/>
        </w:rPr>
        <w:t>С обзиром на просторни карактер и величину ЗП планирано је постављање 6 информативних табли у планском периоду до 2032.</w:t>
      </w:r>
    </w:p>
    <w:p w14:paraId="2EFC5935" w14:textId="77777777" w:rsidR="00BA55B7" w:rsidRPr="00F824B0" w:rsidRDefault="00BA55B7" w:rsidP="008E43BF">
      <w:pPr>
        <w:pStyle w:val="a"/>
        <w:tabs>
          <w:tab w:val="right" w:leader="dot" w:pos="9781"/>
        </w:tabs>
        <w:rPr>
          <w:rFonts w:asciiTheme="majorHAnsi" w:hAnsiTheme="majorHAnsi"/>
          <w:lang w:val="ru-RU"/>
        </w:rPr>
      </w:pPr>
    </w:p>
    <w:p w14:paraId="21F71FDF" w14:textId="77777777" w:rsidR="00724466" w:rsidRDefault="00724466" w:rsidP="00F57C4C">
      <w:pPr>
        <w:pStyle w:val="Heading4"/>
        <w:rPr>
          <w:lang w:val="ru-RU"/>
        </w:rPr>
      </w:pPr>
      <w:bookmarkStart w:id="132" w:name="_Toc145439928"/>
    </w:p>
    <w:p w14:paraId="12A33A0C" w14:textId="6F0F169A" w:rsidR="00BA55B7" w:rsidRPr="00F57C4C" w:rsidRDefault="00F57C4C" w:rsidP="00F57C4C">
      <w:pPr>
        <w:pStyle w:val="Heading4"/>
        <w:rPr>
          <w:b w:val="0"/>
          <w:i/>
        </w:rPr>
      </w:pPr>
      <w:bookmarkStart w:id="133" w:name="_Toc145439929"/>
      <w:bookmarkEnd w:id="132"/>
      <w:r w:rsidRPr="00F57C4C">
        <w:rPr>
          <w:b w:val="0"/>
          <w:i/>
        </w:rPr>
        <w:t>9.4.1.10.</w:t>
      </w:r>
      <w:r w:rsidR="00C704D3" w:rsidRPr="00F57C4C">
        <w:rPr>
          <w:b w:val="0"/>
          <w:i/>
        </w:rPr>
        <w:t xml:space="preserve"> </w:t>
      </w:r>
      <w:r w:rsidR="00BA55B7" w:rsidRPr="00F57C4C">
        <w:rPr>
          <w:b w:val="0"/>
          <w:i/>
        </w:rPr>
        <w:t>Пројектовање, изградња и одржавање шумских путева</w:t>
      </w:r>
      <w:bookmarkEnd w:id="133"/>
    </w:p>
    <w:p w14:paraId="1AF6AB77" w14:textId="77777777" w:rsidR="00BA55B7" w:rsidRPr="00F824B0" w:rsidRDefault="00BA55B7" w:rsidP="008E43BF">
      <w:pPr>
        <w:pStyle w:val="a"/>
        <w:tabs>
          <w:tab w:val="right" w:leader="dot" w:pos="9781"/>
        </w:tabs>
        <w:rPr>
          <w:rFonts w:asciiTheme="majorHAnsi" w:hAnsiTheme="majorHAnsi"/>
          <w:lang w:val="ru-RU"/>
        </w:rPr>
      </w:pPr>
    </w:p>
    <w:p w14:paraId="041CA430" w14:textId="77777777" w:rsidR="00BA55B7" w:rsidRPr="00F824B0" w:rsidRDefault="00A03164" w:rsidP="008E43BF">
      <w:pPr>
        <w:pStyle w:val="a"/>
        <w:tabs>
          <w:tab w:val="right" w:leader="dot" w:pos="9781"/>
        </w:tabs>
        <w:rPr>
          <w:rFonts w:asciiTheme="majorHAnsi" w:hAnsiTheme="majorHAnsi"/>
          <w:szCs w:val="22"/>
          <w:lang w:val="ru-RU"/>
        </w:rPr>
      </w:pPr>
      <w:r w:rsidRPr="00F824B0">
        <w:rPr>
          <w:rFonts w:asciiTheme="majorHAnsi" w:hAnsiTheme="majorHAnsi"/>
          <w:szCs w:val="22"/>
          <w:lang w:val="ru-RU"/>
        </w:rPr>
        <w:t>Пројектовање, изградња, реконструкција и одржавање шумских путева је редовна активност на изградњи и одржавању шумске инфраструктуре. Шумски путеви и изградња шумских влака су у функцији одрживог газдовања шума и највећим делом се суфинансирају из Буџета Републике Српске, Министарства пољопривреде, шумарства и водопривреде, односно из Буџетског фонда за Националне паркове.</w:t>
      </w:r>
    </w:p>
    <w:p w14:paraId="59D38281" w14:textId="77777777" w:rsidR="009535C5" w:rsidRPr="008E67EB" w:rsidRDefault="00A03164" w:rsidP="008E43BF">
      <w:pPr>
        <w:tabs>
          <w:tab w:val="right" w:leader="dot" w:pos="9781"/>
        </w:tabs>
        <w:autoSpaceDE w:val="0"/>
        <w:autoSpaceDN w:val="0"/>
        <w:adjustRightInd w:val="0"/>
        <w:rPr>
          <w:rFonts w:asciiTheme="majorHAnsi" w:hAnsiTheme="majorHAnsi" w:cs="TimesNewRomanPSMT"/>
          <w:lang w:val="sr-Cyrl-BA"/>
        </w:rPr>
      </w:pPr>
      <w:r w:rsidRPr="00F824B0">
        <w:rPr>
          <w:rFonts w:asciiTheme="majorHAnsi" w:hAnsiTheme="majorHAnsi" w:cs="TimesNewRomanPSMT"/>
          <w:lang w:val="ru-RU"/>
        </w:rPr>
        <w:t>У циљу повећања отворености подручја камионским тврдим путевима у наредних</w:t>
      </w:r>
      <w:r w:rsidR="00C704D3" w:rsidRPr="008E67EB">
        <w:rPr>
          <w:rFonts w:asciiTheme="majorHAnsi" w:hAnsiTheme="majorHAnsi" w:cs="TimesNewRomanPSMT"/>
          <w:lang w:val="sr-Cyrl-BA"/>
        </w:rPr>
        <w:t xml:space="preserve"> </w:t>
      </w:r>
      <w:r w:rsidRPr="00F824B0">
        <w:rPr>
          <w:rFonts w:asciiTheme="majorHAnsi" w:hAnsiTheme="majorHAnsi" w:cs="TimesNewRomanPSMT"/>
          <w:lang w:val="ru-RU"/>
        </w:rPr>
        <w:t>десет година сходно финанцијским могућностима планирана је изградња и</w:t>
      </w:r>
      <w:r w:rsidR="00C704D3" w:rsidRPr="008E67EB">
        <w:rPr>
          <w:rFonts w:asciiTheme="majorHAnsi" w:hAnsiTheme="majorHAnsi" w:cs="TimesNewRomanPSMT"/>
          <w:lang w:val="sr-Cyrl-BA"/>
        </w:rPr>
        <w:t xml:space="preserve"> </w:t>
      </w:r>
      <w:r w:rsidRPr="00F824B0">
        <w:rPr>
          <w:rFonts w:asciiTheme="majorHAnsi" w:hAnsiTheme="majorHAnsi" w:cs="TimesNewRomanPSMT"/>
          <w:lang w:val="ru-RU"/>
        </w:rPr>
        <w:t>реконструкција сљедећих камионских путева:</w:t>
      </w:r>
    </w:p>
    <w:p w14:paraId="22426A21" w14:textId="77777777" w:rsidR="00C704D3" w:rsidRPr="008E67EB" w:rsidRDefault="00C704D3" w:rsidP="008E43BF">
      <w:pPr>
        <w:tabs>
          <w:tab w:val="right" w:leader="dot" w:pos="9781"/>
        </w:tabs>
        <w:autoSpaceDE w:val="0"/>
        <w:autoSpaceDN w:val="0"/>
        <w:adjustRightInd w:val="0"/>
        <w:rPr>
          <w:rFonts w:asciiTheme="majorHAnsi" w:hAnsiTheme="majorHAnsi" w:cs="TimesNewRomanPSMT"/>
          <w:lang w:val="sr-Cyrl-BA"/>
        </w:rPr>
      </w:pPr>
    </w:p>
    <w:p w14:paraId="68EE309A" w14:textId="77777777" w:rsidR="009535C5" w:rsidRPr="008E67EB" w:rsidRDefault="009535C5" w:rsidP="008C4DDA">
      <w:pPr>
        <w:pStyle w:val="a"/>
        <w:tabs>
          <w:tab w:val="right" w:leader="dot" w:pos="9781"/>
        </w:tabs>
        <w:jc w:val="center"/>
        <w:rPr>
          <w:rFonts w:asciiTheme="majorHAnsi" w:hAnsiTheme="majorHAnsi"/>
        </w:rPr>
      </w:pPr>
      <w:r w:rsidRPr="008E67EB">
        <w:rPr>
          <w:rFonts w:asciiTheme="majorHAnsi" w:hAnsiTheme="majorHAnsi"/>
          <w:noProof/>
        </w:rPr>
        <w:drawing>
          <wp:inline distT="0" distB="0" distL="0" distR="0" wp14:anchorId="070B12C6" wp14:editId="4EA681DA">
            <wp:extent cx="5038405" cy="1872870"/>
            <wp:effectExtent l="0" t="0" r="0" b="0"/>
            <wp:docPr id="2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3" cstate="print"/>
                    <a:srcRect/>
                    <a:stretch>
                      <a:fillRect/>
                    </a:stretch>
                  </pic:blipFill>
                  <pic:spPr bwMode="auto">
                    <a:xfrm>
                      <a:off x="0" y="0"/>
                      <a:ext cx="5037431" cy="1872508"/>
                    </a:xfrm>
                    <a:prstGeom prst="rect">
                      <a:avLst/>
                    </a:prstGeom>
                    <a:noFill/>
                    <a:ln w="9525">
                      <a:noFill/>
                      <a:miter lim="800000"/>
                      <a:headEnd/>
                      <a:tailEnd/>
                    </a:ln>
                  </pic:spPr>
                </pic:pic>
              </a:graphicData>
            </a:graphic>
          </wp:inline>
        </w:drawing>
      </w:r>
    </w:p>
    <w:p w14:paraId="14CB8221" w14:textId="77777777" w:rsidR="00C704D3" w:rsidRPr="008E67EB" w:rsidRDefault="00C704D3" w:rsidP="008E43BF">
      <w:pPr>
        <w:pStyle w:val="a"/>
        <w:tabs>
          <w:tab w:val="right" w:leader="dot" w:pos="9781"/>
        </w:tabs>
        <w:rPr>
          <w:rFonts w:asciiTheme="majorHAnsi" w:hAnsiTheme="majorHAnsi"/>
          <w:lang w:val="sr-Cyrl-BA"/>
        </w:rPr>
      </w:pPr>
    </w:p>
    <w:p w14:paraId="5E4BDAF8"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У планском периоду планирана је реконструкција постојећих путева  у дужини од 7,19 </w:t>
      </w:r>
      <w:r w:rsidR="00BA55B7" w:rsidRPr="008E67EB">
        <w:rPr>
          <w:rFonts w:asciiTheme="majorHAnsi" w:hAnsiTheme="majorHAnsi"/>
        </w:rPr>
        <w:t>km</w:t>
      </w:r>
      <w:r w:rsidRPr="00F824B0">
        <w:rPr>
          <w:rFonts w:asciiTheme="majorHAnsi" w:hAnsiTheme="majorHAnsi"/>
          <w:lang w:val="ru-RU"/>
        </w:rPr>
        <w:t xml:space="preserve"> и изградња нових путева у дужини од 23,89 </w:t>
      </w:r>
      <w:r w:rsidR="00BA55B7" w:rsidRPr="008E67EB">
        <w:rPr>
          <w:rFonts w:asciiTheme="majorHAnsi" w:hAnsiTheme="majorHAnsi"/>
        </w:rPr>
        <w:t>km</w:t>
      </w:r>
      <w:r w:rsidR="00C704D3" w:rsidRPr="008E67EB">
        <w:rPr>
          <w:rFonts w:asciiTheme="majorHAnsi" w:hAnsiTheme="majorHAnsi"/>
          <w:lang w:val="sr-Cyrl-BA"/>
        </w:rPr>
        <w:t xml:space="preserve"> </w:t>
      </w:r>
      <w:r w:rsidRPr="00F824B0">
        <w:rPr>
          <w:rFonts w:asciiTheme="majorHAnsi" w:hAnsiTheme="majorHAnsi"/>
          <w:lang w:val="ru-RU"/>
        </w:rPr>
        <w:t>(Све у ГЈ</w:t>
      </w:r>
      <w:r w:rsidR="00C704D3" w:rsidRPr="008E67EB">
        <w:rPr>
          <w:rFonts w:asciiTheme="majorHAnsi" w:hAnsiTheme="majorHAnsi"/>
          <w:lang w:val="sr-Cyrl-BA"/>
        </w:rPr>
        <w:t xml:space="preserve"> </w:t>
      </w:r>
      <w:r w:rsidRPr="00F824B0">
        <w:rPr>
          <w:rFonts w:asciiTheme="majorHAnsi" w:hAnsiTheme="majorHAnsi"/>
          <w:lang w:val="ru-RU"/>
        </w:rPr>
        <w:t>“Сутјеска“. Овим би се обезбједио већи степен доступности конкретних локалитета за посјетиоце.  У исто вријеме путеви би били у функцији заштите од шумских пожара .</w:t>
      </w:r>
    </w:p>
    <w:p w14:paraId="1F1C31AA"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17AA0ADF"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716FC4C1" w14:textId="77777777" w:rsidR="00BA55B7" w:rsidRPr="00F824B0" w:rsidRDefault="00B77433" w:rsidP="00546A54">
      <w:pPr>
        <w:pStyle w:val="a"/>
        <w:tabs>
          <w:tab w:val="right" w:leader="dot" w:pos="9781"/>
        </w:tabs>
        <w:ind w:left="840"/>
        <w:jc w:val="right"/>
        <w:rPr>
          <w:rFonts w:asciiTheme="majorHAnsi" w:hAnsiTheme="majorHAnsi"/>
          <w:bCs/>
          <w:lang w:val="ru-RU"/>
        </w:rPr>
      </w:pPr>
      <w:r w:rsidRPr="008E67EB">
        <w:rPr>
          <w:rFonts w:asciiTheme="majorHAnsi" w:hAnsiTheme="majorHAnsi"/>
          <w:bCs/>
          <w:lang w:val="sr-Cyrl-BA"/>
        </w:rPr>
        <w:t>2024</w:t>
      </w:r>
      <w:r w:rsidR="00A03164" w:rsidRPr="00F824B0">
        <w:rPr>
          <w:rFonts w:asciiTheme="majorHAnsi" w:hAnsiTheme="majorHAnsi"/>
          <w:bCs/>
          <w:lang w:val="ru-RU"/>
        </w:rPr>
        <w:t>-20</w:t>
      </w:r>
      <w:r w:rsidR="00724466">
        <w:rPr>
          <w:rFonts w:asciiTheme="majorHAnsi" w:hAnsiTheme="majorHAnsi"/>
          <w:bCs/>
          <w:lang w:val="ru-RU"/>
        </w:rPr>
        <w:t>33</w:t>
      </w:r>
      <w:r w:rsidR="00A03164" w:rsidRPr="00F824B0">
        <w:rPr>
          <w:rFonts w:asciiTheme="majorHAnsi" w:hAnsiTheme="majorHAnsi"/>
          <w:bCs/>
          <w:lang w:val="ru-RU"/>
        </w:rPr>
        <w:t>. година</w:t>
      </w:r>
    </w:p>
    <w:p w14:paraId="67DC25B5" w14:textId="77777777" w:rsidR="00BA55B7" w:rsidRPr="00F824B0" w:rsidRDefault="00BA55B7" w:rsidP="00546A54">
      <w:pPr>
        <w:pStyle w:val="a"/>
        <w:tabs>
          <w:tab w:val="right" w:leader="dot" w:pos="9781"/>
        </w:tabs>
        <w:jc w:val="right"/>
        <w:rPr>
          <w:rFonts w:asciiTheme="majorHAnsi" w:hAnsiTheme="majorHAnsi"/>
          <w:lang w:val="ru-RU"/>
        </w:rPr>
      </w:pPr>
    </w:p>
    <w:p w14:paraId="039F8BDD" w14:textId="765FBC16" w:rsidR="00BA55B7" w:rsidRPr="00F57C4C" w:rsidRDefault="00F57C4C" w:rsidP="00F57C4C">
      <w:pPr>
        <w:pStyle w:val="Heading4"/>
        <w:rPr>
          <w:b w:val="0"/>
        </w:rPr>
      </w:pPr>
      <w:bookmarkStart w:id="134" w:name="_Toc145439930"/>
      <w:r w:rsidRPr="00F57C4C">
        <w:rPr>
          <w:b w:val="0"/>
          <w:lang w:val="sr-Cyrl-BA"/>
        </w:rPr>
        <w:t>9.4.1.11.</w:t>
      </w:r>
      <w:r w:rsidR="00B77433" w:rsidRPr="00F57C4C">
        <w:rPr>
          <w:b w:val="0"/>
          <w:lang w:val="sr-Cyrl-BA"/>
        </w:rPr>
        <w:t xml:space="preserve"> </w:t>
      </w:r>
      <w:r w:rsidR="00BA55B7" w:rsidRPr="00F57C4C">
        <w:rPr>
          <w:b w:val="0"/>
        </w:rPr>
        <w:t>Одржавање постојеће мреже саобраћајница</w:t>
      </w:r>
      <w:bookmarkEnd w:id="134"/>
      <w:r w:rsidR="00BA55B7" w:rsidRPr="00F57C4C">
        <w:rPr>
          <w:b w:val="0"/>
        </w:rPr>
        <w:t xml:space="preserve"> </w:t>
      </w:r>
    </w:p>
    <w:p w14:paraId="1AC56179" w14:textId="77777777" w:rsidR="00BA55B7" w:rsidRPr="00F824B0" w:rsidRDefault="00BA55B7" w:rsidP="008E43BF">
      <w:pPr>
        <w:pStyle w:val="a"/>
        <w:tabs>
          <w:tab w:val="right" w:leader="dot" w:pos="9781"/>
        </w:tabs>
        <w:rPr>
          <w:rFonts w:asciiTheme="majorHAnsi" w:hAnsiTheme="majorHAnsi"/>
          <w:lang w:val="ru-RU"/>
        </w:rPr>
      </w:pPr>
    </w:p>
    <w:p w14:paraId="21391DAD"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lastRenderedPageBreak/>
        <w:t xml:space="preserve">Планирано је одржавање и реконструкција саобраћајница на подручју Националног парка „Сутјеска“ и заштитној зони у сарадњи са локалном самоуправом. Поред напред наведених (шумских путева) активност ће обухватити укупну мрежу у складу са усклађеним потребама и финансијским могућностима у оквиру </w:t>
      </w:r>
      <w:r w:rsidR="00BA55B7" w:rsidRPr="008E67EB">
        <w:rPr>
          <w:rFonts w:asciiTheme="majorHAnsi" w:hAnsiTheme="majorHAnsi"/>
        </w:rPr>
        <w:t>III</w:t>
      </w:r>
      <w:r w:rsidRPr="00F824B0">
        <w:rPr>
          <w:rFonts w:asciiTheme="majorHAnsi" w:hAnsiTheme="majorHAnsi"/>
          <w:lang w:val="ru-RU"/>
        </w:rPr>
        <w:t xml:space="preserve"> степена заштите.</w:t>
      </w:r>
    </w:p>
    <w:p w14:paraId="27342A99"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175304A1" w14:textId="77777777" w:rsidR="00BA55B7" w:rsidRPr="00F824B0" w:rsidRDefault="00B77433" w:rsidP="00546A54">
      <w:pPr>
        <w:pStyle w:val="a"/>
        <w:tabs>
          <w:tab w:val="right" w:leader="dot" w:pos="9781"/>
        </w:tabs>
        <w:ind w:left="840"/>
        <w:jc w:val="right"/>
        <w:rPr>
          <w:rFonts w:asciiTheme="majorHAnsi" w:hAnsiTheme="majorHAnsi"/>
          <w:bCs/>
          <w:lang w:val="ru-RU"/>
        </w:rPr>
      </w:pPr>
      <w:r w:rsidRPr="008E67EB">
        <w:rPr>
          <w:rFonts w:asciiTheme="majorHAnsi" w:hAnsiTheme="majorHAnsi"/>
          <w:bCs/>
          <w:lang w:val="sr-Cyrl-BA"/>
        </w:rPr>
        <w:t>2024.-2</w:t>
      </w:r>
      <w:r w:rsidR="00A03164" w:rsidRPr="00F824B0">
        <w:rPr>
          <w:rFonts w:asciiTheme="majorHAnsi" w:hAnsiTheme="majorHAnsi"/>
          <w:bCs/>
          <w:lang w:val="ru-RU"/>
        </w:rPr>
        <w:t>03</w:t>
      </w:r>
      <w:r w:rsidR="00526E2C">
        <w:rPr>
          <w:rFonts w:asciiTheme="majorHAnsi" w:hAnsiTheme="majorHAnsi"/>
          <w:bCs/>
          <w:lang w:val="ru-RU"/>
        </w:rPr>
        <w:t>3</w:t>
      </w:r>
      <w:r w:rsidR="00A03164" w:rsidRPr="00F824B0">
        <w:rPr>
          <w:rFonts w:asciiTheme="majorHAnsi" w:hAnsiTheme="majorHAnsi"/>
          <w:bCs/>
          <w:lang w:val="ru-RU"/>
        </w:rPr>
        <w:t>. година</w:t>
      </w:r>
    </w:p>
    <w:p w14:paraId="66E54E2E" w14:textId="77777777" w:rsidR="00BA55B7" w:rsidRPr="00F824B0" w:rsidRDefault="00BA55B7" w:rsidP="008E43BF">
      <w:pPr>
        <w:pStyle w:val="a"/>
        <w:tabs>
          <w:tab w:val="right" w:leader="dot" w:pos="9781"/>
        </w:tabs>
        <w:rPr>
          <w:rFonts w:asciiTheme="majorHAnsi" w:hAnsiTheme="majorHAnsi"/>
          <w:lang w:val="ru-RU"/>
        </w:rPr>
      </w:pPr>
    </w:p>
    <w:p w14:paraId="05F535AC" w14:textId="7C230DDF" w:rsidR="00BA55B7" w:rsidRPr="00F57C4C" w:rsidRDefault="00F57C4C" w:rsidP="00F57C4C">
      <w:pPr>
        <w:pStyle w:val="Heading4"/>
        <w:rPr>
          <w:b w:val="0"/>
        </w:rPr>
      </w:pPr>
      <w:bookmarkStart w:id="135" w:name="_Toc145439931"/>
      <w:r w:rsidRPr="00F57C4C">
        <w:rPr>
          <w:b w:val="0"/>
          <w:lang w:val="sr-Cyrl-BA"/>
        </w:rPr>
        <w:t>9.4.1.12.</w:t>
      </w:r>
      <w:r w:rsidR="00B77433" w:rsidRPr="00F57C4C">
        <w:rPr>
          <w:b w:val="0"/>
          <w:lang w:val="sr-Cyrl-BA"/>
        </w:rPr>
        <w:t xml:space="preserve"> </w:t>
      </w:r>
      <w:r w:rsidR="00BA55B7" w:rsidRPr="00F57C4C">
        <w:rPr>
          <w:b w:val="0"/>
        </w:rPr>
        <w:t>Одржавање комуналне инфраструктуре</w:t>
      </w:r>
      <w:bookmarkEnd w:id="135"/>
    </w:p>
    <w:p w14:paraId="2B18BDBC" w14:textId="77777777" w:rsidR="00BA55B7" w:rsidRPr="00F824B0" w:rsidRDefault="00BA55B7" w:rsidP="008E43BF">
      <w:pPr>
        <w:pStyle w:val="a"/>
        <w:tabs>
          <w:tab w:val="right" w:leader="dot" w:pos="9781"/>
        </w:tabs>
        <w:rPr>
          <w:rFonts w:asciiTheme="majorHAnsi" w:hAnsiTheme="majorHAnsi"/>
          <w:lang w:val="ru-RU"/>
        </w:rPr>
      </w:pPr>
    </w:p>
    <w:p w14:paraId="6F339C40"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Главни комунални проблем на територији парка су отпадне воде које се тренутно одводе у индивидуалне запуштене септичке јаме  и канализациону мрежу од којих су многе пропусне. Неопходно је системско рјешење одвода комуналних вода кроз изградњу пречишћивача отпадних вода и даље испуштање техничке воде у водотоке. За локације туристичких објеката   урадиће се пројекат уградње пречишћивача за отпадне воде.</w:t>
      </w:r>
    </w:p>
    <w:p w14:paraId="29FE43FA"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Иницираће се корисници и општинска управа за израду пројекта и р</w:t>
      </w:r>
      <w:r w:rsidR="009A2C56">
        <w:rPr>
          <w:rFonts w:asciiTheme="majorHAnsi" w:hAnsiTheme="majorHAnsi"/>
          <w:lang w:val="sr-Cyrl-BA"/>
        </w:rPr>
        <w:t>ј</w:t>
      </w:r>
      <w:r w:rsidRPr="00F824B0">
        <w:rPr>
          <w:rFonts w:asciiTheme="majorHAnsi" w:hAnsiTheme="majorHAnsi"/>
          <w:lang w:val="ru-RU"/>
        </w:rPr>
        <w:t>ешење питања одвода отпадних вода на свим туристичким локацијама, на подручју  Н</w:t>
      </w:r>
      <w:r w:rsidR="00B77433" w:rsidRPr="008E67EB">
        <w:rPr>
          <w:rFonts w:asciiTheme="majorHAnsi" w:hAnsiTheme="majorHAnsi"/>
          <w:lang w:val="sr-Cyrl-BA"/>
        </w:rPr>
        <w:t xml:space="preserve">ационалног парка </w:t>
      </w:r>
      <w:r w:rsidRPr="00F824B0">
        <w:rPr>
          <w:rFonts w:asciiTheme="majorHAnsi" w:hAnsiTheme="majorHAnsi"/>
          <w:lang w:val="ru-RU"/>
        </w:rPr>
        <w:t>“Сутјеска“.</w:t>
      </w:r>
    </w:p>
    <w:p w14:paraId="1A82AA0F" w14:textId="77777777" w:rsidR="00724466" w:rsidRDefault="00724466" w:rsidP="00546A54">
      <w:pPr>
        <w:pStyle w:val="a"/>
        <w:tabs>
          <w:tab w:val="right" w:leader="dot" w:pos="9781"/>
        </w:tabs>
        <w:jc w:val="right"/>
        <w:rPr>
          <w:rFonts w:asciiTheme="majorHAnsi" w:hAnsiTheme="majorHAnsi"/>
          <w:bCs/>
          <w:lang w:val="ru-RU"/>
        </w:rPr>
      </w:pPr>
    </w:p>
    <w:p w14:paraId="21C2CBEE"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49163211" w14:textId="77777777" w:rsidR="00BA55B7" w:rsidRPr="00F824B0" w:rsidRDefault="00546A54" w:rsidP="00546A54">
      <w:pPr>
        <w:pStyle w:val="a"/>
        <w:tabs>
          <w:tab w:val="right" w:leader="dot" w:pos="9781"/>
        </w:tabs>
        <w:ind w:left="840"/>
        <w:jc w:val="right"/>
        <w:rPr>
          <w:rFonts w:asciiTheme="majorHAnsi" w:hAnsiTheme="majorHAnsi"/>
          <w:bCs/>
          <w:lang w:val="ru-RU"/>
        </w:rPr>
      </w:pPr>
      <w:r w:rsidRPr="008E67EB">
        <w:rPr>
          <w:rFonts w:asciiTheme="majorHAnsi" w:hAnsiTheme="majorHAnsi"/>
          <w:bCs/>
          <w:lang w:val="sr-Cyrl-BA"/>
        </w:rPr>
        <w:t>2024</w:t>
      </w:r>
      <w:r w:rsidR="00A03164" w:rsidRPr="00F824B0">
        <w:rPr>
          <w:rFonts w:asciiTheme="majorHAnsi" w:hAnsiTheme="majorHAnsi"/>
          <w:bCs/>
          <w:lang w:val="ru-RU"/>
        </w:rPr>
        <w:t>-203</w:t>
      </w:r>
      <w:r w:rsidR="00A52A5A">
        <w:rPr>
          <w:rFonts w:asciiTheme="majorHAnsi" w:hAnsiTheme="majorHAnsi"/>
          <w:bCs/>
          <w:lang w:val="ru-RU"/>
        </w:rPr>
        <w:t>3</w:t>
      </w:r>
      <w:r w:rsidR="00A03164" w:rsidRPr="00F824B0">
        <w:rPr>
          <w:rFonts w:asciiTheme="majorHAnsi" w:hAnsiTheme="majorHAnsi"/>
          <w:bCs/>
          <w:lang w:val="ru-RU"/>
        </w:rPr>
        <w:t xml:space="preserve"> .година</w:t>
      </w:r>
    </w:p>
    <w:p w14:paraId="738B9063" w14:textId="77777777" w:rsidR="00BA55B7" w:rsidRPr="00F824B0" w:rsidRDefault="00BA55B7" w:rsidP="00546A54">
      <w:pPr>
        <w:pStyle w:val="a"/>
        <w:tabs>
          <w:tab w:val="right" w:leader="dot" w:pos="9781"/>
        </w:tabs>
        <w:jc w:val="right"/>
        <w:rPr>
          <w:rFonts w:asciiTheme="majorHAnsi" w:hAnsiTheme="majorHAnsi"/>
          <w:lang w:val="ru-RU"/>
        </w:rPr>
      </w:pPr>
    </w:p>
    <w:p w14:paraId="4C2F1A7A" w14:textId="0D5D7946" w:rsidR="00BA55B7" w:rsidRPr="00F57C4C" w:rsidRDefault="00F57C4C" w:rsidP="00F57C4C">
      <w:pPr>
        <w:pStyle w:val="Heading4"/>
        <w:rPr>
          <w:b w:val="0"/>
        </w:rPr>
      </w:pPr>
      <w:bookmarkStart w:id="136" w:name="_Toc145439932"/>
      <w:r w:rsidRPr="00F57C4C">
        <w:rPr>
          <w:b w:val="0"/>
          <w:lang w:val="sr-Cyrl-BA"/>
        </w:rPr>
        <w:t>9.4.1.13.</w:t>
      </w:r>
      <w:r w:rsidR="00BA55B7" w:rsidRPr="00F57C4C">
        <w:rPr>
          <w:b w:val="0"/>
        </w:rPr>
        <w:t xml:space="preserve"> Мјере унапређивања туризма у Н</w:t>
      </w:r>
      <w:r w:rsidR="00B77433" w:rsidRPr="00F57C4C">
        <w:rPr>
          <w:b w:val="0"/>
          <w:lang w:val="sr-Cyrl-BA"/>
        </w:rPr>
        <w:t>ационалног парка</w:t>
      </w:r>
      <w:r w:rsidR="00BA55B7" w:rsidRPr="00F57C4C">
        <w:rPr>
          <w:b w:val="0"/>
        </w:rPr>
        <w:t xml:space="preserve"> „</w:t>
      </w:r>
      <w:r w:rsidR="00AD7E0E" w:rsidRPr="00F57C4C">
        <w:rPr>
          <w:b w:val="0"/>
        </w:rPr>
        <w:t>Сутјеск</w:t>
      </w:r>
      <w:r w:rsidR="00BA55B7" w:rsidRPr="00F57C4C">
        <w:rPr>
          <w:b w:val="0"/>
        </w:rPr>
        <w:t>а“</w:t>
      </w:r>
      <w:bookmarkEnd w:id="136"/>
    </w:p>
    <w:p w14:paraId="4617A58B" w14:textId="77777777" w:rsidR="00BA55B7" w:rsidRPr="00F824B0" w:rsidRDefault="00A03164" w:rsidP="008E43BF">
      <w:pPr>
        <w:pStyle w:val="a"/>
        <w:tabs>
          <w:tab w:val="right" w:leader="dot" w:pos="9781"/>
        </w:tabs>
        <w:rPr>
          <w:rFonts w:asciiTheme="majorHAnsi" w:hAnsiTheme="majorHAnsi" w:cs="Times New Roman,Bold"/>
          <w:sz w:val="26"/>
          <w:szCs w:val="26"/>
          <w:lang w:val="ru-RU"/>
        </w:rPr>
      </w:pPr>
      <w:r w:rsidRPr="00F824B0">
        <w:rPr>
          <w:rFonts w:asciiTheme="majorHAnsi" w:hAnsiTheme="majorHAnsi"/>
          <w:lang w:val="ru-RU"/>
        </w:rPr>
        <w:t xml:space="preserve"> </w:t>
      </w:r>
    </w:p>
    <w:p w14:paraId="14369C91" w14:textId="77777777" w:rsidR="00B30C3F" w:rsidRPr="008E67EB" w:rsidRDefault="00B30C3F" w:rsidP="00B30C3F">
      <w:pPr>
        <w:pStyle w:val="a"/>
        <w:tabs>
          <w:tab w:val="right" w:leader="dot" w:pos="9781"/>
        </w:tabs>
        <w:rPr>
          <w:rFonts w:asciiTheme="majorHAnsi" w:hAnsiTheme="majorHAnsi"/>
        </w:rPr>
      </w:pPr>
      <w:r w:rsidRPr="00805700">
        <w:rPr>
          <w:rFonts w:asciiTheme="majorHAnsi" w:hAnsiTheme="majorHAnsi"/>
          <w:lang w:val="ru-RU"/>
        </w:rPr>
        <w:t xml:space="preserve">Управљање посјећивањем у заштићеним подручјима сложен је задатак који захтијева висок ниво вјештине и знања. </w:t>
      </w:r>
      <w:r w:rsidRPr="008E67EB">
        <w:rPr>
          <w:rFonts w:asciiTheme="majorHAnsi" w:hAnsiTheme="majorHAnsi"/>
        </w:rPr>
        <w:t>Темељне добре праксе укључују:</w:t>
      </w:r>
    </w:p>
    <w:p w14:paraId="0E211CB4" w14:textId="77777777" w:rsidR="00B30C3F" w:rsidRPr="008E67EB" w:rsidRDefault="00B30C3F" w:rsidP="00B30C3F">
      <w:pPr>
        <w:pStyle w:val="ListParagraph"/>
        <w:numPr>
          <w:ilvl w:val="0"/>
          <w:numId w:val="44"/>
        </w:numPr>
        <w:tabs>
          <w:tab w:val="right" w:leader="dot" w:pos="9781"/>
        </w:tabs>
        <w:spacing w:after="0" w:line="240" w:lineRule="auto"/>
        <w:rPr>
          <w:rFonts w:asciiTheme="majorHAnsi" w:hAnsiTheme="majorHAnsi" w:cs="Times New Roman"/>
          <w:lang w:val="ru-RU"/>
        </w:rPr>
      </w:pPr>
      <w:r w:rsidRPr="008E67EB">
        <w:rPr>
          <w:rFonts w:asciiTheme="majorHAnsi" w:hAnsiTheme="majorHAnsi" w:cs="Times New Roman"/>
          <w:lang w:val="ru-RU"/>
        </w:rPr>
        <w:t>потстицање националних политика туризма које придоносе очувању природе, као и стварању економских користи за заштићена подручја и локалне заједнице,</w:t>
      </w:r>
    </w:p>
    <w:p w14:paraId="2756D772" w14:textId="77777777" w:rsidR="00B30C3F" w:rsidRPr="008E67EB" w:rsidRDefault="00B30C3F" w:rsidP="00B30C3F">
      <w:pPr>
        <w:pStyle w:val="ListParagraph"/>
        <w:numPr>
          <w:ilvl w:val="0"/>
          <w:numId w:val="44"/>
        </w:numPr>
        <w:tabs>
          <w:tab w:val="right" w:leader="dot" w:pos="9781"/>
        </w:tabs>
        <w:spacing w:after="0" w:line="240" w:lineRule="auto"/>
        <w:rPr>
          <w:rFonts w:asciiTheme="majorHAnsi" w:hAnsiTheme="majorHAnsi" w:cs="Times New Roman"/>
          <w:lang w:val="ru-RU"/>
        </w:rPr>
      </w:pPr>
      <w:r w:rsidRPr="008E67EB">
        <w:rPr>
          <w:rFonts w:asciiTheme="majorHAnsi" w:hAnsiTheme="majorHAnsi" w:cs="Times New Roman"/>
          <w:lang w:val="ru-RU"/>
        </w:rPr>
        <w:t>потстицање туристичких услуга и производа које су повезани с тржиштем у локалним заједницама ,</w:t>
      </w:r>
    </w:p>
    <w:p w14:paraId="4993F0C7" w14:textId="77777777" w:rsidR="00B30C3F" w:rsidRPr="008E67EB" w:rsidRDefault="00B30C3F" w:rsidP="00B30C3F">
      <w:pPr>
        <w:pStyle w:val="ListParagraph"/>
        <w:numPr>
          <w:ilvl w:val="0"/>
          <w:numId w:val="44"/>
        </w:numPr>
        <w:tabs>
          <w:tab w:val="right" w:leader="dot" w:pos="9781"/>
        </w:tabs>
        <w:spacing w:after="0" w:line="240" w:lineRule="auto"/>
        <w:rPr>
          <w:rFonts w:asciiTheme="majorHAnsi" w:hAnsiTheme="majorHAnsi" w:cs="Times New Roman"/>
          <w:lang w:val="ru-RU"/>
        </w:rPr>
      </w:pPr>
      <w:r w:rsidRPr="008E67EB">
        <w:rPr>
          <w:rFonts w:asciiTheme="majorHAnsi" w:hAnsiTheme="majorHAnsi" w:cs="Times New Roman"/>
          <w:lang w:val="ru-RU"/>
        </w:rPr>
        <w:t>подизање капацитета, знања и вјештина у развоју предузетништва у одговорном туризму , и</w:t>
      </w:r>
    </w:p>
    <w:p w14:paraId="4B88DD41" w14:textId="77777777" w:rsidR="00B30C3F" w:rsidRPr="008E67EB" w:rsidRDefault="00B30C3F" w:rsidP="00B30C3F">
      <w:pPr>
        <w:pStyle w:val="ListParagraph"/>
        <w:numPr>
          <w:ilvl w:val="0"/>
          <w:numId w:val="44"/>
        </w:numPr>
        <w:tabs>
          <w:tab w:val="right" w:leader="dot" w:pos="9781"/>
        </w:tabs>
        <w:spacing w:after="0" w:line="240" w:lineRule="auto"/>
        <w:rPr>
          <w:rFonts w:asciiTheme="majorHAnsi" w:hAnsiTheme="majorHAnsi" w:cs="Times New Roman"/>
          <w:lang w:val="ru-RU"/>
        </w:rPr>
      </w:pPr>
      <w:r w:rsidRPr="008E67EB">
        <w:rPr>
          <w:rFonts w:asciiTheme="majorHAnsi" w:hAnsiTheme="majorHAnsi" w:cs="Times New Roman"/>
          <w:lang w:val="ru-RU"/>
        </w:rPr>
        <w:t>стално креирање прихватљивих туристичких активности као начина којим се задовољавају потребе управљача, посјетитеља и локалних заједница, уз императив заштите ЗП.</w:t>
      </w:r>
    </w:p>
    <w:p w14:paraId="5C9CF415" w14:textId="77777777" w:rsidR="00B30C3F" w:rsidRPr="00805700" w:rsidRDefault="00B30C3F" w:rsidP="00B30C3F">
      <w:pPr>
        <w:pStyle w:val="a"/>
        <w:tabs>
          <w:tab w:val="right" w:leader="dot" w:pos="9781"/>
        </w:tabs>
        <w:rPr>
          <w:rFonts w:asciiTheme="majorHAnsi" w:hAnsiTheme="majorHAnsi"/>
          <w:lang w:val="ru-RU"/>
        </w:rPr>
      </w:pPr>
    </w:p>
    <w:p w14:paraId="0C4CB1EF"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Имајући у виду расположиве туристичке ресурсе у простору НП „Сутјеска“ и његовом непосредном окружењу те стање и проблеме туризма у простору парка, а све у циљу одрживог развоја туризма и формирања препознатљивог туристичког производа у НП „Сутјеска“, који ће привући бројне туристе посебних интересовања, неопходне су сљедеће мјере:</w:t>
      </w:r>
    </w:p>
    <w:p w14:paraId="7552CB4E" w14:textId="77777777" w:rsidR="00B30C3F" w:rsidRDefault="00B30C3F" w:rsidP="00D24A4B">
      <w:pPr>
        <w:pStyle w:val="a"/>
        <w:numPr>
          <w:ilvl w:val="0"/>
          <w:numId w:val="66"/>
        </w:numPr>
        <w:tabs>
          <w:tab w:val="right" w:leader="dot" w:pos="9781"/>
        </w:tabs>
        <w:rPr>
          <w:rFonts w:asciiTheme="majorHAnsi" w:hAnsiTheme="majorHAnsi"/>
          <w:lang w:val="ru-RU"/>
        </w:rPr>
      </w:pPr>
      <w:r w:rsidRPr="00DE7384">
        <w:rPr>
          <w:rFonts w:asciiTheme="majorHAnsi" w:hAnsiTheme="majorHAnsi"/>
          <w:lang w:val="hr-HR"/>
        </w:rPr>
        <w:t>У надлежним институцијама Републике Српске за област просторног планирања и уређења простора</w:t>
      </w:r>
      <w:r w:rsidRPr="008E67EB">
        <w:rPr>
          <w:rFonts w:asciiTheme="majorHAnsi" w:hAnsiTheme="majorHAnsi"/>
          <w:lang w:val="hr-HR"/>
        </w:rPr>
        <w:t xml:space="preserve"> покренути механизме измјене</w:t>
      </w:r>
      <w:r w:rsidRPr="00805700">
        <w:rPr>
          <w:rFonts w:asciiTheme="majorHAnsi" w:hAnsiTheme="majorHAnsi"/>
          <w:lang w:val="ru-RU"/>
        </w:rPr>
        <w:t>,</w:t>
      </w:r>
      <w:r w:rsidR="00A52A5A">
        <w:rPr>
          <w:rFonts w:asciiTheme="majorHAnsi" w:hAnsiTheme="majorHAnsi"/>
          <w:lang w:val="sr-Cyrl-BA"/>
        </w:rPr>
        <w:t xml:space="preserve"> </w:t>
      </w:r>
      <w:r w:rsidRPr="00A52A5A">
        <w:rPr>
          <w:rFonts w:asciiTheme="majorHAnsi" w:hAnsiTheme="majorHAnsi"/>
          <w:lang w:val="hr-HR"/>
        </w:rPr>
        <w:t>допуне</w:t>
      </w:r>
      <w:r w:rsidRPr="00805700">
        <w:rPr>
          <w:rFonts w:asciiTheme="majorHAnsi" w:hAnsiTheme="majorHAnsi"/>
          <w:lang w:val="ru-RU"/>
        </w:rPr>
        <w:t xml:space="preserve"> и израду</w:t>
      </w:r>
      <w:r w:rsidRPr="008E67EB">
        <w:rPr>
          <w:rFonts w:asciiTheme="majorHAnsi" w:hAnsiTheme="majorHAnsi"/>
          <w:lang w:val="hr-HR"/>
        </w:rPr>
        <w:t xml:space="preserve"> пр</w:t>
      </w:r>
      <w:r w:rsidRPr="00A52A5A">
        <w:rPr>
          <w:rFonts w:asciiTheme="majorHAnsi" w:hAnsiTheme="majorHAnsi"/>
          <w:lang w:val="hr-HR"/>
        </w:rPr>
        <w:t xml:space="preserve">осторно-планских докумената у смислу проширења НП </w:t>
      </w:r>
      <w:r w:rsidRPr="00805700">
        <w:rPr>
          <w:rFonts w:asciiTheme="majorHAnsi" w:hAnsiTheme="majorHAnsi"/>
          <w:lang w:val="ru-RU"/>
        </w:rPr>
        <w:t>Сутјеск</w:t>
      </w:r>
      <w:r w:rsidRPr="00A52A5A">
        <w:rPr>
          <w:rFonts w:asciiTheme="majorHAnsi" w:hAnsiTheme="majorHAnsi"/>
          <w:lang w:val="hr-HR"/>
        </w:rPr>
        <w:t>а</w:t>
      </w:r>
      <w:r w:rsidRPr="008E67EB">
        <w:rPr>
          <w:rFonts w:asciiTheme="majorHAnsi" w:hAnsiTheme="majorHAnsi"/>
          <w:lang w:val="hr-HR"/>
        </w:rPr>
        <w:t xml:space="preserve"> на простор</w:t>
      </w:r>
      <w:r w:rsidRPr="00805700">
        <w:rPr>
          <w:rFonts w:asciiTheme="majorHAnsi" w:hAnsiTheme="majorHAnsi"/>
          <w:lang w:val="ru-RU"/>
        </w:rPr>
        <w:t>у Гацка и Калиновика</w:t>
      </w:r>
      <w:r w:rsidRPr="008E67EB">
        <w:rPr>
          <w:rFonts w:asciiTheme="majorHAnsi" w:hAnsiTheme="majorHAnsi"/>
          <w:lang w:val="hr-HR"/>
        </w:rPr>
        <w:t xml:space="preserve"> </w:t>
      </w:r>
      <w:r w:rsidRPr="00805700">
        <w:rPr>
          <w:rFonts w:asciiTheme="majorHAnsi" w:hAnsiTheme="majorHAnsi"/>
          <w:lang w:val="ru-RU"/>
        </w:rPr>
        <w:t xml:space="preserve"> </w:t>
      </w:r>
      <w:r w:rsidRPr="008E67EB">
        <w:rPr>
          <w:rFonts w:asciiTheme="majorHAnsi" w:hAnsiTheme="majorHAnsi"/>
          <w:lang w:val="hr-HR"/>
        </w:rPr>
        <w:t xml:space="preserve">, како би се то подручје посебних природних и амбијенталних вриједности обухватило системом заштите и укључило у организовану туристичку понуду НП </w:t>
      </w:r>
      <w:r w:rsidRPr="00805700">
        <w:rPr>
          <w:rFonts w:asciiTheme="majorHAnsi" w:hAnsiTheme="majorHAnsi"/>
          <w:lang w:val="ru-RU"/>
        </w:rPr>
        <w:t>„Сутјеск</w:t>
      </w:r>
      <w:r w:rsidRPr="008E67EB">
        <w:rPr>
          <w:rFonts w:asciiTheme="majorHAnsi" w:hAnsiTheme="majorHAnsi"/>
          <w:lang w:val="hr-HR"/>
        </w:rPr>
        <w:t>а</w:t>
      </w:r>
      <w:r w:rsidRPr="00805700">
        <w:rPr>
          <w:rFonts w:asciiTheme="majorHAnsi" w:hAnsiTheme="majorHAnsi"/>
          <w:lang w:val="ru-RU"/>
        </w:rPr>
        <w:t>“;</w:t>
      </w:r>
      <w:r w:rsidRPr="008E67EB">
        <w:rPr>
          <w:rFonts w:asciiTheme="majorHAnsi" w:hAnsiTheme="majorHAnsi"/>
          <w:lang w:val="hr-HR"/>
        </w:rPr>
        <w:t xml:space="preserve"> </w:t>
      </w:r>
    </w:p>
    <w:p w14:paraId="044E52FF" w14:textId="77777777" w:rsidR="00B30C3F" w:rsidRPr="00805700" w:rsidRDefault="00B30C3F" w:rsidP="00D24A4B">
      <w:pPr>
        <w:pStyle w:val="a"/>
        <w:numPr>
          <w:ilvl w:val="0"/>
          <w:numId w:val="66"/>
        </w:numPr>
        <w:tabs>
          <w:tab w:val="right" w:leader="dot" w:pos="9781"/>
        </w:tabs>
        <w:rPr>
          <w:rFonts w:asciiTheme="majorHAnsi" w:hAnsiTheme="majorHAnsi"/>
          <w:lang w:val="ru-RU"/>
        </w:rPr>
      </w:pPr>
      <w:r w:rsidRPr="00805700">
        <w:rPr>
          <w:rFonts w:asciiTheme="majorHAnsi" w:hAnsiTheme="majorHAnsi"/>
          <w:lang w:val="ru-RU"/>
        </w:rPr>
        <w:t>Покренути иницијативу израде Просторног плана подручја посебне намјене за НП „Сутјеска“ (ППППН „Сутјеска“);</w:t>
      </w:r>
    </w:p>
    <w:p w14:paraId="4BD2A43A" w14:textId="77777777" w:rsidR="00B30C3F" w:rsidRPr="00AC6A5B" w:rsidRDefault="00B30C3F" w:rsidP="00D24A4B">
      <w:pPr>
        <w:pStyle w:val="ListParagraph"/>
        <w:numPr>
          <w:ilvl w:val="0"/>
          <w:numId w:val="66"/>
        </w:numPr>
        <w:tabs>
          <w:tab w:val="right" w:leader="dot" w:pos="9781"/>
        </w:tabs>
        <w:spacing w:after="120"/>
        <w:rPr>
          <w:rFonts w:asciiTheme="majorHAnsi" w:hAnsiTheme="majorHAnsi"/>
          <w:lang w:val="sr-Cyrl-BA"/>
        </w:rPr>
      </w:pPr>
      <w:r w:rsidRPr="00AC6A5B">
        <w:rPr>
          <w:rFonts w:asciiTheme="majorHAnsi" w:hAnsiTheme="majorHAnsi"/>
          <w:lang w:val="sr-Cyrl-BA"/>
        </w:rPr>
        <w:t>Унапређење путне инфраструктуре у оквиру Парка, првенствено на релацији: Тјентиште   – Пријевор и Тјентиште – Доње Баре;</w:t>
      </w:r>
    </w:p>
    <w:p w14:paraId="6AF3299F" w14:textId="77777777" w:rsidR="00B30C3F" w:rsidRPr="00A52A5A" w:rsidRDefault="00B30C3F" w:rsidP="00D24A4B">
      <w:pPr>
        <w:pStyle w:val="ListParagraph"/>
        <w:numPr>
          <w:ilvl w:val="0"/>
          <w:numId w:val="66"/>
        </w:numPr>
        <w:tabs>
          <w:tab w:val="right" w:leader="dot" w:pos="9781"/>
        </w:tabs>
        <w:spacing w:after="120"/>
        <w:rPr>
          <w:rFonts w:asciiTheme="majorHAnsi" w:hAnsiTheme="majorHAnsi"/>
          <w:lang w:val="sr-Cyrl-BA"/>
        </w:rPr>
      </w:pPr>
      <w:r w:rsidRPr="00A52A5A">
        <w:rPr>
          <w:rFonts w:asciiTheme="majorHAnsi" w:hAnsiTheme="majorHAnsi"/>
          <w:lang w:val="sr-Cyrl-BA"/>
        </w:rPr>
        <w:t>Смјештајне туристичке објекте на Пријевору и Доњим Барама  и осталим локалитетима снабдјети електричном енергијом на бази соларних панела и/или агрегата</w:t>
      </w:r>
    </w:p>
    <w:p w14:paraId="0D90AFD4" w14:textId="77777777" w:rsidR="00B30C3F" w:rsidRPr="00A52A5A" w:rsidRDefault="00B30C3F" w:rsidP="00D24A4B">
      <w:pPr>
        <w:pStyle w:val="ListParagraph"/>
        <w:numPr>
          <w:ilvl w:val="0"/>
          <w:numId w:val="66"/>
        </w:numPr>
        <w:tabs>
          <w:tab w:val="right" w:leader="dot" w:pos="9781"/>
        </w:tabs>
        <w:rPr>
          <w:rFonts w:asciiTheme="majorHAnsi" w:hAnsiTheme="majorHAnsi" w:cs="Calibri Light"/>
          <w:lang w:val="ru-RU"/>
        </w:rPr>
      </w:pPr>
      <w:r w:rsidRPr="00A52A5A">
        <w:rPr>
          <w:rFonts w:asciiTheme="majorHAnsi" w:hAnsiTheme="majorHAnsi"/>
          <w:lang w:val="ru-RU"/>
        </w:rPr>
        <w:lastRenderedPageBreak/>
        <w:t xml:space="preserve">Извршити редовно одржавање и санацију смјештајних капацитета на Тјентишту и ловачких кућа на терену у ловишту.  </w:t>
      </w:r>
    </w:p>
    <w:p w14:paraId="02B5FD42" w14:textId="77777777" w:rsidR="00B30C3F" w:rsidRPr="00A52A5A" w:rsidRDefault="00B30C3F" w:rsidP="00D24A4B">
      <w:pPr>
        <w:pStyle w:val="ListParagraph"/>
        <w:numPr>
          <w:ilvl w:val="0"/>
          <w:numId w:val="66"/>
        </w:numPr>
        <w:tabs>
          <w:tab w:val="right" w:leader="dot" w:pos="9781"/>
        </w:tabs>
        <w:rPr>
          <w:rFonts w:asciiTheme="majorHAnsi" w:hAnsiTheme="majorHAnsi" w:cs="Calibri Light"/>
          <w:lang w:val="ru-RU"/>
        </w:rPr>
      </w:pPr>
      <w:r w:rsidRPr="00A52A5A">
        <w:rPr>
          <w:rFonts w:asciiTheme="majorHAnsi" w:hAnsiTheme="majorHAnsi" w:cs="Calibri Light"/>
          <w:lang w:val="ru-RU"/>
        </w:rPr>
        <w:t>На темељима порушеног Ловачког дома на Барама Доњим поново изградити објекат и ставити га у функцију туристичке понуде Парка.</w:t>
      </w:r>
    </w:p>
    <w:p w14:paraId="1AC18B05" w14:textId="77777777" w:rsidR="00B30C3F" w:rsidRPr="00A52A5A" w:rsidRDefault="00B30C3F" w:rsidP="00D24A4B">
      <w:pPr>
        <w:pStyle w:val="a"/>
        <w:numPr>
          <w:ilvl w:val="0"/>
          <w:numId w:val="66"/>
        </w:numPr>
        <w:tabs>
          <w:tab w:val="right" w:leader="dot" w:pos="9781"/>
        </w:tabs>
        <w:rPr>
          <w:rFonts w:asciiTheme="majorHAnsi" w:hAnsiTheme="majorHAnsi"/>
          <w:lang w:val="sr-Cyrl-BA"/>
        </w:rPr>
      </w:pPr>
      <w:r w:rsidRPr="00805700">
        <w:rPr>
          <w:rFonts w:asciiTheme="majorHAnsi" w:hAnsiTheme="majorHAnsi"/>
          <w:lang w:val="ru-RU"/>
        </w:rPr>
        <w:t>Редовно одржавати путну мрежу ради обезбјеђиванја повољније доступности темељних   вриједности Парка,</w:t>
      </w:r>
    </w:p>
    <w:p w14:paraId="0DFF0195" w14:textId="77777777" w:rsidR="00B30C3F" w:rsidRPr="00805700" w:rsidRDefault="00B30C3F" w:rsidP="00D24A4B">
      <w:pPr>
        <w:pStyle w:val="a"/>
        <w:numPr>
          <w:ilvl w:val="0"/>
          <w:numId w:val="66"/>
        </w:numPr>
        <w:tabs>
          <w:tab w:val="right" w:leader="dot" w:pos="9781"/>
        </w:tabs>
        <w:rPr>
          <w:rFonts w:asciiTheme="majorHAnsi" w:hAnsiTheme="majorHAnsi"/>
          <w:lang w:val="sr-Cyrl-BA"/>
        </w:rPr>
      </w:pPr>
      <w:r w:rsidRPr="00805700">
        <w:rPr>
          <w:rFonts w:asciiTheme="majorHAnsi" w:hAnsiTheme="majorHAnsi"/>
          <w:lang w:val="sr-Cyrl-BA"/>
        </w:rPr>
        <w:t>Унаприједити пограничну сарадњу у области туризма између НП „Сутјеска“, НП „Дурмитор“, Парка природе Пива</w:t>
      </w:r>
      <w:r w:rsidRPr="00A52A5A">
        <w:rPr>
          <w:rFonts w:asciiTheme="majorHAnsi" w:hAnsiTheme="majorHAnsi"/>
          <w:lang w:val="sr-Cyrl-BA"/>
        </w:rPr>
        <w:t xml:space="preserve"> </w:t>
      </w:r>
      <w:r w:rsidRPr="00805700">
        <w:rPr>
          <w:rFonts w:asciiTheme="majorHAnsi" w:hAnsiTheme="majorHAnsi"/>
          <w:lang w:val="sr-Cyrl-BA"/>
        </w:rPr>
        <w:t>(Р Црној Гори);</w:t>
      </w:r>
    </w:p>
    <w:p w14:paraId="0AEC758B" w14:textId="77777777" w:rsidR="00153FE3" w:rsidRPr="00805700" w:rsidRDefault="00153FE3" w:rsidP="00D24A4B">
      <w:pPr>
        <w:pStyle w:val="a"/>
        <w:numPr>
          <w:ilvl w:val="0"/>
          <w:numId w:val="66"/>
        </w:numPr>
        <w:tabs>
          <w:tab w:val="right" w:leader="dot" w:pos="9781"/>
        </w:tabs>
        <w:rPr>
          <w:rFonts w:asciiTheme="majorHAnsi" w:hAnsiTheme="majorHAnsi"/>
          <w:lang w:val="sr-Cyrl-BA"/>
        </w:rPr>
      </w:pPr>
      <w:r w:rsidRPr="00805700">
        <w:rPr>
          <w:rFonts w:asciiTheme="majorHAnsi" w:hAnsiTheme="majorHAnsi"/>
          <w:lang w:val="sr-Cyrl-BA"/>
        </w:rPr>
        <w:t>Изградња и пуштање у рад информативно-тржног центра на локалитету Тјентиште, непосредно уз главну саобраћајницу (изградња функционалног објекта у алпском стилу)</w:t>
      </w:r>
    </w:p>
    <w:p w14:paraId="2C6602C1" w14:textId="77777777" w:rsidR="00B30C3F" w:rsidRPr="00A52A5A" w:rsidRDefault="00B30C3F" w:rsidP="00D24A4B">
      <w:pPr>
        <w:pStyle w:val="a"/>
        <w:numPr>
          <w:ilvl w:val="0"/>
          <w:numId w:val="66"/>
        </w:numPr>
        <w:tabs>
          <w:tab w:val="right" w:leader="dot" w:pos="9781"/>
        </w:tabs>
        <w:rPr>
          <w:rFonts w:asciiTheme="majorHAnsi" w:hAnsiTheme="majorHAnsi"/>
          <w:lang w:val="ru-RU"/>
        </w:rPr>
      </w:pPr>
      <w:r w:rsidRPr="00A52A5A">
        <w:rPr>
          <w:rFonts w:asciiTheme="majorHAnsi" w:hAnsiTheme="majorHAnsi"/>
          <w:lang w:val="hr-HR"/>
        </w:rPr>
        <w:t>У оквиру надлежних институција, у сврху унапређења и прилагођавања туризма на</w:t>
      </w:r>
      <w:r w:rsidRPr="00A52A5A">
        <w:rPr>
          <w:rFonts w:asciiTheme="majorHAnsi" w:hAnsiTheme="majorHAnsi"/>
          <w:lang w:val="sr-Cyrl-BA"/>
        </w:rPr>
        <w:t xml:space="preserve"> </w:t>
      </w:r>
      <w:r w:rsidRPr="00A52A5A">
        <w:rPr>
          <w:rFonts w:asciiTheme="majorHAnsi" w:hAnsiTheme="majorHAnsi"/>
          <w:lang w:val="hr-HR"/>
        </w:rPr>
        <w:t>климатске промјене, покренути иницијативу за:</w:t>
      </w:r>
    </w:p>
    <w:p w14:paraId="608474DC" w14:textId="77777777" w:rsidR="00B30C3F" w:rsidRPr="00A52A5A" w:rsidRDefault="00B30C3F" w:rsidP="00D24A4B">
      <w:pPr>
        <w:numPr>
          <w:ilvl w:val="0"/>
          <w:numId w:val="45"/>
        </w:numPr>
        <w:tabs>
          <w:tab w:val="right" w:leader="dot" w:pos="9781"/>
        </w:tabs>
        <w:rPr>
          <w:rFonts w:asciiTheme="majorHAnsi" w:hAnsiTheme="majorHAnsi"/>
          <w:lang w:val="hr-HR"/>
        </w:rPr>
      </w:pPr>
      <w:r w:rsidRPr="00A52A5A">
        <w:rPr>
          <w:rFonts w:asciiTheme="majorHAnsi" w:hAnsiTheme="majorHAnsi"/>
          <w:lang w:val="hr-HR"/>
        </w:rPr>
        <w:t>доношење плана развоја и унапређења јавних услуга у заштићен</w:t>
      </w:r>
      <w:r w:rsidRPr="00805700">
        <w:rPr>
          <w:rFonts w:asciiTheme="majorHAnsi" w:hAnsiTheme="majorHAnsi"/>
          <w:lang w:val="ru-RU"/>
        </w:rPr>
        <w:t>о</w:t>
      </w:r>
      <w:r w:rsidRPr="00A52A5A">
        <w:rPr>
          <w:rFonts w:asciiTheme="majorHAnsi" w:hAnsiTheme="majorHAnsi"/>
          <w:lang w:val="hr-HR"/>
        </w:rPr>
        <w:t>м подручј</w:t>
      </w:r>
      <w:r w:rsidRPr="00805700">
        <w:rPr>
          <w:rFonts w:asciiTheme="majorHAnsi" w:hAnsiTheme="majorHAnsi"/>
          <w:lang w:val="ru-RU"/>
        </w:rPr>
        <w:t>у</w:t>
      </w:r>
      <w:r w:rsidRPr="00A52A5A">
        <w:rPr>
          <w:rFonts w:asciiTheme="majorHAnsi" w:hAnsiTheme="majorHAnsi"/>
          <w:lang w:val="hr-HR"/>
        </w:rPr>
        <w:t xml:space="preserve">, </w:t>
      </w:r>
    </w:p>
    <w:p w14:paraId="54841874" w14:textId="77777777" w:rsidR="00B30C3F" w:rsidRPr="00A52A5A" w:rsidRDefault="00B30C3F" w:rsidP="00D24A4B">
      <w:pPr>
        <w:numPr>
          <w:ilvl w:val="0"/>
          <w:numId w:val="45"/>
        </w:numPr>
        <w:tabs>
          <w:tab w:val="right" w:leader="dot" w:pos="9781"/>
        </w:tabs>
        <w:rPr>
          <w:rFonts w:asciiTheme="majorHAnsi" w:hAnsiTheme="majorHAnsi"/>
          <w:lang w:val="hr-HR"/>
        </w:rPr>
      </w:pPr>
      <w:r w:rsidRPr="00A52A5A">
        <w:rPr>
          <w:rFonts w:asciiTheme="majorHAnsi" w:hAnsiTheme="majorHAnsi"/>
          <w:lang w:val="hr-HR"/>
        </w:rPr>
        <w:t xml:space="preserve">континуирану промоцију заштићених подручја и њихових туристичких вриједности,  </w:t>
      </w:r>
    </w:p>
    <w:p w14:paraId="6AAAEFA2" w14:textId="77777777" w:rsidR="00B30C3F" w:rsidRPr="00A52A5A" w:rsidRDefault="00B30C3F" w:rsidP="00D24A4B">
      <w:pPr>
        <w:numPr>
          <w:ilvl w:val="0"/>
          <w:numId w:val="45"/>
        </w:numPr>
        <w:tabs>
          <w:tab w:val="right" w:leader="dot" w:pos="9781"/>
        </w:tabs>
        <w:rPr>
          <w:rFonts w:asciiTheme="majorHAnsi" w:hAnsiTheme="majorHAnsi"/>
        </w:rPr>
      </w:pPr>
      <w:r w:rsidRPr="00A52A5A">
        <w:rPr>
          <w:rFonts w:asciiTheme="majorHAnsi" w:hAnsiTheme="majorHAnsi"/>
          <w:lang w:val="hr-HR"/>
        </w:rPr>
        <w:t>увести мјере управљања отпадом које ће бити усаглашене са европским стандардима очувања животне средине и радити на развоју дигиталне мреже за мониторинг управљања отпадом</w:t>
      </w:r>
      <w:r w:rsidRPr="00805700">
        <w:rPr>
          <w:rFonts w:asciiTheme="majorHAnsi" w:hAnsiTheme="majorHAnsi"/>
          <w:lang w:val="hr-HR"/>
        </w:rPr>
        <w:t xml:space="preserve"> </w:t>
      </w:r>
      <w:r w:rsidRPr="00CF3D10">
        <w:rPr>
          <w:rFonts w:asciiTheme="majorHAnsi" w:hAnsiTheme="majorHAnsi"/>
          <w:lang w:val="ru-RU"/>
        </w:rPr>
        <w:t>тзв</w:t>
      </w:r>
      <w:r w:rsidRPr="00805700">
        <w:rPr>
          <w:rFonts w:asciiTheme="majorHAnsi" w:hAnsiTheme="majorHAnsi"/>
          <w:lang w:val="hr-HR"/>
        </w:rPr>
        <w:t>.</w:t>
      </w:r>
      <w:r w:rsidRPr="00805700">
        <w:rPr>
          <w:lang w:val="hr-HR"/>
        </w:rPr>
        <w:t xml:space="preserve"> </w:t>
      </w:r>
      <w:r w:rsidRPr="00A52A5A">
        <w:t>"</w:t>
      </w:r>
      <w:r w:rsidRPr="00A52A5A">
        <w:rPr>
          <w:rFonts w:asciiTheme="majorHAnsi" w:hAnsiTheme="majorHAnsi"/>
        </w:rPr>
        <w:t>Zero waste management concept"</w:t>
      </w:r>
    </w:p>
    <w:p w14:paraId="3AB7FD5B" w14:textId="77777777" w:rsidR="00B30C3F" w:rsidRPr="00A52A5A" w:rsidRDefault="00B30C3F" w:rsidP="00B30C3F">
      <w:pPr>
        <w:tabs>
          <w:tab w:val="right" w:leader="dot" w:pos="9781"/>
        </w:tabs>
        <w:ind w:left="1020"/>
        <w:rPr>
          <w:rFonts w:asciiTheme="majorHAnsi" w:hAnsiTheme="majorHAnsi"/>
        </w:rPr>
      </w:pPr>
    </w:p>
    <w:p w14:paraId="3F7F6E4A" w14:textId="77777777" w:rsidR="00B30C3F" w:rsidRPr="00A52A5A" w:rsidRDefault="00B30C3F" w:rsidP="00B30C3F">
      <w:pPr>
        <w:tabs>
          <w:tab w:val="right" w:leader="dot" w:pos="9781"/>
        </w:tabs>
        <w:rPr>
          <w:rFonts w:asciiTheme="majorHAnsi" w:hAnsiTheme="majorHAnsi"/>
          <w:lang w:val="hr-HR"/>
        </w:rPr>
      </w:pPr>
      <w:r w:rsidRPr="00A52A5A">
        <w:rPr>
          <w:rFonts w:asciiTheme="majorHAnsi" w:hAnsiTheme="majorHAnsi"/>
          <w:lang w:val="sr-Cyrl-BA"/>
        </w:rPr>
        <w:t>Сектор туризма и угоститељства у оквиру ЈУ НП Сутјеска , пракса је показала, већ дужи временски период, функционише на апсолутно неприхватљив начин. Бројни су проблеми који оптерећеују ову дјелатност, почев од инфра и супраструктурних садржаја до система менаџмента, систематизације радних мјеста, вишка запослених и сл. У вези са овим неопходан је хитан акциони план и програм мјера на санацији наведених и сличних проблема у овом сектору. У најкраћем, неопходна је реорганизација и и прихватљива систематизација радних мјеста у оквиру сектора туризма и угоститељстава ЈУ НП Сутјеска.</w:t>
      </w:r>
    </w:p>
    <w:p w14:paraId="16B6EBBF" w14:textId="77777777" w:rsidR="00B30C3F" w:rsidRPr="00A52A5A" w:rsidRDefault="00B30C3F" w:rsidP="008E43BF">
      <w:pPr>
        <w:pStyle w:val="a"/>
        <w:tabs>
          <w:tab w:val="right" w:leader="dot" w:pos="9781"/>
        </w:tabs>
        <w:rPr>
          <w:rFonts w:asciiTheme="majorHAnsi" w:hAnsiTheme="majorHAnsi"/>
          <w:lang w:val="ru-RU"/>
        </w:rPr>
      </w:pPr>
    </w:p>
    <w:p w14:paraId="027EB038" w14:textId="77777777" w:rsidR="00BA55B7" w:rsidRPr="00A52A5A" w:rsidRDefault="00A03164" w:rsidP="008E43BF">
      <w:pPr>
        <w:pStyle w:val="a"/>
        <w:tabs>
          <w:tab w:val="right" w:leader="dot" w:pos="9781"/>
        </w:tabs>
        <w:rPr>
          <w:rFonts w:asciiTheme="majorHAnsi" w:hAnsiTheme="majorHAnsi"/>
          <w:lang w:val="ru-RU"/>
        </w:rPr>
      </w:pPr>
      <w:r w:rsidRPr="00A52A5A">
        <w:rPr>
          <w:rFonts w:asciiTheme="majorHAnsi" w:hAnsiTheme="majorHAnsi"/>
          <w:lang w:val="ru-RU"/>
        </w:rPr>
        <w:t>Програми утемељени на промоцији вриједности природе и потреби њеног очувања директно доприносе унапређењу квалитете понуде Парка и због тога се планира организација разгледавања Парка за локалне туристичке раднике и заинтересиране становнике, представнике туристичких агенција, туристичких организација како би они били мотивисани да у своје програме уврсте посјету Парку.</w:t>
      </w:r>
    </w:p>
    <w:p w14:paraId="513AFFCD" w14:textId="77777777" w:rsidR="00BA55B7" w:rsidRPr="00A52A5A" w:rsidRDefault="00A03164" w:rsidP="008E43BF">
      <w:pPr>
        <w:pStyle w:val="a"/>
        <w:tabs>
          <w:tab w:val="right" w:leader="dot" w:pos="9781"/>
        </w:tabs>
        <w:rPr>
          <w:rFonts w:asciiTheme="majorHAnsi" w:hAnsiTheme="majorHAnsi"/>
          <w:lang w:val="ru-RU"/>
        </w:rPr>
      </w:pPr>
      <w:r w:rsidRPr="00A52A5A">
        <w:rPr>
          <w:rFonts w:asciiTheme="majorHAnsi" w:hAnsiTheme="majorHAnsi"/>
          <w:lang w:val="ru-RU"/>
        </w:rPr>
        <w:t>Очувању природних и културно-историјских вриједности Парка допринијет ће се и реализацијом активности која се односи на развој и примјену националних стандарда одрживости у туризму утемељених на Глобалним критеријима одрживог туризма, које доноси Глобално вијеће за одрживи туризам (</w:t>
      </w:r>
      <w:r w:rsidR="00BA55B7" w:rsidRPr="00A52A5A">
        <w:rPr>
          <w:rFonts w:asciiTheme="majorHAnsi" w:hAnsiTheme="majorHAnsi"/>
        </w:rPr>
        <w:t>The</w:t>
      </w:r>
      <w:r w:rsidRPr="00A52A5A">
        <w:rPr>
          <w:rFonts w:asciiTheme="majorHAnsi" w:hAnsiTheme="majorHAnsi"/>
          <w:lang w:val="ru-RU"/>
        </w:rPr>
        <w:t xml:space="preserve"> </w:t>
      </w:r>
      <w:r w:rsidR="00BA55B7" w:rsidRPr="00A52A5A">
        <w:rPr>
          <w:rFonts w:asciiTheme="majorHAnsi" w:hAnsiTheme="majorHAnsi"/>
        </w:rPr>
        <w:t>Global</w:t>
      </w:r>
      <w:r w:rsidRPr="00A52A5A">
        <w:rPr>
          <w:rFonts w:asciiTheme="majorHAnsi" w:hAnsiTheme="majorHAnsi"/>
          <w:lang w:val="ru-RU"/>
        </w:rPr>
        <w:t xml:space="preserve"> </w:t>
      </w:r>
      <w:r w:rsidR="00BA55B7" w:rsidRPr="00A52A5A">
        <w:rPr>
          <w:rFonts w:asciiTheme="majorHAnsi" w:hAnsiTheme="majorHAnsi"/>
        </w:rPr>
        <w:t>Sustainable</w:t>
      </w:r>
      <w:r w:rsidRPr="00A52A5A">
        <w:rPr>
          <w:rFonts w:asciiTheme="majorHAnsi" w:hAnsiTheme="majorHAnsi"/>
          <w:lang w:val="ru-RU"/>
        </w:rPr>
        <w:t xml:space="preserve"> </w:t>
      </w:r>
      <w:r w:rsidR="00BA55B7" w:rsidRPr="00A52A5A">
        <w:rPr>
          <w:rFonts w:asciiTheme="majorHAnsi" w:hAnsiTheme="majorHAnsi"/>
        </w:rPr>
        <w:t>Tourism</w:t>
      </w:r>
      <w:r w:rsidRPr="00A52A5A">
        <w:rPr>
          <w:rFonts w:asciiTheme="majorHAnsi" w:hAnsiTheme="majorHAnsi"/>
          <w:lang w:val="ru-RU"/>
        </w:rPr>
        <w:t xml:space="preserve"> </w:t>
      </w:r>
      <w:r w:rsidR="00BA55B7" w:rsidRPr="00A52A5A">
        <w:rPr>
          <w:rFonts w:asciiTheme="majorHAnsi" w:hAnsiTheme="majorHAnsi"/>
        </w:rPr>
        <w:t>Council</w:t>
      </w:r>
      <w:r w:rsidRPr="00A52A5A">
        <w:rPr>
          <w:rFonts w:asciiTheme="majorHAnsi" w:hAnsiTheme="majorHAnsi"/>
          <w:lang w:val="ru-RU"/>
        </w:rPr>
        <w:t xml:space="preserve"> – </w:t>
      </w:r>
      <w:r w:rsidR="00BA55B7" w:rsidRPr="00A52A5A">
        <w:rPr>
          <w:rFonts w:asciiTheme="majorHAnsi" w:hAnsiTheme="majorHAnsi"/>
        </w:rPr>
        <w:t>GSTC</w:t>
      </w:r>
      <w:r w:rsidRPr="00A52A5A">
        <w:rPr>
          <w:rFonts w:asciiTheme="majorHAnsi" w:hAnsiTheme="majorHAnsi"/>
          <w:lang w:val="ru-RU"/>
        </w:rPr>
        <w:t xml:space="preserve">). Ради се о међународном тијелу чија је улога промовисање одрживог туризма примјеном универзалних критеријума одрживости. </w:t>
      </w:r>
    </w:p>
    <w:p w14:paraId="5F7442CD" w14:textId="77777777" w:rsidR="00BA55B7" w:rsidRPr="00A52A5A" w:rsidRDefault="00A03164" w:rsidP="008E43BF">
      <w:pPr>
        <w:pStyle w:val="a"/>
        <w:tabs>
          <w:tab w:val="right" w:leader="dot" w:pos="9781"/>
        </w:tabs>
        <w:rPr>
          <w:rFonts w:asciiTheme="majorHAnsi" w:hAnsiTheme="majorHAnsi"/>
          <w:lang w:val="ru-RU"/>
        </w:rPr>
      </w:pPr>
      <w:r w:rsidRPr="00A52A5A">
        <w:rPr>
          <w:rFonts w:asciiTheme="majorHAnsi" w:hAnsiTheme="majorHAnsi"/>
          <w:lang w:val="ru-RU"/>
        </w:rPr>
        <w:t>Критеријуми су распоређени кроз сљедеће цјелине:</w:t>
      </w:r>
    </w:p>
    <w:p w14:paraId="0A338F76" w14:textId="77777777" w:rsidR="00BA55B7" w:rsidRPr="00A52A5A" w:rsidRDefault="00BA55B7" w:rsidP="00D24A4B">
      <w:pPr>
        <w:pStyle w:val="a"/>
        <w:numPr>
          <w:ilvl w:val="0"/>
          <w:numId w:val="46"/>
        </w:numPr>
        <w:tabs>
          <w:tab w:val="right" w:leader="dot" w:pos="9781"/>
        </w:tabs>
        <w:rPr>
          <w:rFonts w:asciiTheme="majorHAnsi" w:hAnsiTheme="majorHAnsi"/>
        </w:rPr>
      </w:pPr>
      <w:r w:rsidRPr="00A52A5A">
        <w:rPr>
          <w:rFonts w:asciiTheme="majorHAnsi" w:hAnsiTheme="majorHAnsi"/>
        </w:rPr>
        <w:t>одрживо управљање</w:t>
      </w:r>
    </w:p>
    <w:p w14:paraId="7713654D" w14:textId="77777777" w:rsidR="00BA55B7" w:rsidRPr="009B781B" w:rsidRDefault="00BA55B7" w:rsidP="00D24A4B">
      <w:pPr>
        <w:pStyle w:val="a"/>
        <w:numPr>
          <w:ilvl w:val="0"/>
          <w:numId w:val="46"/>
        </w:numPr>
        <w:tabs>
          <w:tab w:val="right" w:leader="dot" w:pos="9781"/>
        </w:tabs>
        <w:rPr>
          <w:rFonts w:asciiTheme="majorHAnsi" w:hAnsiTheme="majorHAnsi"/>
        </w:rPr>
      </w:pPr>
      <w:r w:rsidRPr="009B781B">
        <w:rPr>
          <w:rFonts w:asciiTheme="majorHAnsi" w:hAnsiTheme="majorHAnsi"/>
        </w:rPr>
        <w:t>социо-економски утицаји</w:t>
      </w:r>
    </w:p>
    <w:p w14:paraId="3E222718" w14:textId="77777777" w:rsidR="00BA55B7" w:rsidRPr="009B781B" w:rsidRDefault="00BA55B7" w:rsidP="00D24A4B">
      <w:pPr>
        <w:pStyle w:val="a"/>
        <w:numPr>
          <w:ilvl w:val="0"/>
          <w:numId w:val="46"/>
        </w:numPr>
        <w:tabs>
          <w:tab w:val="right" w:leader="dot" w:pos="9781"/>
        </w:tabs>
        <w:rPr>
          <w:rFonts w:asciiTheme="majorHAnsi" w:hAnsiTheme="majorHAnsi"/>
        </w:rPr>
      </w:pPr>
      <w:r w:rsidRPr="009B781B">
        <w:rPr>
          <w:rFonts w:asciiTheme="majorHAnsi" w:hAnsiTheme="majorHAnsi"/>
        </w:rPr>
        <w:t>утицаји на културну баштину</w:t>
      </w:r>
    </w:p>
    <w:p w14:paraId="3F42A1C1" w14:textId="77777777" w:rsidR="00BA55B7" w:rsidRPr="00F824B0" w:rsidRDefault="00A03164" w:rsidP="00D24A4B">
      <w:pPr>
        <w:pStyle w:val="a"/>
        <w:numPr>
          <w:ilvl w:val="0"/>
          <w:numId w:val="46"/>
        </w:numPr>
        <w:tabs>
          <w:tab w:val="right" w:leader="dot" w:pos="9781"/>
        </w:tabs>
        <w:rPr>
          <w:rFonts w:asciiTheme="majorHAnsi" w:hAnsiTheme="majorHAnsi"/>
          <w:lang w:val="ru-RU"/>
        </w:rPr>
      </w:pPr>
      <w:r w:rsidRPr="00F824B0">
        <w:rPr>
          <w:rFonts w:asciiTheme="majorHAnsi" w:hAnsiTheme="majorHAnsi"/>
          <w:lang w:val="ru-RU"/>
        </w:rPr>
        <w:t>утицаји на животну ссредину (укључујући потрошњу ресурса, смањење загађења и очување биоразноликости).</w:t>
      </w:r>
    </w:p>
    <w:p w14:paraId="7A444160"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278CFF08"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202</w:t>
      </w:r>
      <w:r w:rsidR="00A52A5A">
        <w:rPr>
          <w:rFonts w:asciiTheme="majorHAnsi" w:hAnsiTheme="majorHAnsi"/>
          <w:bCs/>
          <w:lang w:val="ru-RU"/>
        </w:rPr>
        <w:t>4</w:t>
      </w:r>
      <w:r w:rsidRPr="00F824B0">
        <w:rPr>
          <w:rFonts w:asciiTheme="majorHAnsi" w:hAnsiTheme="majorHAnsi"/>
          <w:bCs/>
          <w:lang w:val="ru-RU"/>
        </w:rPr>
        <w:t>-203</w:t>
      </w:r>
      <w:r w:rsidR="00A52A5A">
        <w:rPr>
          <w:rFonts w:asciiTheme="majorHAnsi" w:hAnsiTheme="majorHAnsi"/>
          <w:bCs/>
          <w:lang w:val="ru-RU"/>
        </w:rPr>
        <w:t>3</w:t>
      </w:r>
      <w:r w:rsidRPr="00F824B0">
        <w:rPr>
          <w:rFonts w:asciiTheme="majorHAnsi" w:hAnsiTheme="majorHAnsi"/>
          <w:bCs/>
          <w:lang w:val="ru-RU"/>
        </w:rPr>
        <w:t>. година</w:t>
      </w:r>
    </w:p>
    <w:p w14:paraId="672092D2" w14:textId="77777777" w:rsidR="00BA55B7" w:rsidRPr="00F824B0" w:rsidRDefault="00BA55B7" w:rsidP="008E43BF">
      <w:pPr>
        <w:pStyle w:val="a"/>
        <w:tabs>
          <w:tab w:val="right" w:leader="dot" w:pos="9781"/>
        </w:tabs>
        <w:rPr>
          <w:rFonts w:asciiTheme="majorHAnsi" w:hAnsiTheme="majorHAnsi"/>
          <w:lang w:val="ru-RU"/>
        </w:rPr>
      </w:pPr>
    </w:p>
    <w:p w14:paraId="67AD75FA" w14:textId="6EE58EB7" w:rsidR="00BA55B7" w:rsidRPr="00F824B0" w:rsidRDefault="00F57C4C" w:rsidP="008E43BF">
      <w:pPr>
        <w:pStyle w:val="Heading2"/>
        <w:tabs>
          <w:tab w:val="right" w:leader="dot" w:pos="9781"/>
        </w:tabs>
        <w:rPr>
          <w:lang w:val="ru-RU"/>
        </w:rPr>
      </w:pPr>
      <w:bookmarkStart w:id="137" w:name="_Toc145439933"/>
      <w:bookmarkStart w:id="138" w:name="_Toc167879775"/>
      <w:r>
        <w:rPr>
          <w:lang w:val="ru-RU"/>
        </w:rPr>
        <w:t>9.5</w:t>
      </w:r>
      <w:r w:rsidR="00B77433" w:rsidRPr="00542887">
        <w:rPr>
          <w:lang w:val="sr-Cyrl-BA"/>
        </w:rPr>
        <w:t>.</w:t>
      </w:r>
      <w:r w:rsidR="00A03164" w:rsidRPr="00F824B0">
        <w:rPr>
          <w:lang w:val="ru-RU"/>
        </w:rPr>
        <w:t xml:space="preserve"> Активности на подршци руралном развоју</w:t>
      </w:r>
      <w:bookmarkEnd w:id="137"/>
      <w:bookmarkEnd w:id="138"/>
      <w:r w:rsidR="00A03164" w:rsidRPr="00F824B0">
        <w:rPr>
          <w:lang w:val="ru-RU"/>
        </w:rPr>
        <w:t xml:space="preserve"> </w:t>
      </w:r>
    </w:p>
    <w:p w14:paraId="0493E30C"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3879F410"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У циљу уравнотеженог мултифункционалног „сеоског“ развоја важно је подстицати развој и изворе прихода традиционалне пољопривреде. Мотивисање и оспособљавање пољопривредника и осталих житеља катуна за пословно и струковно повезивање (задружно </w:t>
      </w:r>
      <w:r w:rsidRPr="00F824B0">
        <w:rPr>
          <w:rFonts w:asciiTheme="majorHAnsi" w:hAnsiTheme="majorHAnsi"/>
          <w:lang w:val="ru-RU"/>
        </w:rPr>
        <w:lastRenderedPageBreak/>
        <w:t xml:space="preserve">повезивање породичних газдинстава и оснивање </w:t>
      </w:r>
      <w:r w:rsidR="00806901">
        <w:rPr>
          <w:rFonts w:asciiTheme="majorHAnsi" w:hAnsiTheme="majorHAnsi"/>
          <w:lang w:val="sr-Cyrl-BA"/>
        </w:rPr>
        <w:t>пољопривредних</w:t>
      </w:r>
      <w:r w:rsidRPr="00F824B0">
        <w:rPr>
          <w:rFonts w:asciiTheme="majorHAnsi" w:hAnsiTheme="majorHAnsi"/>
          <w:lang w:val="ru-RU"/>
        </w:rPr>
        <w:t xml:space="preserve"> струковних удружења), усп</w:t>
      </w:r>
      <w:r w:rsidR="00806901">
        <w:rPr>
          <w:rFonts w:asciiTheme="majorHAnsi" w:hAnsiTheme="majorHAnsi"/>
          <w:lang w:val="sr-Cyrl-BA"/>
        </w:rPr>
        <w:t>ј</w:t>
      </w:r>
      <w:r w:rsidRPr="00F824B0">
        <w:rPr>
          <w:rFonts w:asciiTheme="majorHAnsi" w:hAnsiTheme="majorHAnsi"/>
          <w:lang w:val="ru-RU"/>
        </w:rPr>
        <w:t>ешно вођење пословања мањег обима је значајно за подизање квалитета живота локалног становништва у заштићеном подручју.</w:t>
      </w:r>
    </w:p>
    <w:p w14:paraId="3994E633" w14:textId="77777777" w:rsidR="00BA55B7" w:rsidRDefault="00A03164" w:rsidP="008E43BF">
      <w:pPr>
        <w:pStyle w:val="a"/>
        <w:tabs>
          <w:tab w:val="right" w:leader="dot" w:pos="9781"/>
        </w:tabs>
        <w:rPr>
          <w:rFonts w:asciiTheme="majorHAnsi" w:eastAsia="Times New Roman" w:hAnsiTheme="majorHAnsi"/>
          <w:lang w:val="ru-RU"/>
        </w:rPr>
      </w:pPr>
      <w:r w:rsidRPr="00F824B0">
        <w:rPr>
          <w:rFonts w:asciiTheme="majorHAnsi" w:eastAsia="Times New Roman" w:hAnsiTheme="majorHAnsi"/>
          <w:lang w:val="ru-RU"/>
        </w:rPr>
        <w:t xml:space="preserve">Подстицати локалне угоститеље у проширењу гастро-домаће понуде с нагласком на локалне специјалитете. </w:t>
      </w:r>
    </w:p>
    <w:p w14:paraId="20500AF2" w14:textId="77777777" w:rsidR="00FF7027" w:rsidRDefault="00FF7027" w:rsidP="008E43BF">
      <w:pPr>
        <w:pStyle w:val="a"/>
        <w:tabs>
          <w:tab w:val="right" w:leader="dot" w:pos="9781"/>
        </w:tabs>
        <w:rPr>
          <w:rFonts w:asciiTheme="majorHAnsi" w:eastAsia="Times New Roman" w:hAnsiTheme="majorHAnsi"/>
          <w:lang w:val="ru-RU"/>
        </w:rPr>
      </w:pPr>
    </w:p>
    <w:p w14:paraId="2EB7CCC2" w14:textId="75DFB187" w:rsidR="00BA55B7" w:rsidRPr="009B781B" w:rsidRDefault="00BA55B7" w:rsidP="008E43BF">
      <w:pPr>
        <w:pStyle w:val="Heading3"/>
        <w:tabs>
          <w:tab w:val="right" w:leader="dot" w:pos="9781"/>
        </w:tabs>
        <w:rPr>
          <w:b w:val="0"/>
        </w:rPr>
      </w:pPr>
      <w:bookmarkStart w:id="139" w:name="_Toc145439934"/>
      <w:bookmarkStart w:id="140" w:name="_Toc167879776"/>
      <w:r w:rsidRPr="009B781B">
        <w:rPr>
          <w:b w:val="0"/>
        </w:rPr>
        <w:t>9.</w:t>
      </w:r>
      <w:r w:rsidR="00F57C4C">
        <w:rPr>
          <w:b w:val="0"/>
          <w:lang w:val="sr-Cyrl-BA"/>
        </w:rPr>
        <w:t>5</w:t>
      </w:r>
      <w:r w:rsidRPr="009B781B">
        <w:rPr>
          <w:b w:val="0"/>
        </w:rPr>
        <w:t>.1</w:t>
      </w:r>
      <w:r w:rsidR="00B77433" w:rsidRPr="009B781B">
        <w:rPr>
          <w:b w:val="0"/>
          <w:lang w:val="sr-Cyrl-BA"/>
        </w:rPr>
        <w:t xml:space="preserve">. </w:t>
      </w:r>
      <w:r w:rsidRPr="009B781B">
        <w:rPr>
          <w:b w:val="0"/>
        </w:rPr>
        <w:t>Програм диверзификованог развоја руралних подручја</w:t>
      </w:r>
      <w:bookmarkEnd w:id="139"/>
      <w:bookmarkEnd w:id="140"/>
    </w:p>
    <w:p w14:paraId="5C36F595" w14:textId="77777777" w:rsidR="00BA55B7" w:rsidRPr="00F824B0" w:rsidRDefault="00BA55B7" w:rsidP="008E43BF">
      <w:pPr>
        <w:pStyle w:val="a"/>
        <w:tabs>
          <w:tab w:val="right" w:leader="dot" w:pos="9781"/>
        </w:tabs>
        <w:rPr>
          <w:rFonts w:asciiTheme="majorHAnsi" w:hAnsiTheme="majorHAnsi"/>
          <w:lang w:val="ru-RU"/>
        </w:rPr>
      </w:pPr>
    </w:p>
    <w:p w14:paraId="43783D6E"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Програм диверзификованог развоја руралних подручја уско је повезан са планом њихове ревитализације.</w:t>
      </w:r>
    </w:p>
    <w:p w14:paraId="76D978CD" w14:textId="58956D48"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Ревитализација руралних подручја представља један од стратешких праваца који излази изван оквира секторске политике и представља интегрални и просторни приступ развоју заснован на потенцијалима руралног простора Републике Српске у смислу територијалног капитала који чини рурално подручје, као што су природни потенцијали и ресурси, људски и социјални потенцијал, као и културно и историјско насљеђе. Нажалост, усљед недостатка одговарајућих мјера руралне политике у дужем периоду, рурални капитал је нарушен, а његов потенцијал умањен. С циљем заустављања негативних трендова и активирања неискориштених ресурса руралног подручја, неопходна је ревитализација руралних подручја (Стратегија развоја пољопривреде и руралних подручја Р</w:t>
      </w:r>
      <w:r w:rsidR="004C2C8C">
        <w:rPr>
          <w:rFonts w:asciiTheme="majorHAnsi" w:hAnsiTheme="majorHAnsi"/>
          <w:lang w:val="ru-RU"/>
        </w:rPr>
        <w:t>епублике</w:t>
      </w:r>
      <w:r w:rsidRPr="00F824B0">
        <w:rPr>
          <w:rFonts w:asciiTheme="majorHAnsi" w:hAnsiTheme="majorHAnsi"/>
          <w:lang w:val="ru-RU"/>
        </w:rPr>
        <w:t xml:space="preserve"> Српске , 2021-2027).</w:t>
      </w:r>
    </w:p>
    <w:p w14:paraId="0FFC5A7E"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Остваривање циља узајамности „Заштите природе и одрживог кориштење природних ресурса“ оствариваће се кроз реализацију сљедећих специфичних циљева: 1. Заштита и уређење пољопривредног земљишта; 2. Заштита и одржива употреба воде; 3. Повећање обима пољопривредне производње на принципима традиционалне органске производње;</w:t>
      </w:r>
      <w:r w:rsidR="00B77433" w:rsidRPr="009B781B">
        <w:rPr>
          <w:rFonts w:asciiTheme="majorHAnsi" w:hAnsiTheme="majorHAnsi"/>
          <w:lang w:val="sr-Cyrl-BA"/>
        </w:rPr>
        <w:t xml:space="preserve"> </w:t>
      </w:r>
      <w:r w:rsidRPr="00F824B0">
        <w:rPr>
          <w:rFonts w:asciiTheme="majorHAnsi" w:hAnsiTheme="majorHAnsi"/>
          <w:lang w:val="ru-RU"/>
        </w:rPr>
        <w:t xml:space="preserve">4. Очување и одрживо управљање биљним и животињским генетичким ресурсима;  </w:t>
      </w:r>
    </w:p>
    <w:p w14:paraId="5F285DBA" w14:textId="77777777" w:rsidR="00BA55B7" w:rsidRPr="00F824B0" w:rsidRDefault="00BA55B7" w:rsidP="008E43BF">
      <w:pPr>
        <w:tabs>
          <w:tab w:val="right" w:leader="dot" w:pos="9781"/>
        </w:tabs>
        <w:autoSpaceDE w:val="0"/>
        <w:autoSpaceDN w:val="0"/>
        <w:adjustRightInd w:val="0"/>
        <w:rPr>
          <w:rFonts w:asciiTheme="majorHAnsi" w:hAnsiTheme="majorHAnsi" w:cs="Times New Roman"/>
          <w:lang w:val="ru-RU"/>
        </w:rPr>
      </w:pPr>
    </w:p>
    <w:p w14:paraId="2AA08D20" w14:textId="77777777" w:rsidR="00BA55B7" w:rsidRPr="00F824B0" w:rsidRDefault="00A03164" w:rsidP="008E43BF">
      <w:pPr>
        <w:tabs>
          <w:tab w:val="right" w:leader="dot" w:pos="9781"/>
        </w:tabs>
        <w:autoSpaceDE w:val="0"/>
        <w:autoSpaceDN w:val="0"/>
        <w:adjustRightInd w:val="0"/>
        <w:rPr>
          <w:rFonts w:asciiTheme="majorHAnsi" w:hAnsiTheme="majorHAnsi" w:cs="Times New Roman"/>
          <w:lang w:val="ru-RU"/>
        </w:rPr>
      </w:pPr>
      <w:r w:rsidRPr="00F824B0">
        <w:rPr>
          <w:rFonts w:asciiTheme="majorHAnsi" w:hAnsiTheme="majorHAnsi" w:cs="Times New Roman"/>
          <w:lang w:val="ru-RU"/>
        </w:rPr>
        <w:t>Реалност ових циљева поред осталог подразумјева примјену и сљедеће мјере:</w:t>
      </w:r>
    </w:p>
    <w:p w14:paraId="6C52D552" w14:textId="77777777" w:rsidR="00BA55B7" w:rsidRPr="009B781B" w:rsidRDefault="00BA55B7" w:rsidP="00D24A4B">
      <w:pPr>
        <w:pStyle w:val="ListParagraph"/>
        <w:numPr>
          <w:ilvl w:val="0"/>
          <w:numId w:val="47"/>
        </w:numPr>
        <w:tabs>
          <w:tab w:val="right" w:leader="dot" w:pos="9781"/>
        </w:tabs>
        <w:autoSpaceDE w:val="0"/>
        <w:autoSpaceDN w:val="0"/>
        <w:adjustRightInd w:val="0"/>
        <w:spacing w:after="0" w:line="240" w:lineRule="auto"/>
        <w:rPr>
          <w:rFonts w:asciiTheme="majorHAnsi" w:hAnsiTheme="majorHAnsi" w:cs="Times New Roman"/>
        </w:rPr>
      </w:pPr>
      <w:r w:rsidRPr="009B781B">
        <w:rPr>
          <w:rFonts w:asciiTheme="majorHAnsi" w:hAnsiTheme="majorHAnsi" w:cs="Times New Roman"/>
        </w:rPr>
        <w:t xml:space="preserve">Програм мониторинга земљишта; </w:t>
      </w:r>
    </w:p>
    <w:p w14:paraId="40CE9CAE" w14:textId="77777777" w:rsidR="00BA55B7" w:rsidRPr="009B781B" w:rsidRDefault="00BA55B7" w:rsidP="00D24A4B">
      <w:pPr>
        <w:pStyle w:val="ListParagraph"/>
        <w:numPr>
          <w:ilvl w:val="0"/>
          <w:numId w:val="47"/>
        </w:numPr>
        <w:tabs>
          <w:tab w:val="right" w:leader="dot" w:pos="9781"/>
        </w:tabs>
        <w:autoSpaceDE w:val="0"/>
        <w:autoSpaceDN w:val="0"/>
        <w:adjustRightInd w:val="0"/>
        <w:spacing w:after="0" w:line="240" w:lineRule="auto"/>
        <w:rPr>
          <w:rFonts w:asciiTheme="majorHAnsi" w:hAnsiTheme="majorHAnsi" w:cs="Times New Roman"/>
          <w:lang w:val="ru-RU"/>
        </w:rPr>
      </w:pPr>
      <w:r w:rsidRPr="009B781B">
        <w:rPr>
          <w:rFonts w:asciiTheme="majorHAnsi" w:hAnsiTheme="majorHAnsi" w:cs="Times New Roman"/>
          <w:lang w:val="ru-RU"/>
        </w:rPr>
        <w:t>Мјере заштите земљишта од ерозије и других облика деградације;</w:t>
      </w:r>
    </w:p>
    <w:p w14:paraId="515D9CA5" w14:textId="77777777" w:rsidR="00BA55B7" w:rsidRPr="009B781B" w:rsidRDefault="00BA55B7" w:rsidP="00D24A4B">
      <w:pPr>
        <w:pStyle w:val="ListParagraph"/>
        <w:numPr>
          <w:ilvl w:val="0"/>
          <w:numId w:val="47"/>
        </w:numPr>
        <w:tabs>
          <w:tab w:val="right" w:leader="dot" w:pos="9781"/>
        </w:tabs>
        <w:autoSpaceDE w:val="0"/>
        <w:autoSpaceDN w:val="0"/>
        <w:adjustRightInd w:val="0"/>
        <w:spacing w:after="0" w:line="240" w:lineRule="auto"/>
        <w:rPr>
          <w:rFonts w:asciiTheme="majorHAnsi" w:hAnsiTheme="majorHAnsi" w:cs="Times New Roman"/>
          <w:lang w:val="ru-RU"/>
        </w:rPr>
      </w:pPr>
      <w:r w:rsidRPr="009B781B">
        <w:rPr>
          <w:rFonts w:asciiTheme="majorHAnsi" w:hAnsiTheme="majorHAnsi" w:cs="Times New Roman"/>
          <w:lang w:val="ru-RU"/>
        </w:rPr>
        <w:t>Подршка праћењу и побољшању плодности земљишта.</w:t>
      </w:r>
    </w:p>
    <w:p w14:paraId="02A46CC2" w14:textId="77777777" w:rsidR="00C775EF" w:rsidRDefault="00BA55B7" w:rsidP="00D24A4B">
      <w:pPr>
        <w:pStyle w:val="ListParagraph"/>
        <w:numPr>
          <w:ilvl w:val="0"/>
          <w:numId w:val="47"/>
        </w:numPr>
        <w:tabs>
          <w:tab w:val="right" w:leader="dot" w:pos="9781"/>
        </w:tabs>
        <w:autoSpaceDE w:val="0"/>
        <w:autoSpaceDN w:val="0"/>
        <w:adjustRightInd w:val="0"/>
        <w:spacing w:after="0" w:line="240" w:lineRule="auto"/>
        <w:rPr>
          <w:rFonts w:asciiTheme="majorHAnsi" w:hAnsiTheme="majorHAnsi" w:cs="Times New Roman"/>
          <w:lang w:val="ru-RU"/>
        </w:rPr>
      </w:pPr>
      <w:r w:rsidRPr="009B781B">
        <w:rPr>
          <w:rFonts w:asciiTheme="majorHAnsi" w:hAnsiTheme="majorHAnsi" w:cs="Times New Roman"/>
          <w:lang w:val="ru-RU"/>
        </w:rPr>
        <w:t>Организовано одлагање чврстог отпада у руралним подручјима и збрињавања опасног амбалажног отпада из пољопривреде;</w:t>
      </w:r>
    </w:p>
    <w:p w14:paraId="71372BD4" w14:textId="78ECEDA5" w:rsidR="00BA55B7" w:rsidRPr="00C775EF" w:rsidRDefault="00BA55B7" w:rsidP="00D24A4B">
      <w:pPr>
        <w:pStyle w:val="ListParagraph"/>
        <w:numPr>
          <w:ilvl w:val="0"/>
          <w:numId w:val="47"/>
        </w:numPr>
        <w:tabs>
          <w:tab w:val="right" w:leader="dot" w:pos="9781"/>
        </w:tabs>
        <w:autoSpaceDE w:val="0"/>
        <w:autoSpaceDN w:val="0"/>
        <w:adjustRightInd w:val="0"/>
        <w:spacing w:after="0" w:line="240" w:lineRule="auto"/>
        <w:rPr>
          <w:rFonts w:asciiTheme="majorHAnsi" w:hAnsiTheme="majorHAnsi" w:cs="Times New Roman"/>
          <w:lang w:val="ru-RU"/>
        </w:rPr>
      </w:pPr>
      <w:r w:rsidRPr="00C775EF">
        <w:rPr>
          <w:rFonts w:asciiTheme="majorHAnsi" w:hAnsiTheme="majorHAnsi" w:cs="Times New Roman"/>
          <w:lang w:val="ru-RU"/>
        </w:rPr>
        <w:t xml:space="preserve">Подршка програмима </w:t>
      </w:r>
      <w:r w:rsidRPr="00C775EF">
        <w:rPr>
          <w:rFonts w:asciiTheme="majorHAnsi" w:hAnsiTheme="majorHAnsi" w:cs="Times New Roman"/>
          <w:i/>
          <w:iCs/>
        </w:rPr>
        <w:t>in</w:t>
      </w:r>
      <w:r w:rsidRPr="00C775EF">
        <w:rPr>
          <w:rFonts w:asciiTheme="majorHAnsi" w:hAnsiTheme="majorHAnsi" w:cs="Times New Roman"/>
          <w:i/>
          <w:iCs/>
          <w:lang w:val="ru-RU"/>
        </w:rPr>
        <w:t xml:space="preserve"> </w:t>
      </w:r>
      <w:r w:rsidRPr="00C775EF">
        <w:rPr>
          <w:rFonts w:asciiTheme="majorHAnsi" w:hAnsiTheme="majorHAnsi" w:cs="Times New Roman"/>
          <w:i/>
          <w:iCs/>
        </w:rPr>
        <w:t>situ</w:t>
      </w:r>
      <w:r w:rsidRPr="00C775EF">
        <w:rPr>
          <w:rFonts w:asciiTheme="majorHAnsi" w:hAnsiTheme="majorHAnsi" w:cs="Times New Roman"/>
          <w:lang w:val="ru-RU"/>
        </w:rPr>
        <w:t xml:space="preserve"> и </w:t>
      </w:r>
      <w:r w:rsidRPr="00C775EF">
        <w:rPr>
          <w:rFonts w:asciiTheme="majorHAnsi" w:hAnsiTheme="majorHAnsi" w:cs="Times New Roman"/>
          <w:i/>
          <w:iCs/>
        </w:rPr>
        <w:t>ex</w:t>
      </w:r>
      <w:r w:rsidRPr="00C775EF">
        <w:rPr>
          <w:rFonts w:asciiTheme="majorHAnsi" w:hAnsiTheme="majorHAnsi" w:cs="Times New Roman"/>
          <w:i/>
          <w:iCs/>
          <w:lang w:val="ru-RU"/>
        </w:rPr>
        <w:t xml:space="preserve"> </w:t>
      </w:r>
      <w:r w:rsidRPr="00C775EF">
        <w:rPr>
          <w:rFonts w:asciiTheme="majorHAnsi" w:hAnsiTheme="majorHAnsi" w:cs="Times New Roman"/>
          <w:i/>
          <w:iCs/>
        </w:rPr>
        <w:t>situ</w:t>
      </w:r>
      <w:r w:rsidRPr="00C775EF">
        <w:rPr>
          <w:rFonts w:asciiTheme="majorHAnsi" w:hAnsiTheme="majorHAnsi" w:cs="Times New Roman"/>
          <w:lang w:val="ru-RU"/>
        </w:rPr>
        <w:t xml:space="preserve"> надзора и заштите аутохтоних сорти биљака и раса домаћих животиња;</w:t>
      </w:r>
    </w:p>
    <w:p w14:paraId="6C996A96" w14:textId="77777777" w:rsidR="00BA55B7" w:rsidRPr="009B781B" w:rsidRDefault="00BA55B7" w:rsidP="00D24A4B">
      <w:pPr>
        <w:pStyle w:val="ListParagraph"/>
        <w:numPr>
          <w:ilvl w:val="0"/>
          <w:numId w:val="47"/>
        </w:numPr>
        <w:tabs>
          <w:tab w:val="right" w:leader="dot" w:pos="9781"/>
        </w:tabs>
        <w:autoSpaceDE w:val="0"/>
        <w:autoSpaceDN w:val="0"/>
        <w:adjustRightInd w:val="0"/>
        <w:spacing w:after="0" w:line="240" w:lineRule="auto"/>
        <w:rPr>
          <w:rFonts w:asciiTheme="majorHAnsi" w:hAnsiTheme="majorHAnsi" w:cs="Times New Roman"/>
          <w:lang w:val="ru-RU"/>
        </w:rPr>
      </w:pPr>
      <w:r w:rsidRPr="009B781B">
        <w:rPr>
          <w:rFonts w:asciiTheme="majorHAnsi" w:hAnsiTheme="majorHAnsi" w:cs="Times New Roman"/>
          <w:lang w:val="ru-RU"/>
        </w:rPr>
        <w:t>Подстицаји за узгој аутохтоних раса домаћих животиња и за гајење и репродукцију сјемена аутохтоних сорти биљака.</w:t>
      </w:r>
    </w:p>
    <w:p w14:paraId="549ADF06" w14:textId="77777777" w:rsidR="00BA55B7" w:rsidRPr="00F824B0" w:rsidRDefault="00BA55B7" w:rsidP="008E43BF">
      <w:pPr>
        <w:pStyle w:val="a"/>
        <w:tabs>
          <w:tab w:val="right" w:leader="dot" w:pos="9781"/>
        </w:tabs>
        <w:rPr>
          <w:rFonts w:asciiTheme="majorHAnsi" w:hAnsiTheme="majorHAnsi"/>
          <w:lang w:val="ru-RU"/>
        </w:rPr>
      </w:pPr>
    </w:p>
    <w:p w14:paraId="546ABD9F"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Информисати власнике и кориснике пољопривредног земљишта о обавези уклањања и спрјечавања ширења страних и инвазивних врста, те корова и алергених биљака штетних по здравље људи на ширем подручју НП. </w:t>
      </w:r>
    </w:p>
    <w:p w14:paraId="1DF971CD"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Програм диверзификованог развоја руралних подручја подразумјева стимулисање младе генерације за рад у пољопривреди и за бављење другим економски исплативим и статусно привлачним занимањима - еколошке услуге (НШП-недрвни шумски производи) и унапређивање општих услова живљења на селу.</w:t>
      </w:r>
    </w:p>
    <w:p w14:paraId="058F94AD"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Овим програмом ублажили би се негативни демографски трендови  на подручју НП.</w:t>
      </w:r>
    </w:p>
    <w:p w14:paraId="70476419"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Рурална подручја су веома интересантна за стране туристе који поред одмора, туризам базирају и на друштвено корисном раду и доприносу локалној заједници тако да је неопходно развијати специјализовану туристичку понуду у сеоским домаћинств</w:t>
      </w:r>
      <w:r w:rsidR="00D070D1">
        <w:rPr>
          <w:rFonts w:asciiTheme="majorHAnsi" w:hAnsiTheme="majorHAnsi"/>
          <w:lang w:val="sr-Cyrl-BA"/>
        </w:rPr>
        <w:t>има</w:t>
      </w:r>
      <w:r w:rsidRPr="00F824B0">
        <w:rPr>
          <w:rFonts w:asciiTheme="majorHAnsi" w:hAnsiTheme="majorHAnsi"/>
          <w:lang w:val="ru-RU"/>
        </w:rPr>
        <w:t xml:space="preserve"> -катунима.</w:t>
      </w:r>
    </w:p>
    <w:p w14:paraId="7DD7F635"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610D5B71"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5879F88F"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2024-203</w:t>
      </w:r>
      <w:r w:rsidR="00A52A5A">
        <w:rPr>
          <w:rFonts w:asciiTheme="majorHAnsi" w:hAnsiTheme="majorHAnsi"/>
          <w:bCs/>
          <w:lang w:val="ru-RU"/>
        </w:rPr>
        <w:t>3</w:t>
      </w:r>
      <w:r w:rsidRPr="00F824B0">
        <w:rPr>
          <w:rFonts w:asciiTheme="majorHAnsi" w:hAnsiTheme="majorHAnsi"/>
          <w:bCs/>
          <w:lang w:val="ru-RU"/>
        </w:rPr>
        <w:t>. година</w:t>
      </w:r>
    </w:p>
    <w:p w14:paraId="5A415F1D" w14:textId="77777777" w:rsidR="00BA55B7" w:rsidRPr="00F824B0" w:rsidRDefault="00BA55B7" w:rsidP="008E43BF">
      <w:pPr>
        <w:pStyle w:val="a"/>
        <w:tabs>
          <w:tab w:val="right" w:leader="dot" w:pos="9781"/>
        </w:tabs>
        <w:rPr>
          <w:rFonts w:asciiTheme="majorHAnsi" w:hAnsiTheme="majorHAnsi"/>
          <w:lang w:val="ru-RU"/>
        </w:rPr>
      </w:pPr>
    </w:p>
    <w:p w14:paraId="18EABB39" w14:textId="27591DB4" w:rsidR="00BA55B7" w:rsidRPr="00153FE3" w:rsidRDefault="00BA55B7" w:rsidP="008E43BF">
      <w:pPr>
        <w:pStyle w:val="Heading3"/>
        <w:tabs>
          <w:tab w:val="right" w:leader="dot" w:pos="9781"/>
        </w:tabs>
        <w:rPr>
          <w:b w:val="0"/>
          <w:lang w:val="sr-Cyrl-BA"/>
        </w:rPr>
      </w:pPr>
      <w:bookmarkStart w:id="141" w:name="_Toc145439935"/>
      <w:bookmarkStart w:id="142" w:name="_Toc167879777"/>
      <w:r w:rsidRPr="009B781B">
        <w:rPr>
          <w:b w:val="0"/>
        </w:rPr>
        <w:lastRenderedPageBreak/>
        <w:t>9.</w:t>
      </w:r>
      <w:r w:rsidR="00F57C4C">
        <w:rPr>
          <w:b w:val="0"/>
          <w:lang w:val="sr-Cyrl-BA"/>
        </w:rPr>
        <w:t>5</w:t>
      </w:r>
      <w:r w:rsidRPr="009B781B">
        <w:rPr>
          <w:b w:val="0"/>
        </w:rPr>
        <w:t>.2.</w:t>
      </w:r>
      <w:r w:rsidR="00B77433" w:rsidRPr="009B781B">
        <w:rPr>
          <w:b w:val="0"/>
          <w:lang w:val="sr-Cyrl-BA"/>
        </w:rPr>
        <w:t xml:space="preserve"> </w:t>
      </w:r>
      <w:r w:rsidRPr="009B781B">
        <w:rPr>
          <w:b w:val="0"/>
        </w:rPr>
        <w:t>Израда и реализација пилот пројекта органске хран</w:t>
      </w:r>
      <w:bookmarkEnd w:id="141"/>
      <w:r w:rsidR="00153FE3">
        <w:rPr>
          <w:b w:val="0"/>
          <w:lang w:val="sr-Cyrl-BA"/>
        </w:rPr>
        <w:t>е</w:t>
      </w:r>
      <w:bookmarkEnd w:id="142"/>
    </w:p>
    <w:p w14:paraId="001D2B77" w14:textId="77777777" w:rsidR="00BA55B7" w:rsidRPr="00F824B0" w:rsidRDefault="00BA55B7" w:rsidP="008E43BF">
      <w:pPr>
        <w:pStyle w:val="a"/>
        <w:tabs>
          <w:tab w:val="right" w:leader="dot" w:pos="9781"/>
        </w:tabs>
        <w:rPr>
          <w:rFonts w:asciiTheme="majorHAnsi" w:hAnsiTheme="majorHAnsi"/>
          <w:lang w:val="ru-RU"/>
        </w:rPr>
      </w:pPr>
    </w:p>
    <w:p w14:paraId="7A1918B8"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У складу са Законом о органској производњи (2013)</w:t>
      </w:r>
      <w:r w:rsidRPr="009B781B">
        <w:rPr>
          <w:rFonts w:asciiTheme="majorHAnsi" w:hAnsiTheme="majorHAnsi"/>
          <w:lang w:val="sr-Cyrl-BA"/>
        </w:rPr>
        <w:t xml:space="preserve"> </w:t>
      </w:r>
      <w:r w:rsidRPr="00805700">
        <w:rPr>
          <w:rFonts w:asciiTheme="majorHAnsi" w:hAnsiTheme="majorHAnsi"/>
          <w:lang w:val="ru-RU"/>
        </w:rPr>
        <w:t>и органским производима, афирмисаће се производња органских производа од регистрованих произвођача „здраве“, биолошки вр</w:t>
      </w:r>
      <w:r>
        <w:rPr>
          <w:rFonts w:asciiTheme="majorHAnsi" w:hAnsiTheme="majorHAnsi"/>
          <w:lang w:val="sr-Cyrl-BA"/>
        </w:rPr>
        <w:t>иј</w:t>
      </w:r>
      <w:r w:rsidRPr="00805700">
        <w:rPr>
          <w:rFonts w:asciiTheme="majorHAnsi" w:hAnsiTheme="majorHAnsi"/>
          <w:lang w:val="ru-RU"/>
        </w:rPr>
        <w:t>едне (органске) хране, као и прибављање сертификације производа и друга питања регулисана законом и међународним стандардима.</w:t>
      </w:r>
    </w:p>
    <w:p w14:paraId="2FD6364B"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 xml:space="preserve">Такође, неопходно је </w:t>
      </w:r>
      <w:r w:rsidRPr="00FF7027">
        <w:rPr>
          <w:rFonts w:asciiTheme="majorHAnsi" w:hAnsiTheme="majorHAnsi"/>
          <w:lang w:val="sr-Cyrl-BA"/>
        </w:rPr>
        <w:t>посебно брендирање за производе из НП</w:t>
      </w:r>
      <w:r w:rsidRPr="00805700">
        <w:rPr>
          <w:rFonts w:asciiTheme="majorHAnsi" w:hAnsiTheme="majorHAnsi"/>
          <w:b/>
          <w:lang w:val="ru-RU"/>
        </w:rPr>
        <w:t xml:space="preserve"> </w:t>
      </w:r>
      <w:r w:rsidRPr="00805700">
        <w:rPr>
          <w:rFonts w:asciiTheme="majorHAnsi" w:hAnsiTheme="majorHAnsi"/>
          <w:lang w:val="ru-RU"/>
        </w:rPr>
        <w:t>као што је шумски и ливадски мед, шумски плодови, сир и кајмак и слично.</w:t>
      </w:r>
    </w:p>
    <w:p w14:paraId="47EDAF3E" w14:textId="77777777" w:rsidR="00B30C3F" w:rsidRPr="00805700" w:rsidRDefault="00B30C3F" w:rsidP="00B30C3F">
      <w:pPr>
        <w:pStyle w:val="a"/>
        <w:tabs>
          <w:tab w:val="right" w:leader="dot" w:pos="9781"/>
        </w:tabs>
        <w:rPr>
          <w:rFonts w:asciiTheme="majorHAnsi" w:hAnsiTheme="majorHAnsi"/>
          <w:lang w:val="ru-RU"/>
        </w:rPr>
      </w:pPr>
    </w:p>
    <w:p w14:paraId="0468A8C1"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3E1EB5AD"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2024-203</w:t>
      </w:r>
      <w:r w:rsidR="00A52A5A">
        <w:rPr>
          <w:rFonts w:asciiTheme="majorHAnsi" w:hAnsiTheme="majorHAnsi"/>
          <w:bCs/>
          <w:lang w:val="ru-RU"/>
        </w:rPr>
        <w:t>3</w:t>
      </w:r>
      <w:r w:rsidRPr="00F824B0">
        <w:rPr>
          <w:rFonts w:asciiTheme="majorHAnsi" w:hAnsiTheme="majorHAnsi"/>
          <w:bCs/>
          <w:lang w:val="ru-RU"/>
        </w:rPr>
        <w:t>. година</w:t>
      </w:r>
    </w:p>
    <w:p w14:paraId="3B2C8537" w14:textId="77777777" w:rsidR="00BA55B7" w:rsidRPr="00F824B0" w:rsidRDefault="00BA55B7" w:rsidP="00546A54">
      <w:pPr>
        <w:pStyle w:val="a"/>
        <w:tabs>
          <w:tab w:val="right" w:leader="dot" w:pos="9781"/>
        </w:tabs>
        <w:jc w:val="right"/>
        <w:rPr>
          <w:rFonts w:asciiTheme="majorHAnsi" w:hAnsiTheme="majorHAnsi"/>
          <w:lang w:val="ru-RU"/>
        </w:rPr>
      </w:pPr>
    </w:p>
    <w:p w14:paraId="35FF60E1" w14:textId="30F5DB00" w:rsidR="00BA55B7" w:rsidRPr="009B781B" w:rsidRDefault="00BA55B7" w:rsidP="008E43BF">
      <w:pPr>
        <w:pStyle w:val="Heading3"/>
        <w:tabs>
          <w:tab w:val="right" w:leader="dot" w:pos="9781"/>
        </w:tabs>
        <w:rPr>
          <w:b w:val="0"/>
        </w:rPr>
      </w:pPr>
      <w:bookmarkStart w:id="143" w:name="_Toc145439936"/>
      <w:bookmarkStart w:id="144" w:name="_Toc167879778"/>
      <w:r w:rsidRPr="009B781B">
        <w:rPr>
          <w:b w:val="0"/>
        </w:rPr>
        <w:t>9.</w:t>
      </w:r>
      <w:r w:rsidR="00F57C4C">
        <w:rPr>
          <w:b w:val="0"/>
          <w:lang w:val="sr-Cyrl-BA"/>
        </w:rPr>
        <w:t>5</w:t>
      </w:r>
      <w:r w:rsidRPr="009B781B">
        <w:rPr>
          <w:b w:val="0"/>
        </w:rPr>
        <w:t>.3</w:t>
      </w:r>
      <w:r w:rsidR="00B77433" w:rsidRPr="009B781B">
        <w:rPr>
          <w:b w:val="0"/>
          <w:lang w:val="sr-Cyrl-BA"/>
        </w:rPr>
        <w:t xml:space="preserve">. </w:t>
      </w:r>
      <w:r w:rsidRPr="009B781B">
        <w:rPr>
          <w:b w:val="0"/>
        </w:rPr>
        <w:t>Пројекти чувања и гајења старих сорти воћа и раса домаћих животиња</w:t>
      </w:r>
      <w:bookmarkEnd w:id="143"/>
      <w:bookmarkEnd w:id="144"/>
    </w:p>
    <w:p w14:paraId="21345FAC" w14:textId="77777777" w:rsidR="00BA55B7" w:rsidRPr="00F824B0" w:rsidRDefault="00BA55B7" w:rsidP="008E43BF">
      <w:pPr>
        <w:pStyle w:val="a"/>
        <w:tabs>
          <w:tab w:val="right" w:leader="dot" w:pos="9781"/>
        </w:tabs>
        <w:rPr>
          <w:rFonts w:asciiTheme="majorHAnsi" w:hAnsiTheme="majorHAnsi"/>
          <w:lang w:val="ru-RU"/>
        </w:rPr>
      </w:pPr>
    </w:p>
    <w:p w14:paraId="71470B58" w14:textId="77777777" w:rsidR="00BA55B7"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 xml:space="preserve">Пољопривредно земљиште на подручју Националног парка „Сутјеска“ углавном користе локална сеоска домаћинства, а његова претежна намјена је пољопривреда и сточарство, мада су ове дјелатности у опадању, јер су некадашњи пашњаци и ливаде   девастирани   па захтјевају мјере ревитализације.  </w:t>
      </w:r>
    </w:p>
    <w:p w14:paraId="4D8B2235" w14:textId="3F9D51C4"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циљу обез</w:t>
      </w:r>
      <w:r w:rsidR="004D45B3">
        <w:rPr>
          <w:rFonts w:asciiTheme="majorHAnsi" w:hAnsiTheme="majorHAnsi"/>
          <w:lang w:val="ru-RU"/>
        </w:rPr>
        <w:t xml:space="preserve">бјеђивања реалности Програма </w:t>
      </w:r>
      <w:r w:rsidRPr="00F824B0">
        <w:rPr>
          <w:rFonts w:asciiTheme="majorHAnsi" w:hAnsiTheme="majorHAnsi"/>
          <w:lang w:val="ru-RU"/>
        </w:rPr>
        <w:t>(9.5.1) неопходно је да компетентне научне институције у сарадњи са локалним становништвом ураде катастар аутохтоних сорти биљака и раса домаћих животиња;</w:t>
      </w:r>
      <w:r w:rsidR="00E37507">
        <w:rPr>
          <w:rFonts w:asciiTheme="majorHAnsi" w:hAnsiTheme="majorHAnsi"/>
          <w:lang w:val="sr-Cyrl-BA"/>
        </w:rPr>
        <w:t xml:space="preserve"> </w:t>
      </w:r>
      <w:r w:rsidRPr="00F824B0">
        <w:rPr>
          <w:rFonts w:asciiTheme="majorHAnsi" w:hAnsiTheme="majorHAnsi"/>
          <w:lang w:val="ru-RU"/>
        </w:rPr>
        <w:t xml:space="preserve">катастар традиционалних прехрамбених производа.  </w:t>
      </w:r>
    </w:p>
    <w:p w14:paraId="6DAC332D" w14:textId="77777777" w:rsidR="00BA55B7"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Неопходна је сарадња и подстицај за индивидуална домаћинствима у правцу очувања и гајења домаћих сорти воћа и раса домаћих животиња, производњи хране.</w:t>
      </w:r>
    </w:p>
    <w:p w14:paraId="02344315" w14:textId="77777777" w:rsidR="00BA55B7" w:rsidRPr="00F824B0" w:rsidRDefault="00BA55B7" w:rsidP="008E43BF">
      <w:pPr>
        <w:pStyle w:val="a"/>
        <w:tabs>
          <w:tab w:val="right" w:leader="dot" w:pos="9781"/>
        </w:tabs>
        <w:rPr>
          <w:rFonts w:asciiTheme="majorHAnsi" w:hAnsiTheme="majorHAnsi"/>
          <w:lang w:val="ru-RU"/>
        </w:rPr>
      </w:pPr>
    </w:p>
    <w:p w14:paraId="29FE2850" w14:textId="77777777" w:rsidR="00BA55B7"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165D5AEF" w14:textId="77777777" w:rsidR="00BA55B7" w:rsidRDefault="00A03164" w:rsidP="00546A54">
      <w:pPr>
        <w:pStyle w:val="a"/>
        <w:tabs>
          <w:tab w:val="right" w:leader="dot" w:pos="9781"/>
        </w:tabs>
        <w:jc w:val="right"/>
        <w:rPr>
          <w:rFonts w:asciiTheme="majorHAnsi" w:hAnsiTheme="majorHAnsi"/>
          <w:bCs/>
          <w:lang w:val="ru-RU"/>
        </w:rPr>
      </w:pPr>
      <w:r w:rsidRPr="00A52A5A">
        <w:rPr>
          <w:rFonts w:asciiTheme="majorHAnsi" w:hAnsiTheme="majorHAnsi"/>
          <w:bCs/>
          <w:lang w:val="ru-RU"/>
        </w:rPr>
        <w:t>202</w:t>
      </w:r>
      <w:r w:rsidR="00724466">
        <w:rPr>
          <w:rFonts w:asciiTheme="majorHAnsi" w:hAnsiTheme="majorHAnsi"/>
          <w:bCs/>
          <w:lang w:val="ru-RU"/>
        </w:rPr>
        <w:t>4</w:t>
      </w:r>
      <w:r w:rsidRPr="00A52A5A">
        <w:rPr>
          <w:rFonts w:asciiTheme="majorHAnsi" w:hAnsiTheme="majorHAnsi"/>
          <w:bCs/>
          <w:lang w:val="ru-RU"/>
        </w:rPr>
        <w:t>-20</w:t>
      </w:r>
      <w:r w:rsidR="00724466">
        <w:rPr>
          <w:rFonts w:asciiTheme="majorHAnsi" w:hAnsiTheme="majorHAnsi"/>
          <w:bCs/>
          <w:lang w:val="ru-RU"/>
        </w:rPr>
        <w:t>33</w:t>
      </w:r>
      <w:r w:rsidRPr="00A52A5A">
        <w:rPr>
          <w:rFonts w:asciiTheme="majorHAnsi" w:hAnsiTheme="majorHAnsi"/>
          <w:bCs/>
          <w:lang w:val="ru-RU"/>
        </w:rPr>
        <w:t>. година</w:t>
      </w:r>
    </w:p>
    <w:p w14:paraId="16765373" w14:textId="77777777" w:rsidR="00A52A5A" w:rsidRPr="00A52A5A" w:rsidRDefault="00A52A5A" w:rsidP="00546A54">
      <w:pPr>
        <w:pStyle w:val="a"/>
        <w:tabs>
          <w:tab w:val="right" w:leader="dot" w:pos="9781"/>
        </w:tabs>
        <w:jc w:val="right"/>
        <w:rPr>
          <w:rFonts w:asciiTheme="majorHAnsi" w:hAnsiTheme="majorHAnsi"/>
          <w:bCs/>
          <w:sz w:val="26"/>
          <w:szCs w:val="26"/>
          <w:lang w:val="ru-RU"/>
        </w:rPr>
      </w:pPr>
    </w:p>
    <w:p w14:paraId="546C2756" w14:textId="77777777" w:rsidR="003A1BC2" w:rsidRPr="00F824B0" w:rsidRDefault="00B77433" w:rsidP="008E43BF">
      <w:pPr>
        <w:pStyle w:val="Heading1"/>
        <w:framePr w:wrap="around"/>
        <w:tabs>
          <w:tab w:val="right" w:leader="dot" w:pos="9781"/>
        </w:tabs>
        <w:rPr>
          <w:rFonts w:asciiTheme="majorHAnsi" w:hAnsiTheme="majorHAnsi"/>
          <w:lang w:val="ru-RU"/>
        </w:rPr>
      </w:pPr>
      <w:bookmarkStart w:id="145" w:name="_Toc145439937"/>
      <w:bookmarkStart w:id="146" w:name="_Toc167879779"/>
      <w:r w:rsidRPr="00546A54">
        <w:rPr>
          <w:rFonts w:asciiTheme="majorHAnsi" w:hAnsiTheme="majorHAnsi"/>
          <w:lang w:val="sr-Cyrl-BA"/>
        </w:rPr>
        <w:t>1</w:t>
      </w:r>
      <w:r w:rsidR="00A03164" w:rsidRPr="00F824B0">
        <w:rPr>
          <w:rFonts w:asciiTheme="majorHAnsi" w:hAnsiTheme="majorHAnsi"/>
          <w:lang w:val="ru-RU"/>
        </w:rPr>
        <w:t>0</w:t>
      </w:r>
      <w:r w:rsidRPr="00546A54">
        <w:rPr>
          <w:rFonts w:asciiTheme="majorHAnsi" w:hAnsiTheme="majorHAnsi"/>
          <w:lang w:val="sr-Cyrl-BA"/>
        </w:rPr>
        <w:t>.</w:t>
      </w:r>
      <w:r w:rsidR="00A03164" w:rsidRPr="00F824B0">
        <w:rPr>
          <w:rFonts w:asciiTheme="majorHAnsi" w:hAnsiTheme="majorHAnsi"/>
          <w:lang w:val="ru-RU"/>
        </w:rPr>
        <w:t xml:space="preserve"> ПРИОРИТЕТНЕ АКТИВНОСТИ НА ПРОМОЦИЈИ ВРИЈЕДНОСТИ ЗАШТИЋЕНОГ ПОДРУЧЈА</w:t>
      </w:r>
      <w:bookmarkEnd w:id="145"/>
      <w:bookmarkEnd w:id="146"/>
    </w:p>
    <w:p w14:paraId="542DEFCC" w14:textId="77777777" w:rsidR="003A1BC2" w:rsidRPr="00F824B0" w:rsidRDefault="003A1BC2" w:rsidP="008E43BF">
      <w:pPr>
        <w:pStyle w:val="a"/>
        <w:tabs>
          <w:tab w:val="right" w:leader="dot" w:pos="9781"/>
        </w:tabs>
        <w:rPr>
          <w:rFonts w:asciiTheme="majorHAnsi" w:hAnsiTheme="majorHAnsi"/>
          <w:lang w:val="ru-RU"/>
        </w:rPr>
      </w:pPr>
    </w:p>
    <w:p w14:paraId="015551FC" w14:textId="77777777" w:rsidR="003A1BC2" w:rsidRPr="00F824B0" w:rsidRDefault="00A03164" w:rsidP="008E43BF">
      <w:pPr>
        <w:pStyle w:val="Heading2"/>
        <w:tabs>
          <w:tab w:val="right" w:leader="dot" w:pos="9781"/>
        </w:tabs>
        <w:rPr>
          <w:lang w:val="ru-RU"/>
        </w:rPr>
      </w:pPr>
      <w:bookmarkStart w:id="147" w:name="_Toc145439938"/>
      <w:bookmarkStart w:id="148" w:name="_Toc167879780"/>
      <w:r w:rsidRPr="00F824B0">
        <w:rPr>
          <w:lang w:val="ru-RU"/>
        </w:rPr>
        <w:t>10.1</w:t>
      </w:r>
      <w:r w:rsidR="00B77433" w:rsidRPr="00542887">
        <w:rPr>
          <w:lang w:val="sr-Cyrl-BA"/>
        </w:rPr>
        <w:t xml:space="preserve">. </w:t>
      </w:r>
      <w:r w:rsidRPr="00F824B0">
        <w:rPr>
          <w:lang w:val="ru-RU"/>
        </w:rPr>
        <w:t>Информативно-пропагандне активности</w:t>
      </w:r>
      <w:bookmarkEnd w:id="147"/>
      <w:bookmarkEnd w:id="148"/>
    </w:p>
    <w:p w14:paraId="4136E11A" w14:textId="77777777" w:rsidR="003A1BC2" w:rsidRPr="00F824B0" w:rsidRDefault="003A1BC2" w:rsidP="008E43BF">
      <w:pPr>
        <w:tabs>
          <w:tab w:val="right" w:leader="dot" w:pos="9781"/>
        </w:tabs>
        <w:rPr>
          <w:rFonts w:asciiTheme="majorHAnsi" w:hAnsiTheme="majorHAnsi" w:cs="Times New Roman"/>
          <w:szCs w:val="24"/>
          <w:lang w:val="ru-RU"/>
        </w:rPr>
      </w:pPr>
    </w:p>
    <w:p w14:paraId="716670E5"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Атрактивност простора Н</w:t>
      </w:r>
      <w:r w:rsidR="00B77433" w:rsidRPr="009B781B">
        <w:rPr>
          <w:rFonts w:asciiTheme="majorHAnsi" w:hAnsiTheme="majorHAnsi"/>
          <w:lang w:val="sr-Cyrl-BA"/>
        </w:rPr>
        <w:t>ационалног парка</w:t>
      </w:r>
      <w:r w:rsidRPr="00F824B0">
        <w:rPr>
          <w:rFonts w:asciiTheme="majorHAnsi" w:hAnsiTheme="majorHAnsi"/>
          <w:lang w:val="ru-RU"/>
        </w:rPr>
        <w:t xml:space="preserve"> „Сутјеска“ снажан је мотив за долазак у ово заштићено подручје природних феномена,</w:t>
      </w:r>
      <w:r w:rsidR="00E37507">
        <w:rPr>
          <w:rFonts w:asciiTheme="majorHAnsi" w:hAnsiTheme="majorHAnsi"/>
          <w:lang w:val="sr-Cyrl-BA"/>
        </w:rPr>
        <w:t xml:space="preserve"> </w:t>
      </w:r>
      <w:r w:rsidRPr="00F824B0">
        <w:rPr>
          <w:rFonts w:asciiTheme="majorHAnsi" w:hAnsiTheme="majorHAnsi"/>
          <w:lang w:val="ru-RU"/>
        </w:rPr>
        <w:t xml:space="preserve">очуваних шума и богате историјске и културне баштине. Главни разлог посјета је час историје, боравак у природи, могућност рекреације и активног и пасивног одмора као и едукација о вриједностима Парка те о значењу и начинима заштите природе. </w:t>
      </w:r>
    </w:p>
    <w:p w14:paraId="0205ED51"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Прво услов и мотив за обезбјеђивање усклађеног, рационалног коришћења наведених вриједности од посјетиоца је широка информисаност о каратеристикама Парка у најширем смислу.</w:t>
      </w:r>
    </w:p>
    <w:p w14:paraId="386DF419"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Основни садржај Парка у односу на информативно пропагандне активност</w:t>
      </w:r>
      <w:r w:rsidR="00E37507">
        <w:rPr>
          <w:rFonts w:asciiTheme="majorHAnsi" w:hAnsiTheme="majorHAnsi"/>
          <w:lang w:val="sr-Cyrl-BA"/>
        </w:rPr>
        <w:t>и</w:t>
      </w:r>
      <w:r w:rsidRPr="00F824B0">
        <w:rPr>
          <w:rFonts w:asciiTheme="majorHAnsi" w:hAnsiTheme="majorHAnsi"/>
          <w:lang w:val="ru-RU"/>
        </w:rPr>
        <w:t xml:space="preserve"> је Информативни центар (ИЦ). У њему посјетиоци могу добити жељене информације о природним и културно-историјским вриједностима Парка, туристичке брошуре, карте и друге промотивни материјале.</w:t>
      </w:r>
      <w:r w:rsidRPr="00F824B0">
        <w:rPr>
          <w:rFonts w:asciiTheme="majorHAnsi" w:eastAsia="Arial" w:hAnsiTheme="majorHAnsi"/>
          <w:lang w:val="ru-RU"/>
        </w:rPr>
        <w:t xml:space="preserve"> </w:t>
      </w:r>
      <w:r w:rsidRPr="00F824B0">
        <w:rPr>
          <w:rFonts w:asciiTheme="majorHAnsi" w:hAnsiTheme="majorHAnsi"/>
          <w:lang w:val="ru-RU"/>
        </w:rPr>
        <w:t xml:space="preserve"> </w:t>
      </w:r>
    </w:p>
    <w:p w14:paraId="6D3A3B59"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Главни садржај ИЦ је изложбени простор који омогућује посјетиоцима да се упознају са природним вриједностима овог заштићеног подручја, па се разгледавајући постављену изложбу, могу информисати и сазнати више о новијој историји, флори, фауни, рељефу, хидрологији, вегетацији, шумама Парка те о значају и потреби заштите природе. Посебну атракцију могу представљати макете дивљих животиња, у природној величини, које настањују подручје Парка. Најмлађим посјетиоцима на располагању су интерактивни елементи попут учионица на отвореном,</w:t>
      </w:r>
      <w:r w:rsidR="00E37507">
        <w:rPr>
          <w:rFonts w:asciiTheme="majorHAnsi" w:hAnsiTheme="majorHAnsi"/>
          <w:lang w:val="sr-Cyrl-BA"/>
        </w:rPr>
        <w:t xml:space="preserve"> </w:t>
      </w:r>
      <w:r w:rsidRPr="00F824B0">
        <w:rPr>
          <w:rFonts w:asciiTheme="majorHAnsi" w:hAnsiTheme="majorHAnsi"/>
          <w:lang w:val="ru-RU"/>
        </w:rPr>
        <w:t xml:space="preserve">пузли, лавиринта и сл. У пословној структури  </w:t>
      </w:r>
      <w:r w:rsidRPr="00F824B0">
        <w:rPr>
          <w:rFonts w:asciiTheme="majorHAnsi" w:hAnsiTheme="majorHAnsi"/>
          <w:lang w:val="ru-RU"/>
        </w:rPr>
        <w:lastRenderedPageBreak/>
        <w:t xml:space="preserve">налази се </w:t>
      </w:r>
      <w:r w:rsidR="004D58A2" w:rsidRPr="009B781B">
        <w:rPr>
          <w:rFonts w:asciiTheme="majorHAnsi" w:hAnsiTheme="majorHAnsi"/>
          <w:lang w:val="sr-Cyrl-BA"/>
        </w:rPr>
        <w:t>Центар за виртуелну стварност са</w:t>
      </w:r>
      <w:r w:rsidRPr="00F824B0">
        <w:rPr>
          <w:rFonts w:asciiTheme="majorHAnsi" w:hAnsiTheme="majorHAnsi"/>
          <w:lang w:val="ru-RU"/>
        </w:rPr>
        <w:t xml:space="preserve"> салом мањег капацитета, а омогућује   одржавање конференција, радионица, предавања презентација и др.  </w:t>
      </w:r>
    </w:p>
    <w:p w14:paraId="6E03B51F" w14:textId="77777777" w:rsidR="003A1BC2" w:rsidRDefault="00A03164" w:rsidP="008E43BF">
      <w:pPr>
        <w:pStyle w:val="a"/>
        <w:tabs>
          <w:tab w:val="right" w:leader="dot" w:pos="9781"/>
        </w:tabs>
        <w:rPr>
          <w:rFonts w:asciiTheme="majorHAnsi" w:hAnsiTheme="majorHAnsi"/>
          <w:lang w:val="sr-Cyrl-BA"/>
        </w:rPr>
      </w:pPr>
      <w:r w:rsidRPr="00F824B0">
        <w:rPr>
          <w:rFonts w:asciiTheme="majorHAnsi" w:hAnsiTheme="majorHAnsi"/>
          <w:lang w:val="ru-RU"/>
        </w:rPr>
        <w:t>На службеној мрежној страници и друштвеним мрежама Парка цјелисходно је успостављен инфо кутак за посјетиоце који је нужно иновирати у односу на  упутства и сигурносним смјерницама о безбједном кретању, поступцима у случају незгоде, правилима понашања и мјерама регулације и др.</w:t>
      </w:r>
    </w:p>
    <w:p w14:paraId="1F4866C4" w14:textId="77777777" w:rsidR="00033EA0" w:rsidRPr="00B0681B" w:rsidRDefault="00033EA0" w:rsidP="00033EA0">
      <w:pPr>
        <w:autoSpaceDE w:val="0"/>
        <w:autoSpaceDN w:val="0"/>
        <w:adjustRightInd w:val="0"/>
        <w:rPr>
          <w:rFonts w:asciiTheme="majorHAnsi" w:hAnsiTheme="majorHAnsi" w:cs="Calibri"/>
          <w:b/>
          <w:bCs/>
          <w:color w:val="000000"/>
          <w:lang w:val="ru-RU"/>
        </w:rPr>
      </w:pPr>
      <w:r w:rsidRPr="00B0681B">
        <w:rPr>
          <w:rFonts w:asciiTheme="majorHAnsi" w:eastAsia="Calibri-Bold" w:hAnsiTheme="majorHAnsi" w:cs="Calibri-Bold"/>
          <w:b/>
          <w:bCs/>
          <w:color w:val="000000"/>
          <w:lang w:val="ru-RU"/>
        </w:rPr>
        <w:t>Дигитални маркетинг се обезбјеђује преко</w:t>
      </w:r>
      <w:r w:rsidRPr="00B0681B">
        <w:rPr>
          <w:rFonts w:asciiTheme="majorHAnsi" w:hAnsiTheme="majorHAnsi" w:cs="Calibri"/>
          <w:b/>
          <w:bCs/>
          <w:color w:val="000000"/>
          <w:lang w:val="ru-RU"/>
        </w:rPr>
        <w:t>:</w:t>
      </w:r>
    </w:p>
    <w:p w14:paraId="379B3476" w14:textId="77777777" w:rsidR="00033EA0" w:rsidRPr="00B0681B" w:rsidRDefault="00033EA0" w:rsidP="00033EA0">
      <w:pPr>
        <w:autoSpaceDE w:val="0"/>
        <w:autoSpaceDN w:val="0"/>
        <w:adjustRightInd w:val="0"/>
        <w:rPr>
          <w:rFonts w:asciiTheme="majorHAnsi" w:hAnsiTheme="majorHAnsi" w:cs="Calibri"/>
          <w:b/>
          <w:bCs/>
          <w:color w:val="0000FF"/>
          <w:lang w:val="ru-RU"/>
        </w:rPr>
      </w:pPr>
      <w:r w:rsidRPr="00B0681B">
        <w:rPr>
          <w:rFonts w:asciiTheme="majorHAnsi" w:eastAsia="Calibri-Bold" w:hAnsiTheme="majorHAnsi" w:cs="Calibri-Bold"/>
          <w:b/>
          <w:bCs/>
          <w:color w:val="000000"/>
          <w:lang w:val="ru-RU"/>
        </w:rPr>
        <w:t xml:space="preserve">Веб страница ЈУНП Сутјеска </w:t>
      </w:r>
      <w:r w:rsidRPr="00B0681B">
        <w:rPr>
          <w:rFonts w:asciiTheme="majorHAnsi" w:hAnsiTheme="majorHAnsi" w:cs="Calibri"/>
          <w:b/>
          <w:bCs/>
          <w:color w:val="0000FF"/>
        </w:rPr>
        <w:t>https</w:t>
      </w:r>
      <w:r w:rsidRPr="00B0681B">
        <w:rPr>
          <w:rFonts w:asciiTheme="majorHAnsi" w:hAnsiTheme="majorHAnsi" w:cs="Calibri"/>
          <w:b/>
          <w:bCs/>
          <w:color w:val="0000FF"/>
          <w:lang w:val="ru-RU"/>
        </w:rPr>
        <w:t>://</w:t>
      </w:r>
      <w:r w:rsidRPr="00B0681B">
        <w:rPr>
          <w:rFonts w:asciiTheme="majorHAnsi" w:hAnsiTheme="majorHAnsi" w:cs="Calibri"/>
          <w:b/>
          <w:bCs/>
          <w:color w:val="0000FF"/>
        </w:rPr>
        <w:t>sutjeskanp</w:t>
      </w:r>
      <w:r w:rsidRPr="00B0681B">
        <w:rPr>
          <w:rFonts w:asciiTheme="majorHAnsi" w:hAnsiTheme="majorHAnsi" w:cs="Calibri"/>
          <w:b/>
          <w:bCs/>
          <w:color w:val="0000FF"/>
          <w:lang w:val="ru-RU"/>
        </w:rPr>
        <w:t>.</w:t>
      </w:r>
      <w:r w:rsidRPr="00B0681B">
        <w:rPr>
          <w:rFonts w:asciiTheme="majorHAnsi" w:hAnsiTheme="majorHAnsi" w:cs="Calibri"/>
          <w:b/>
          <w:bCs/>
          <w:color w:val="0000FF"/>
        </w:rPr>
        <w:t>com</w:t>
      </w:r>
      <w:r w:rsidRPr="00B0681B">
        <w:rPr>
          <w:rFonts w:asciiTheme="majorHAnsi" w:hAnsiTheme="majorHAnsi" w:cs="Calibri"/>
          <w:b/>
          <w:bCs/>
          <w:color w:val="0000FF"/>
          <w:lang w:val="ru-RU"/>
        </w:rPr>
        <w:t>/</w:t>
      </w:r>
    </w:p>
    <w:p w14:paraId="583862BD" w14:textId="77777777" w:rsidR="00033EA0" w:rsidRPr="00B0681B" w:rsidRDefault="00033EA0" w:rsidP="00033EA0">
      <w:pPr>
        <w:autoSpaceDE w:val="0"/>
        <w:autoSpaceDN w:val="0"/>
        <w:adjustRightInd w:val="0"/>
        <w:rPr>
          <w:rFonts w:asciiTheme="majorHAnsi" w:hAnsiTheme="majorHAnsi" w:cs="Calibri"/>
          <w:color w:val="000000"/>
          <w:lang w:val="ru-RU"/>
        </w:rPr>
      </w:pPr>
      <w:r w:rsidRPr="00B0681B">
        <w:rPr>
          <w:rFonts w:asciiTheme="majorHAnsi" w:hAnsiTheme="majorHAnsi" w:cs="Calibri"/>
          <w:color w:val="000000"/>
          <w:lang w:val="ru-RU"/>
        </w:rPr>
        <w:t>Веб страница НПС-а је потпуно редизајнирана и у примјени. Веома функционална,</w:t>
      </w:r>
      <w:r w:rsidRPr="00B0681B">
        <w:rPr>
          <w:rFonts w:asciiTheme="majorHAnsi" w:hAnsiTheme="majorHAnsi" w:cs="Calibri"/>
          <w:color w:val="000000"/>
          <w:lang w:val="sr-Cyrl-BA"/>
        </w:rPr>
        <w:t xml:space="preserve"> </w:t>
      </w:r>
      <w:r w:rsidRPr="00B0681B">
        <w:rPr>
          <w:rFonts w:asciiTheme="majorHAnsi" w:hAnsiTheme="majorHAnsi" w:cs="Calibri"/>
          <w:color w:val="000000"/>
          <w:lang w:val="ru-RU"/>
        </w:rPr>
        <w:t>прегледна</w:t>
      </w:r>
      <w:r w:rsidRPr="00B0681B">
        <w:rPr>
          <w:rFonts w:asciiTheme="majorHAnsi" w:hAnsiTheme="majorHAnsi" w:cs="Calibri"/>
          <w:color w:val="000000"/>
          <w:lang w:val="sr-Cyrl-BA"/>
        </w:rPr>
        <w:t xml:space="preserve"> </w:t>
      </w:r>
      <w:r w:rsidRPr="00B0681B">
        <w:rPr>
          <w:rFonts w:asciiTheme="majorHAnsi" w:hAnsiTheme="majorHAnsi" w:cs="Calibri"/>
          <w:color w:val="000000"/>
          <w:lang w:val="ru-RU"/>
        </w:rPr>
        <w:t>и на истој су представљени сви релевантни подаци о НП Сутјеска.</w:t>
      </w:r>
    </w:p>
    <w:p w14:paraId="0630DEA1" w14:textId="77777777" w:rsidR="00033EA0" w:rsidRPr="00B0681B" w:rsidRDefault="00033EA0" w:rsidP="00033EA0">
      <w:pPr>
        <w:autoSpaceDE w:val="0"/>
        <w:autoSpaceDN w:val="0"/>
        <w:adjustRightInd w:val="0"/>
        <w:rPr>
          <w:rFonts w:asciiTheme="majorHAnsi" w:eastAsia="Calibri-Bold" w:hAnsiTheme="majorHAnsi" w:cs="Calibri-Bold"/>
          <w:b/>
          <w:bCs/>
          <w:color w:val="000000"/>
          <w:lang w:val="ru-RU"/>
        </w:rPr>
      </w:pPr>
      <w:r w:rsidRPr="00B0681B">
        <w:rPr>
          <w:rFonts w:asciiTheme="majorHAnsi" w:eastAsia="Calibri-Bold" w:hAnsiTheme="majorHAnsi" w:cs="Calibri-Bold"/>
          <w:b/>
          <w:bCs/>
          <w:color w:val="000000"/>
          <w:lang w:val="ru-RU"/>
        </w:rPr>
        <w:t>Веб страница Виртуелна Перућица</w:t>
      </w:r>
    </w:p>
    <w:p w14:paraId="1BD98488" w14:textId="77777777" w:rsidR="00033EA0" w:rsidRPr="00B0681B" w:rsidRDefault="00033EA0" w:rsidP="00033EA0">
      <w:pPr>
        <w:autoSpaceDE w:val="0"/>
        <w:autoSpaceDN w:val="0"/>
        <w:adjustRightInd w:val="0"/>
        <w:rPr>
          <w:rFonts w:asciiTheme="majorHAnsi" w:hAnsiTheme="majorHAnsi" w:cs="Calibri"/>
          <w:b/>
          <w:bCs/>
          <w:color w:val="0000FF"/>
          <w:lang w:val="ru-RU"/>
        </w:rPr>
      </w:pPr>
      <w:r w:rsidRPr="00B0681B">
        <w:rPr>
          <w:rFonts w:asciiTheme="majorHAnsi" w:hAnsiTheme="majorHAnsi" w:cs="Calibri"/>
          <w:b/>
          <w:bCs/>
          <w:color w:val="0000FF"/>
        </w:rPr>
        <w:t>https</w:t>
      </w:r>
      <w:r w:rsidRPr="00B0681B">
        <w:rPr>
          <w:rFonts w:asciiTheme="majorHAnsi" w:hAnsiTheme="majorHAnsi" w:cs="Calibri"/>
          <w:b/>
          <w:bCs/>
          <w:color w:val="0000FF"/>
          <w:lang w:val="ru-RU"/>
        </w:rPr>
        <w:t>://</w:t>
      </w:r>
      <w:r w:rsidRPr="00B0681B">
        <w:rPr>
          <w:rFonts w:asciiTheme="majorHAnsi" w:hAnsiTheme="majorHAnsi" w:cs="Calibri"/>
          <w:b/>
          <w:bCs/>
          <w:color w:val="0000FF"/>
        </w:rPr>
        <w:t>www</w:t>
      </w:r>
      <w:r w:rsidRPr="00B0681B">
        <w:rPr>
          <w:rFonts w:asciiTheme="majorHAnsi" w:hAnsiTheme="majorHAnsi" w:cs="Calibri"/>
          <w:b/>
          <w:bCs/>
          <w:color w:val="0000FF"/>
          <w:lang w:val="ru-RU"/>
        </w:rPr>
        <w:t>.</w:t>
      </w:r>
      <w:r w:rsidRPr="00B0681B">
        <w:rPr>
          <w:rFonts w:asciiTheme="majorHAnsi" w:hAnsiTheme="majorHAnsi" w:cs="Calibri"/>
          <w:b/>
          <w:bCs/>
          <w:color w:val="0000FF"/>
        </w:rPr>
        <w:t>virtuelnaperucica</w:t>
      </w:r>
      <w:r w:rsidRPr="00B0681B">
        <w:rPr>
          <w:rFonts w:asciiTheme="majorHAnsi" w:hAnsiTheme="majorHAnsi" w:cs="Calibri"/>
          <w:b/>
          <w:bCs/>
          <w:color w:val="0000FF"/>
          <w:lang w:val="ru-RU"/>
        </w:rPr>
        <w:t>.</w:t>
      </w:r>
      <w:r w:rsidRPr="00B0681B">
        <w:rPr>
          <w:rFonts w:asciiTheme="majorHAnsi" w:hAnsiTheme="majorHAnsi" w:cs="Calibri"/>
          <w:b/>
          <w:bCs/>
          <w:color w:val="0000FF"/>
        </w:rPr>
        <w:t>com</w:t>
      </w:r>
      <w:r w:rsidRPr="00B0681B">
        <w:rPr>
          <w:rFonts w:asciiTheme="majorHAnsi" w:hAnsiTheme="majorHAnsi" w:cs="Calibri"/>
          <w:b/>
          <w:bCs/>
          <w:color w:val="0000FF"/>
          <w:lang w:val="ru-RU"/>
        </w:rPr>
        <w:t>/</w:t>
      </w:r>
      <w:r w:rsidRPr="00B0681B">
        <w:rPr>
          <w:rFonts w:asciiTheme="majorHAnsi" w:hAnsiTheme="majorHAnsi" w:cs="Calibri"/>
          <w:b/>
          <w:bCs/>
          <w:color w:val="0000FF"/>
        </w:rPr>
        <w:t>sr</w:t>
      </w:r>
      <w:r w:rsidRPr="00B0681B">
        <w:rPr>
          <w:rFonts w:asciiTheme="majorHAnsi" w:hAnsiTheme="majorHAnsi" w:cs="Calibri"/>
          <w:b/>
          <w:bCs/>
          <w:color w:val="0000FF"/>
          <w:lang w:val="ru-RU"/>
        </w:rPr>
        <w:t>/</w:t>
      </w:r>
      <w:r w:rsidRPr="00B0681B">
        <w:rPr>
          <w:rFonts w:asciiTheme="majorHAnsi" w:hAnsiTheme="majorHAnsi" w:cs="Calibri"/>
          <w:b/>
          <w:bCs/>
          <w:color w:val="0000FF"/>
        </w:rPr>
        <w:t>naslovna</w:t>
      </w:r>
      <w:r w:rsidRPr="00B0681B">
        <w:rPr>
          <w:rFonts w:asciiTheme="majorHAnsi" w:hAnsiTheme="majorHAnsi" w:cs="Calibri"/>
          <w:b/>
          <w:bCs/>
          <w:color w:val="0000FF"/>
          <w:lang w:val="ru-RU"/>
        </w:rPr>
        <w:t>/</w:t>
      </w:r>
    </w:p>
    <w:p w14:paraId="02BE182C" w14:textId="77777777" w:rsidR="00033EA0" w:rsidRPr="00B0681B" w:rsidRDefault="00033EA0" w:rsidP="00033EA0">
      <w:pPr>
        <w:autoSpaceDE w:val="0"/>
        <w:autoSpaceDN w:val="0"/>
        <w:adjustRightInd w:val="0"/>
        <w:rPr>
          <w:rFonts w:asciiTheme="majorHAnsi" w:hAnsiTheme="majorHAnsi" w:cs="Calibri"/>
          <w:color w:val="000000"/>
          <w:lang w:val="ru-RU"/>
        </w:rPr>
      </w:pPr>
      <w:r w:rsidRPr="00B0681B">
        <w:rPr>
          <w:rFonts w:asciiTheme="majorHAnsi" w:hAnsiTheme="majorHAnsi" w:cs="Calibri"/>
          <w:color w:val="000000"/>
          <w:lang w:val="ru-RU"/>
        </w:rPr>
        <w:t>У оквиру пројекта Виртуелна стварност унутар Перућице креирана је веб страница</w:t>
      </w:r>
    </w:p>
    <w:p w14:paraId="51B1FD64" w14:textId="77777777" w:rsidR="00033EA0" w:rsidRPr="00B0681B" w:rsidRDefault="00033EA0" w:rsidP="00033EA0">
      <w:pPr>
        <w:autoSpaceDE w:val="0"/>
        <w:autoSpaceDN w:val="0"/>
        <w:adjustRightInd w:val="0"/>
        <w:rPr>
          <w:rFonts w:asciiTheme="majorHAnsi" w:hAnsiTheme="majorHAnsi" w:cs="Calibri"/>
          <w:color w:val="000000"/>
          <w:lang w:val="ru-RU"/>
        </w:rPr>
      </w:pPr>
      <w:r w:rsidRPr="00B0681B">
        <w:rPr>
          <w:rFonts w:asciiTheme="majorHAnsi" w:hAnsiTheme="majorHAnsi" w:cs="Calibri"/>
          <w:color w:val="000000"/>
          <w:lang w:val="ru-RU"/>
        </w:rPr>
        <w:t>на којој су представљени сви резултати проведених активности током трајања пројекта, као</w:t>
      </w:r>
    </w:p>
    <w:p w14:paraId="3452C205" w14:textId="77777777" w:rsidR="00033EA0" w:rsidRPr="00B0681B" w:rsidRDefault="00033EA0" w:rsidP="00033EA0">
      <w:pPr>
        <w:autoSpaceDE w:val="0"/>
        <w:autoSpaceDN w:val="0"/>
        <w:adjustRightInd w:val="0"/>
        <w:rPr>
          <w:rFonts w:asciiTheme="majorHAnsi" w:hAnsiTheme="majorHAnsi" w:cs="Calibri"/>
          <w:color w:val="000000"/>
          <w:lang w:val="ru-RU"/>
        </w:rPr>
      </w:pPr>
      <w:r w:rsidRPr="00B0681B">
        <w:rPr>
          <w:rFonts w:asciiTheme="majorHAnsi" w:hAnsiTheme="majorHAnsi" w:cs="Calibri"/>
          <w:color w:val="000000"/>
          <w:lang w:val="ru-RU"/>
        </w:rPr>
        <w:t>и цјелокупна понуда НП Сутјеска.</w:t>
      </w:r>
    </w:p>
    <w:p w14:paraId="65E9F861" w14:textId="77777777" w:rsidR="00033EA0" w:rsidRPr="00B0681B" w:rsidRDefault="00033EA0" w:rsidP="00033EA0">
      <w:pPr>
        <w:autoSpaceDE w:val="0"/>
        <w:autoSpaceDN w:val="0"/>
        <w:adjustRightInd w:val="0"/>
        <w:rPr>
          <w:rFonts w:asciiTheme="majorHAnsi" w:hAnsiTheme="majorHAnsi" w:cs="Calibri"/>
          <w:b/>
          <w:bCs/>
          <w:color w:val="000000"/>
          <w:lang w:val="ru-RU"/>
        </w:rPr>
      </w:pPr>
      <w:r w:rsidRPr="00B0681B">
        <w:rPr>
          <w:rFonts w:asciiTheme="majorHAnsi" w:eastAsia="Calibri-Bold" w:hAnsiTheme="majorHAnsi" w:cs="Calibri-Bold"/>
          <w:b/>
          <w:bCs/>
          <w:color w:val="000000"/>
          <w:lang w:val="ru-RU"/>
        </w:rPr>
        <w:t>ФБ страница НП Сутјеска</w:t>
      </w:r>
      <w:r w:rsidRPr="00B0681B">
        <w:rPr>
          <w:rFonts w:asciiTheme="majorHAnsi" w:hAnsiTheme="majorHAnsi" w:cs="Calibri"/>
          <w:b/>
          <w:bCs/>
          <w:color w:val="000000"/>
          <w:lang w:val="ru-RU"/>
        </w:rPr>
        <w:t>:</w:t>
      </w:r>
    </w:p>
    <w:p w14:paraId="5BEA94C7" w14:textId="77777777" w:rsidR="00033EA0" w:rsidRPr="00B0681B" w:rsidRDefault="00033EA0" w:rsidP="00033EA0">
      <w:pPr>
        <w:autoSpaceDE w:val="0"/>
        <w:autoSpaceDN w:val="0"/>
        <w:adjustRightInd w:val="0"/>
        <w:rPr>
          <w:rFonts w:asciiTheme="majorHAnsi" w:hAnsiTheme="majorHAnsi" w:cs="Calibri"/>
          <w:b/>
          <w:bCs/>
          <w:color w:val="0000FF"/>
          <w:lang w:val="ru-RU"/>
        </w:rPr>
      </w:pPr>
      <w:r w:rsidRPr="00B0681B">
        <w:rPr>
          <w:rFonts w:asciiTheme="majorHAnsi" w:hAnsiTheme="majorHAnsi" w:cs="Calibri"/>
          <w:b/>
          <w:bCs/>
          <w:color w:val="0000FF"/>
        </w:rPr>
        <w:t>https</w:t>
      </w:r>
      <w:r w:rsidRPr="00B0681B">
        <w:rPr>
          <w:rFonts w:asciiTheme="majorHAnsi" w:hAnsiTheme="majorHAnsi" w:cs="Calibri"/>
          <w:b/>
          <w:bCs/>
          <w:color w:val="0000FF"/>
          <w:lang w:val="ru-RU"/>
        </w:rPr>
        <w:t>://</w:t>
      </w:r>
      <w:r w:rsidRPr="00B0681B">
        <w:rPr>
          <w:rFonts w:asciiTheme="majorHAnsi" w:hAnsiTheme="majorHAnsi" w:cs="Calibri"/>
          <w:b/>
          <w:bCs/>
          <w:color w:val="0000FF"/>
        </w:rPr>
        <w:t>www</w:t>
      </w:r>
      <w:r w:rsidRPr="00B0681B">
        <w:rPr>
          <w:rFonts w:asciiTheme="majorHAnsi" w:hAnsiTheme="majorHAnsi" w:cs="Calibri"/>
          <w:b/>
          <w:bCs/>
          <w:color w:val="0000FF"/>
          <w:lang w:val="ru-RU"/>
        </w:rPr>
        <w:t>.</w:t>
      </w:r>
      <w:r w:rsidRPr="00B0681B">
        <w:rPr>
          <w:rFonts w:asciiTheme="majorHAnsi" w:hAnsiTheme="majorHAnsi" w:cs="Calibri"/>
          <w:b/>
          <w:bCs/>
          <w:color w:val="0000FF"/>
        </w:rPr>
        <w:t>facebook</w:t>
      </w:r>
      <w:r w:rsidRPr="00B0681B">
        <w:rPr>
          <w:rFonts w:asciiTheme="majorHAnsi" w:hAnsiTheme="majorHAnsi" w:cs="Calibri"/>
          <w:b/>
          <w:bCs/>
          <w:color w:val="0000FF"/>
          <w:lang w:val="ru-RU"/>
        </w:rPr>
        <w:t>.</w:t>
      </w:r>
      <w:r w:rsidRPr="00B0681B">
        <w:rPr>
          <w:rFonts w:asciiTheme="majorHAnsi" w:hAnsiTheme="majorHAnsi" w:cs="Calibri"/>
          <w:b/>
          <w:bCs/>
          <w:color w:val="0000FF"/>
        </w:rPr>
        <w:t>com</w:t>
      </w:r>
      <w:r w:rsidRPr="00B0681B">
        <w:rPr>
          <w:rFonts w:asciiTheme="majorHAnsi" w:hAnsiTheme="majorHAnsi" w:cs="Calibri"/>
          <w:b/>
          <w:bCs/>
          <w:color w:val="0000FF"/>
          <w:lang w:val="ru-RU"/>
        </w:rPr>
        <w:t>/</w:t>
      </w:r>
      <w:r w:rsidRPr="00B0681B">
        <w:rPr>
          <w:rFonts w:asciiTheme="majorHAnsi" w:hAnsiTheme="majorHAnsi" w:cs="Calibri"/>
          <w:b/>
          <w:bCs/>
          <w:color w:val="0000FF"/>
        </w:rPr>
        <w:t>NacionalniparkSutjeska</w:t>
      </w:r>
      <w:r w:rsidRPr="00B0681B">
        <w:rPr>
          <w:rFonts w:asciiTheme="majorHAnsi" w:hAnsiTheme="majorHAnsi" w:cs="Calibri"/>
          <w:b/>
          <w:bCs/>
          <w:color w:val="0000FF"/>
          <w:lang w:val="ru-RU"/>
        </w:rPr>
        <w:t>/</w:t>
      </w:r>
    </w:p>
    <w:p w14:paraId="515A7394" w14:textId="77777777" w:rsidR="00033EA0" w:rsidRPr="00B0681B" w:rsidRDefault="00033EA0" w:rsidP="00033EA0">
      <w:pPr>
        <w:autoSpaceDE w:val="0"/>
        <w:autoSpaceDN w:val="0"/>
        <w:adjustRightInd w:val="0"/>
        <w:rPr>
          <w:rFonts w:asciiTheme="majorHAnsi" w:hAnsiTheme="majorHAnsi" w:cs="Calibri"/>
          <w:color w:val="000000"/>
          <w:lang w:val="ru-RU"/>
        </w:rPr>
      </w:pPr>
      <w:r w:rsidRPr="00B0681B">
        <w:rPr>
          <w:rFonts w:asciiTheme="majorHAnsi" w:hAnsiTheme="majorHAnsi" w:cs="Calibri"/>
          <w:color w:val="000000"/>
          <w:lang w:val="sr-Cyrl-BA"/>
        </w:rPr>
        <w:t>Оквирно</w:t>
      </w:r>
      <w:r w:rsidRPr="00B0681B">
        <w:rPr>
          <w:rFonts w:asciiTheme="majorHAnsi" w:hAnsiTheme="majorHAnsi" w:cs="Calibri"/>
          <w:color w:val="000000"/>
          <w:lang w:val="ru-RU"/>
        </w:rPr>
        <w:t xml:space="preserve"> броји </w:t>
      </w:r>
      <w:r w:rsidRPr="00B0681B">
        <w:rPr>
          <w:rFonts w:asciiTheme="majorHAnsi" w:hAnsiTheme="majorHAnsi" w:cs="Calibri"/>
          <w:color w:val="000000"/>
          <w:lang w:val="sr-Latn-BA"/>
        </w:rPr>
        <w:t xml:space="preserve">cca </w:t>
      </w:r>
      <w:r w:rsidRPr="00B0681B">
        <w:rPr>
          <w:rFonts w:asciiTheme="majorHAnsi" w:hAnsiTheme="majorHAnsi" w:cs="Calibri"/>
          <w:color w:val="000000"/>
          <w:lang w:val="ru-RU"/>
        </w:rPr>
        <w:t>20.020 пратилаца.</w:t>
      </w:r>
    </w:p>
    <w:p w14:paraId="1610D414" w14:textId="77777777" w:rsidR="00033EA0" w:rsidRPr="00B0681B" w:rsidRDefault="00033EA0" w:rsidP="00033EA0">
      <w:pPr>
        <w:autoSpaceDE w:val="0"/>
        <w:autoSpaceDN w:val="0"/>
        <w:adjustRightInd w:val="0"/>
        <w:rPr>
          <w:rFonts w:asciiTheme="majorHAnsi" w:hAnsiTheme="majorHAnsi" w:cs="Calibri"/>
          <w:b/>
          <w:bCs/>
          <w:color w:val="000000"/>
          <w:lang w:val="ru-RU"/>
        </w:rPr>
      </w:pPr>
      <w:r w:rsidRPr="00B0681B">
        <w:rPr>
          <w:rFonts w:asciiTheme="majorHAnsi" w:eastAsia="Calibri-Bold" w:hAnsiTheme="majorHAnsi" w:cs="Calibri-Bold"/>
          <w:b/>
          <w:bCs/>
          <w:color w:val="000000"/>
          <w:lang w:val="ru-RU"/>
        </w:rPr>
        <w:t>ФБ страница Музеја Битке на Сутјесци</w:t>
      </w:r>
      <w:r w:rsidRPr="00B0681B">
        <w:rPr>
          <w:rFonts w:asciiTheme="majorHAnsi" w:hAnsiTheme="majorHAnsi" w:cs="Calibri"/>
          <w:b/>
          <w:bCs/>
          <w:color w:val="000000"/>
          <w:lang w:val="ru-RU"/>
        </w:rPr>
        <w:t>:</w:t>
      </w:r>
    </w:p>
    <w:p w14:paraId="1EA4B88B" w14:textId="77777777" w:rsidR="00033EA0" w:rsidRPr="00B0681B" w:rsidRDefault="004C2C8C" w:rsidP="00033EA0">
      <w:pPr>
        <w:autoSpaceDE w:val="0"/>
        <w:autoSpaceDN w:val="0"/>
        <w:adjustRightInd w:val="0"/>
        <w:rPr>
          <w:rFonts w:asciiTheme="majorHAnsi" w:hAnsiTheme="majorHAnsi" w:cs="Calibri"/>
          <w:b/>
          <w:bCs/>
          <w:color w:val="0000FF"/>
          <w:lang w:val="ru-RU"/>
        </w:rPr>
      </w:pPr>
      <w:hyperlink r:id="rId44" w:history="1">
        <w:r w:rsidR="00033EA0" w:rsidRPr="00B0681B">
          <w:rPr>
            <w:rStyle w:val="Hyperlink"/>
            <w:rFonts w:cs="Calibri"/>
          </w:rPr>
          <w:t>https</w:t>
        </w:r>
        <w:r w:rsidR="00033EA0" w:rsidRPr="00B0681B">
          <w:rPr>
            <w:rStyle w:val="Hyperlink"/>
            <w:rFonts w:cs="Calibri"/>
            <w:lang w:val="ru-RU"/>
          </w:rPr>
          <w:t>://</w:t>
        </w:r>
        <w:r w:rsidR="00033EA0" w:rsidRPr="00B0681B">
          <w:rPr>
            <w:rStyle w:val="Hyperlink"/>
            <w:rFonts w:cs="Calibri"/>
          </w:rPr>
          <w:t>www</w:t>
        </w:r>
        <w:r w:rsidR="00033EA0" w:rsidRPr="00B0681B">
          <w:rPr>
            <w:rStyle w:val="Hyperlink"/>
            <w:rFonts w:cs="Calibri"/>
            <w:lang w:val="ru-RU"/>
          </w:rPr>
          <w:t>.</w:t>
        </w:r>
        <w:r w:rsidR="00033EA0" w:rsidRPr="00B0681B">
          <w:rPr>
            <w:rStyle w:val="Hyperlink"/>
            <w:rFonts w:cs="Calibri"/>
          </w:rPr>
          <w:t>facebook</w:t>
        </w:r>
        <w:r w:rsidR="00033EA0" w:rsidRPr="00B0681B">
          <w:rPr>
            <w:rStyle w:val="Hyperlink"/>
            <w:rFonts w:cs="Calibri"/>
            <w:lang w:val="ru-RU"/>
          </w:rPr>
          <w:t>.</w:t>
        </w:r>
        <w:r w:rsidR="00033EA0" w:rsidRPr="00B0681B">
          <w:rPr>
            <w:rStyle w:val="Hyperlink"/>
            <w:rFonts w:cs="Calibri"/>
          </w:rPr>
          <w:t>com</w:t>
        </w:r>
        <w:r w:rsidR="00033EA0" w:rsidRPr="00B0681B">
          <w:rPr>
            <w:rStyle w:val="Hyperlink"/>
            <w:rFonts w:cs="Calibri"/>
            <w:lang w:val="ru-RU"/>
          </w:rPr>
          <w:t>/</w:t>
        </w:r>
        <w:r w:rsidR="00033EA0" w:rsidRPr="00B0681B">
          <w:rPr>
            <w:rStyle w:val="Hyperlink"/>
            <w:rFonts w:cs="Calibri"/>
          </w:rPr>
          <w:t>muzejbs</w:t>
        </w:r>
      </w:hyperlink>
    </w:p>
    <w:p w14:paraId="30486598" w14:textId="77777777" w:rsidR="00033EA0" w:rsidRPr="00B0681B" w:rsidRDefault="00FF7027" w:rsidP="00033EA0">
      <w:pPr>
        <w:adjustRightInd w:val="0"/>
        <w:rPr>
          <w:rFonts w:asciiTheme="majorHAnsi" w:hAnsiTheme="majorHAnsi"/>
          <w:b/>
          <w:bCs/>
          <w:lang w:val="sr-Cyrl-BA"/>
        </w:rPr>
      </w:pPr>
      <w:r>
        <w:rPr>
          <w:rFonts w:asciiTheme="majorHAnsi" w:eastAsia="Calibri-Bold" w:hAnsiTheme="majorHAnsi" w:cs="Calibri-Bold"/>
          <w:b/>
          <w:bCs/>
          <w:lang w:val="sr-Cyrl-BA"/>
        </w:rPr>
        <w:t>Обезб</w:t>
      </w:r>
      <w:r w:rsidR="00033EA0" w:rsidRPr="00B0681B">
        <w:rPr>
          <w:rFonts w:asciiTheme="majorHAnsi" w:eastAsia="Calibri-Bold" w:hAnsiTheme="majorHAnsi" w:cs="Calibri-Bold"/>
          <w:b/>
          <w:bCs/>
          <w:lang w:val="sr-Cyrl-BA"/>
        </w:rPr>
        <w:t xml:space="preserve">јеђено је дневно ажурирање </w:t>
      </w:r>
      <w:r w:rsidR="00033EA0" w:rsidRPr="00B0681B">
        <w:rPr>
          <w:rFonts w:asciiTheme="majorHAnsi" w:hAnsiTheme="majorHAnsi"/>
          <w:b/>
          <w:bCs/>
        </w:rPr>
        <w:t>web</w:t>
      </w:r>
      <w:r w:rsidR="00033EA0" w:rsidRPr="00B0681B">
        <w:rPr>
          <w:rFonts w:asciiTheme="majorHAnsi" w:hAnsiTheme="majorHAnsi"/>
          <w:b/>
          <w:bCs/>
          <w:lang w:val="sr-Cyrl-BA"/>
        </w:rPr>
        <w:t xml:space="preserve"> </w:t>
      </w:r>
      <w:r w:rsidR="00033EA0" w:rsidRPr="00B0681B">
        <w:rPr>
          <w:rFonts w:asciiTheme="majorHAnsi" w:eastAsia="Calibri-Bold" w:hAnsiTheme="majorHAnsi" w:cs="Calibri-Bold"/>
          <w:b/>
          <w:bCs/>
          <w:lang w:val="sr-Cyrl-BA"/>
        </w:rPr>
        <w:t>странице</w:t>
      </w:r>
      <w:r w:rsidR="00033EA0" w:rsidRPr="00B0681B">
        <w:rPr>
          <w:rFonts w:asciiTheme="majorHAnsi" w:hAnsiTheme="majorHAnsi"/>
          <w:b/>
          <w:bCs/>
          <w:lang w:val="sr-Cyrl-BA"/>
        </w:rPr>
        <w:t>:</w:t>
      </w:r>
    </w:p>
    <w:p w14:paraId="646E3B6D" w14:textId="77777777" w:rsidR="00033EA0" w:rsidRPr="00B0681B" w:rsidRDefault="00033EA0" w:rsidP="00033EA0">
      <w:pPr>
        <w:adjustRightInd w:val="0"/>
        <w:rPr>
          <w:rFonts w:asciiTheme="majorHAnsi" w:hAnsiTheme="majorHAnsi"/>
          <w:lang w:val="ru-RU"/>
        </w:rPr>
      </w:pPr>
      <w:r w:rsidRPr="00B0681B">
        <w:rPr>
          <w:rFonts w:asciiTheme="majorHAnsi" w:hAnsiTheme="majorHAnsi"/>
          <w:lang w:val="sr-Cyrl-BA"/>
        </w:rPr>
        <w:t xml:space="preserve">Врши се ажурирање </w:t>
      </w:r>
      <w:r w:rsidRPr="00B0681B">
        <w:rPr>
          <w:rFonts w:asciiTheme="majorHAnsi" w:hAnsiTheme="majorHAnsi"/>
        </w:rPr>
        <w:t>web</w:t>
      </w:r>
      <w:r w:rsidRPr="00B0681B">
        <w:rPr>
          <w:rFonts w:asciiTheme="majorHAnsi" w:hAnsiTheme="majorHAnsi"/>
          <w:lang w:val="sr-Cyrl-BA"/>
        </w:rPr>
        <w:t xml:space="preserve"> </w:t>
      </w:r>
      <w:r w:rsidRPr="00B0681B">
        <w:rPr>
          <w:rFonts w:asciiTheme="majorHAnsi" w:hAnsiTheme="majorHAnsi"/>
        </w:rPr>
        <w:t>i</w:t>
      </w:r>
      <w:r w:rsidRPr="00B0681B">
        <w:rPr>
          <w:rFonts w:asciiTheme="majorHAnsi" w:hAnsiTheme="majorHAnsi"/>
          <w:lang w:val="sr-Cyrl-BA"/>
        </w:rPr>
        <w:t xml:space="preserve"> </w:t>
      </w:r>
      <w:r w:rsidRPr="00B0681B">
        <w:rPr>
          <w:rFonts w:asciiTheme="majorHAnsi" w:hAnsiTheme="majorHAnsi"/>
        </w:rPr>
        <w:t>faceb</w:t>
      </w:r>
      <w:r w:rsidRPr="00B0681B">
        <w:rPr>
          <w:rFonts w:asciiTheme="majorHAnsi" w:hAnsiTheme="majorHAnsi"/>
          <w:lang w:val="sr-Cyrl-BA"/>
        </w:rPr>
        <w:t>о</w:t>
      </w:r>
      <w:r w:rsidRPr="00B0681B">
        <w:rPr>
          <w:rFonts w:asciiTheme="majorHAnsi" w:hAnsiTheme="majorHAnsi"/>
        </w:rPr>
        <w:t>ok</w:t>
      </w:r>
      <w:r w:rsidRPr="00B0681B">
        <w:rPr>
          <w:rFonts w:asciiTheme="majorHAnsi" w:hAnsiTheme="majorHAnsi"/>
          <w:lang w:val="sr-Cyrl-BA"/>
        </w:rPr>
        <w:t xml:space="preserve"> странице, као и други профили ЈУНП Сутјеска који су отворени на </w:t>
      </w:r>
      <w:r w:rsidRPr="00B0681B">
        <w:rPr>
          <w:rFonts w:asciiTheme="majorHAnsi" w:hAnsiTheme="majorHAnsi"/>
        </w:rPr>
        <w:t>Instagramu</w:t>
      </w:r>
      <w:r w:rsidRPr="00B0681B">
        <w:rPr>
          <w:rFonts w:asciiTheme="majorHAnsi" w:hAnsiTheme="majorHAnsi"/>
          <w:lang w:val="sr-Cyrl-BA"/>
        </w:rPr>
        <w:t xml:space="preserve">, </w:t>
      </w:r>
      <w:r w:rsidRPr="00B0681B">
        <w:rPr>
          <w:rFonts w:asciiTheme="majorHAnsi" w:hAnsiTheme="majorHAnsi"/>
        </w:rPr>
        <w:t>Guglu</w:t>
      </w:r>
      <w:r w:rsidRPr="00B0681B">
        <w:rPr>
          <w:rFonts w:asciiTheme="majorHAnsi" w:hAnsiTheme="majorHAnsi"/>
          <w:lang w:val="sr-Cyrl-BA"/>
        </w:rPr>
        <w:t xml:space="preserve">, </w:t>
      </w:r>
      <w:r w:rsidRPr="00B0681B">
        <w:rPr>
          <w:rFonts w:asciiTheme="majorHAnsi" w:hAnsiTheme="majorHAnsi"/>
        </w:rPr>
        <w:t>Twiteru</w:t>
      </w:r>
      <w:r w:rsidRPr="00B0681B">
        <w:rPr>
          <w:rFonts w:asciiTheme="majorHAnsi" w:hAnsiTheme="majorHAnsi"/>
          <w:lang w:val="sr-Cyrl-BA"/>
        </w:rPr>
        <w:t xml:space="preserve">, </w:t>
      </w:r>
      <w:r w:rsidRPr="00B0681B">
        <w:rPr>
          <w:rFonts w:asciiTheme="majorHAnsi" w:hAnsiTheme="majorHAnsi"/>
        </w:rPr>
        <w:t>Youtube</w:t>
      </w:r>
      <w:r w:rsidRPr="00B0681B">
        <w:rPr>
          <w:rFonts w:asciiTheme="majorHAnsi" w:hAnsiTheme="majorHAnsi"/>
          <w:lang w:val="sr-Cyrl-BA"/>
        </w:rPr>
        <w:t xml:space="preserve"> и сл.,заштићеног подручја. </w:t>
      </w:r>
      <w:r w:rsidRPr="00B0681B">
        <w:rPr>
          <w:rFonts w:asciiTheme="majorHAnsi" w:hAnsiTheme="majorHAnsi"/>
          <w:lang w:val="ru-RU"/>
        </w:rPr>
        <w:t>У 2022.  Редизајнирана је постојећа страница НП</w:t>
      </w:r>
      <w:r w:rsidRPr="00B0681B">
        <w:rPr>
          <w:rFonts w:asciiTheme="majorHAnsi" w:hAnsiTheme="majorHAnsi"/>
          <w:lang w:val="sr-Cyrl-BA"/>
        </w:rPr>
        <w:t xml:space="preserve"> </w:t>
      </w:r>
      <w:r w:rsidRPr="00B0681B">
        <w:rPr>
          <w:rFonts w:asciiTheme="majorHAnsi" w:hAnsiTheme="majorHAnsi"/>
          <w:lang w:val="ru-RU"/>
        </w:rPr>
        <w:t xml:space="preserve">Сутјеска, те  урађена </w:t>
      </w:r>
      <w:r w:rsidRPr="00B0681B">
        <w:rPr>
          <w:rFonts w:asciiTheme="majorHAnsi" w:hAnsiTheme="majorHAnsi"/>
        </w:rPr>
        <w:t>web</w:t>
      </w:r>
      <w:r w:rsidRPr="00B0681B">
        <w:rPr>
          <w:rFonts w:asciiTheme="majorHAnsi" w:hAnsiTheme="majorHAnsi"/>
          <w:lang w:val="ru-RU"/>
        </w:rPr>
        <w:t xml:space="preserve"> страница за “Посебно ловиште Зеленгора” и “прашуму Перућицу”.</w:t>
      </w:r>
      <w:r w:rsidRPr="00B0681B">
        <w:rPr>
          <w:rFonts w:asciiTheme="majorHAnsi" w:hAnsiTheme="majorHAnsi"/>
          <w:lang w:val="sr-Cyrl-BA"/>
        </w:rPr>
        <w:t xml:space="preserve"> </w:t>
      </w:r>
      <w:r w:rsidRPr="00B0681B">
        <w:rPr>
          <w:rFonts w:asciiTheme="majorHAnsi" w:hAnsiTheme="majorHAnsi"/>
        </w:rPr>
        <w:t>Web</w:t>
      </w:r>
      <w:r w:rsidRPr="00B0681B">
        <w:rPr>
          <w:rFonts w:asciiTheme="majorHAnsi" w:hAnsiTheme="majorHAnsi"/>
          <w:lang w:val="ru-RU"/>
        </w:rPr>
        <w:t xml:space="preserve"> страница НПС-а је редизајнирана и у примјени.</w:t>
      </w:r>
    </w:p>
    <w:p w14:paraId="73EAC22D" w14:textId="77777777" w:rsidR="00033EA0" w:rsidRPr="00B0681B" w:rsidRDefault="00033EA0" w:rsidP="00033EA0">
      <w:pPr>
        <w:pStyle w:val="Default"/>
        <w:rPr>
          <w:rFonts w:asciiTheme="majorHAnsi" w:hAnsiTheme="majorHAnsi"/>
          <w:color w:val="auto"/>
          <w:sz w:val="22"/>
          <w:szCs w:val="22"/>
          <w:lang w:val="sr-Cyrl-BA"/>
        </w:rPr>
      </w:pPr>
      <w:r w:rsidRPr="00B0681B">
        <w:rPr>
          <w:rFonts w:asciiTheme="majorHAnsi" w:hAnsiTheme="majorHAnsi"/>
          <w:b/>
          <w:bCs/>
          <w:color w:val="auto"/>
          <w:sz w:val="22"/>
          <w:szCs w:val="22"/>
          <w:lang w:val="sr-Cyrl-BA"/>
        </w:rPr>
        <w:t xml:space="preserve">Апликација - туристички водич </w:t>
      </w:r>
    </w:p>
    <w:p w14:paraId="102822AD" w14:textId="77777777" w:rsidR="00033EA0" w:rsidRPr="00B0681B" w:rsidRDefault="00033EA0" w:rsidP="00033EA0">
      <w:pPr>
        <w:adjustRightInd w:val="0"/>
        <w:rPr>
          <w:rFonts w:asciiTheme="majorHAnsi" w:hAnsiTheme="majorHAnsi"/>
          <w:lang w:val="ru-RU"/>
        </w:rPr>
      </w:pPr>
      <w:r w:rsidRPr="00B0681B">
        <w:rPr>
          <w:rFonts w:asciiTheme="majorHAnsi" w:hAnsiTheme="majorHAnsi"/>
          <w:lang w:val="sr-Cyrl-BA"/>
        </w:rPr>
        <w:t xml:space="preserve">  У оквиру пројекта “</w:t>
      </w:r>
      <w:r w:rsidRPr="00B0681B">
        <w:rPr>
          <w:rFonts w:asciiTheme="majorHAnsi" w:hAnsiTheme="majorHAnsi"/>
          <w:i/>
          <w:iCs/>
        </w:rPr>
        <w:t>Digitization</w:t>
      </w:r>
      <w:r w:rsidRPr="00B0681B">
        <w:rPr>
          <w:rFonts w:asciiTheme="majorHAnsi" w:hAnsiTheme="majorHAnsi"/>
          <w:i/>
          <w:iCs/>
          <w:lang w:val="sr-Cyrl-BA"/>
        </w:rPr>
        <w:t xml:space="preserve"> </w:t>
      </w:r>
      <w:r w:rsidRPr="00B0681B">
        <w:rPr>
          <w:rFonts w:asciiTheme="majorHAnsi" w:hAnsiTheme="majorHAnsi"/>
          <w:i/>
          <w:iCs/>
        </w:rPr>
        <w:t>of</w:t>
      </w:r>
      <w:r w:rsidRPr="00B0681B">
        <w:rPr>
          <w:rFonts w:asciiTheme="majorHAnsi" w:hAnsiTheme="majorHAnsi"/>
          <w:i/>
          <w:iCs/>
          <w:lang w:val="sr-Cyrl-BA"/>
        </w:rPr>
        <w:t xml:space="preserve"> </w:t>
      </w:r>
      <w:r w:rsidRPr="00B0681B">
        <w:rPr>
          <w:rFonts w:asciiTheme="majorHAnsi" w:hAnsiTheme="majorHAnsi"/>
          <w:i/>
          <w:iCs/>
        </w:rPr>
        <w:t>Tourism</w:t>
      </w:r>
      <w:r w:rsidRPr="00B0681B">
        <w:rPr>
          <w:rFonts w:asciiTheme="majorHAnsi" w:hAnsiTheme="majorHAnsi"/>
          <w:i/>
          <w:iCs/>
          <w:lang w:val="sr-Cyrl-BA"/>
        </w:rPr>
        <w:t xml:space="preserve"> </w:t>
      </w:r>
      <w:r w:rsidRPr="00B0681B">
        <w:rPr>
          <w:rFonts w:asciiTheme="majorHAnsi" w:hAnsiTheme="majorHAnsi"/>
          <w:i/>
          <w:iCs/>
        </w:rPr>
        <w:t>Content</w:t>
      </w:r>
      <w:r w:rsidRPr="00B0681B">
        <w:rPr>
          <w:rFonts w:asciiTheme="majorHAnsi" w:hAnsiTheme="majorHAnsi"/>
          <w:i/>
          <w:iCs/>
          <w:lang w:val="sr-Cyrl-BA"/>
        </w:rPr>
        <w:t xml:space="preserve"> </w:t>
      </w:r>
      <w:r w:rsidRPr="00B0681B">
        <w:rPr>
          <w:rFonts w:asciiTheme="majorHAnsi" w:hAnsiTheme="majorHAnsi"/>
          <w:i/>
          <w:iCs/>
        </w:rPr>
        <w:t>for</w:t>
      </w:r>
      <w:r w:rsidRPr="00B0681B">
        <w:rPr>
          <w:rFonts w:asciiTheme="majorHAnsi" w:hAnsiTheme="majorHAnsi"/>
          <w:i/>
          <w:iCs/>
          <w:lang w:val="sr-Cyrl-BA"/>
        </w:rPr>
        <w:t xml:space="preserve"> </w:t>
      </w:r>
      <w:r w:rsidRPr="00B0681B">
        <w:rPr>
          <w:rFonts w:asciiTheme="majorHAnsi" w:hAnsiTheme="majorHAnsi"/>
          <w:i/>
          <w:iCs/>
        </w:rPr>
        <w:t>Sutjeska</w:t>
      </w:r>
      <w:r w:rsidRPr="00B0681B">
        <w:rPr>
          <w:rFonts w:asciiTheme="majorHAnsi" w:hAnsiTheme="majorHAnsi"/>
          <w:i/>
          <w:iCs/>
          <w:lang w:val="sr-Cyrl-BA"/>
        </w:rPr>
        <w:t xml:space="preserve"> </w:t>
      </w:r>
      <w:r w:rsidRPr="00B0681B">
        <w:rPr>
          <w:rFonts w:asciiTheme="majorHAnsi" w:hAnsiTheme="majorHAnsi"/>
          <w:i/>
          <w:iCs/>
        </w:rPr>
        <w:t>National</w:t>
      </w:r>
      <w:r w:rsidRPr="00B0681B">
        <w:rPr>
          <w:rFonts w:asciiTheme="majorHAnsi" w:hAnsiTheme="majorHAnsi"/>
          <w:i/>
          <w:iCs/>
          <w:lang w:val="sr-Cyrl-BA"/>
        </w:rPr>
        <w:t xml:space="preserve"> </w:t>
      </w:r>
      <w:r w:rsidRPr="00B0681B">
        <w:rPr>
          <w:rFonts w:asciiTheme="majorHAnsi" w:hAnsiTheme="majorHAnsi"/>
          <w:i/>
          <w:iCs/>
        </w:rPr>
        <w:t>Park</w:t>
      </w:r>
      <w:r w:rsidRPr="00B0681B">
        <w:rPr>
          <w:rFonts w:asciiTheme="majorHAnsi" w:hAnsiTheme="majorHAnsi"/>
          <w:lang w:val="sr-Cyrl-BA"/>
        </w:rPr>
        <w:t xml:space="preserve">”, </w:t>
      </w:r>
      <w:r w:rsidRPr="00B0681B">
        <w:rPr>
          <w:rFonts w:asciiTheme="majorHAnsi" w:hAnsiTheme="majorHAnsi"/>
        </w:rPr>
        <w:t>UNDP</w:t>
      </w:r>
      <w:r w:rsidRPr="00B0681B">
        <w:rPr>
          <w:rFonts w:asciiTheme="majorHAnsi" w:hAnsiTheme="majorHAnsi"/>
          <w:lang w:val="sr-Cyrl-BA"/>
        </w:rPr>
        <w:t xml:space="preserve">-а,  урађена је апликације туристички водич. </w:t>
      </w:r>
      <w:r w:rsidRPr="00B0681B">
        <w:rPr>
          <w:rFonts w:asciiTheme="majorHAnsi" w:hAnsiTheme="majorHAnsi"/>
          <w:lang w:val="ru-RU"/>
        </w:rPr>
        <w:t>Од 11. јула 2020. године апликација је доступна и сви посјетиоци је могу користити помоћу свог паметног телефона и могу је преузети бесплатно и користити као пратњу током обиласка Националног парка Сутјеска .</w:t>
      </w:r>
    </w:p>
    <w:p w14:paraId="6EC6F0BB" w14:textId="77777777" w:rsidR="00033EA0" w:rsidRPr="00B0681B" w:rsidRDefault="00033EA0" w:rsidP="00033EA0">
      <w:pPr>
        <w:adjustRightInd w:val="0"/>
        <w:rPr>
          <w:rFonts w:asciiTheme="majorHAnsi" w:hAnsiTheme="majorHAnsi"/>
          <w:lang w:val="ru-RU"/>
        </w:rPr>
      </w:pPr>
      <w:r w:rsidRPr="00B0681B">
        <w:rPr>
          <w:rFonts w:asciiTheme="majorHAnsi" w:hAnsiTheme="majorHAnsi"/>
          <w:lang w:val="ru-RU"/>
        </w:rPr>
        <w:t>Дигитализација туристичких садржаја за Национални парк Сутјеска укључује 3 планинарске стазе и 1 бициклистичку стазу са свим неопходним смјерницама око дужине стаза, успона, маркације на мапама, како би туристи били што сигурнији.</w:t>
      </w:r>
    </w:p>
    <w:p w14:paraId="610E2460" w14:textId="77777777" w:rsidR="00033EA0" w:rsidRPr="00B0681B" w:rsidRDefault="00033EA0" w:rsidP="00033EA0">
      <w:pPr>
        <w:adjustRightInd w:val="0"/>
        <w:rPr>
          <w:rFonts w:asciiTheme="majorHAnsi" w:hAnsiTheme="majorHAnsi"/>
          <w:lang w:val="sr-Cyrl-BA"/>
        </w:rPr>
      </w:pPr>
      <w:r w:rsidRPr="00B0681B">
        <w:rPr>
          <w:rFonts w:asciiTheme="majorHAnsi" w:hAnsiTheme="majorHAnsi"/>
          <w:lang w:val="ru-RU"/>
        </w:rPr>
        <w:t xml:space="preserve">У току 2021. опремљен је тзв. ХУБ, односно </w:t>
      </w:r>
      <w:r w:rsidRPr="00B0681B">
        <w:rPr>
          <w:rFonts w:asciiTheme="majorHAnsi" w:hAnsiTheme="majorHAnsi"/>
          <w:b/>
          <w:lang w:val="ru-RU"/>
        </w:rPr>
        <w:t xml:space="preserve">Инфо-центар </w:t>
      </w:r>
      <w:r w:rsidRPr="00B0681B">
        <w:rPr>
          <w:rFonts w:asciiTheme="majorHAnsi" w:hAnsiTheme="majorHAnsi"/>
          <w:b/>
          <w:i/>
          <w:iCs/>
        </w:rPr>
        <w:t>Via</w:t>
      </w:r>
      <w:r w:rsidRPr="00B0681B">
        <w:rPr>
          <w:rFonts w:asciiTheme="majorHAnsi" w:hAnsiTheme="majorHAnsi"/>
          <w:b/>
          <w:i/>
          <w:iCs/>
          <w:lang w:val="ru-RU"/>
        </w:rPr>
        <w:t xml:space="preserve"> </w:t>
      </w:r>
      <w:r w:rsidRPr="00B0681B">
        <w:rPr>
          <w:rFonts w:asciiTheme="majorHAnsi" w:hAnsiTheme="majorHAnsi"/>
          <w:b/>
          <w:i/>
          <w:iCs/>
        </w:rPr>
        <w:t>Dinarica</w:t>
      </w:r>
      <w:r w:rsidRPr="00B0681B">
        <w:rPr>
          <w:rFonts w:asciiTheme="majorHAnsi" w:hAnsiTheme="majorHAnsi"/>
          <w:i/>
          <w:iCs/>
          <w:lang w:val="ru-RU"/>
        </w:rPr>
        <w:t xml:space="preserve"> </w:t>
      </w:r>
      <w:r w:rsidRPr="00B0681B">
        <w:rPr>
          <w:rFonts w:asciiTheme="majorHAnsi" w:hAnsiTheme="majorHAnsi"/>
          <w:lang w:val="ru-RU"/>
        </w:rPr>
        <w:t>у Националном парку Сутјеска.</w:t>
      </w:r>
    </w:p>
    <w:p w14:paraId="76966D2F" w14:textId="77777777" w:rsidR="003E35DE" w:rsidRPr="00B0681B" w:rsidRDefault="003E35DE" w:rsidP="008E43BF">
      <w:pPr>
        <w:pStyle w:val="a"/>
        <w:tabs>
          <w:tab w:val="right" w:leader="dot" w:pos="9781"/>
        </w:tabs>
        <w:rPr>
          <w:rFonts w:asciiTheme="majorHAnsi" w:hAnsiTheme="majorHAnsi"/>
          <w:lang w:val="sr-Cyrl-BA"/>
        </w:rPr>
      </w:pPr>
    </w:p>
    <w:p w14:paraId="03E79D03"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 xml:space="preserve">На службеној </w:t>
      </w:r>
      <w:r w:rsidRPr="00B0681B">
        <w:rPr>
          <w:rFonts w:asciiTheme="majorHAnsi" w:hAnsiTheme="majorHAnsi"/>
        </w:rPr>
        <w:t>w</w:t>
      </w:r>
      <w:r w:rsidRPr="00805700">
        <w:rPr>
          <w:rFonts w:asciiTheme="majorHAnsi" w:hAnsiTheme="majorHAnsi"/>
          <w:lang w:val="sr-Cyrl-BA"/>
        </w:rPr>
        <w:t xml:space="preserve">еб </w:t>
      </w:r>
      <w:r w:rsidRPr="00B0681B">
        <w:rPr>
          <w:rFonts w:asciiTheme="majorHAnsi" w:hAnsiTheme="majorHAnsi"/>
        </w:rPr>
        <w:t>site</w:t>
      </w:r>
      <w:r w:rsidRPr="00805700">
        <w:rPr>
          <w:rFonts w:asciiTheme="majorHAnsi" w:hAnsiTheme="majorHAnsi"/>
          <w:lang w:val="sr-Cyrl-BA"/>
        </w:rPr>
        <w:t xml:space="preserve"> ЈУ Н</w:t>
      </w:r>
      <w:r w:rsidRPr="00B0681B">
        <w:rPr>
          <w:rFonts w:asciiTheme="majorHAnsi" w:hAnsiTheme="majorHAnsi"/>
          <w:lang w:val="sr-Cyrl-BA"/>
        </w:rPr>
        <w:t>ационални парк</w:t>
      </w:r>
      <w:r w:rsidRPr="00805700">
        <w:rPr>
          <w:rFonts w:asciiTheme="majorHAnsi" w:hAnsiTheme="majorHAnsi"/>
          <w:lang w:val="sr-Cyrl-BA"/>
        </w:rPr>
        <w:t xml:space="preserve"> „ Сутјеска“ поставити </w:t>
      </w:r>
      <w:r w:rsidRPr="00B0681B">
        <w:rPr>
          <w:rFonts w:asciiTheme="majorHAnsi" w:hAnsiTheme="majorHAnsi"/>
        </w:rPr>
        <w:t>GNSS</w:t>
      </w:r>
      <w:r w:rsidRPr="00805700">
        <w:rPr>
          <w:rFonts w:asciiTheme="majorHAnsi" w:hAnsiTheme="majorHAnsi"/>
          <w:lang w:val="sr-Cyrl-BA"/>
        </w:rPr>
        <w:t xml:space="preserve"> </w:t>
      </w:r>
      <w:r w:rsidRPr="00B0681B">
        <w:rPr>
          <w:rFonts w:asciiTheme="majorHAnsi" w:hAnsiTheme="majorHAnsi"/>
        </w:rPr>
        <w:t>track</w:t>
      </w:r>
      <w:r w:rsidRPr="00805700">
        <w:rPr>
          <w:rFonts w:asciiTheme="majorHAnsi" w:hAnsiTheme="majorHAnsi"/>
          <w:lang w:val="sr-Cyrl-BA"/>
        </w:rPr>
        <w:t xml:space="preserve"> -ове пјешачких, планинарских (и бициклистичких) стаза на подручју Парка.</w:t>
      </w:r>
    </w:p>
    <w:p w14:paraId="677F3628"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Битно је и даље осмишљавати и дистрибуирати информативне и промотивне материјале</w:t>
      </w:r>
      <w:r w:rsidRPr="00A52A5A">
        <w:rPr>
          <w:rFonts w:asciiTheme="majorHAnsi" w:hAnsiTheme="majorHAnsi"/>
        </w:rPr>
        <w:t xml:space="preserve"> (штампане и аудио-видео материјале)</w:t>
      </w:r>
      <w:r w:rsidRPr="00805700">
        <w:rPr>
          <w:rFonts w:asciiTheme="majorHAnsi" w:hAnsiTheme="majorHAnsi"/>
          <w:lang w:val="sr-Cyrl-BA"/>
        </w:rPr>
        <w:t xml:space="preserve"> за различите групе посјетиоца о вриједностима и правилима понашања на подручју Парка.</w:t>
      </w:r>
    </w:p>
    <w:p w14:paraId="164D93F8"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Осигурати доступност промотивних и едукативних материјала Парка у актуелним хотелима, ресторанима, камповима и туристичким уредима,улазним капијама.</w:t>
      </w:r>
    </w:p>
    <w:p w14:paraId="3932591A" w14:textId="77777777" w:rsidR="00B30C3F" w:rsidRPr="00805700" w:rsidRDefault="00B30C3F" w:rsidP="00B30C3F">
      <w:pPr>
        <w:tabs>
          <w:tab w:val="right" w:leader="dot" w:pos="9781"/>
        </w:tabs>
        <w:rPr>
          <w:rFonts w:asciiTheme="majorHAnsi" w:hAnsiTheme="majorHAnsi" w:cs="Times New Roman"/>
          <w:szCs w:val="24"/>
          <w:lang w:val="sr-Cyrl-BA"/>
        </w:rPr>
      </w:pPr>
      <w:r w:rsidRPr="00805700">
        <w:rPr>
          <w:rFonts w:asciiTheme="majorHAnsi" w:hAnsiTheme="majorHAnsi" w:cs="Times New Roman"/>
          <w:szCs w:val="24"/>
          <w:lang w:val="sr-Cyrl-BA"/>
        </w:rPr>
        <w:t>Израдити и проводити комуникацијске и маркетинг планове за подручје Парка које садрже циљне групе, поруке, комуникацијске алате и канале и друге елементе.</w:t>
      </w:r>
    </w:p>
    <w:p w14:paraId="5B910346" w14:textId="77777777" w:rsidR="00B30C3F" w:rsidRPr="00805700" w:rsidRDefault="00B30C3F" w:rsidP="00B30C3F">
      <w:pPr>
        <w:tabs>
          <w:tab w:val="right" w:leader="dot" w:pos="9781"/>
        </w:tabs>
        <w:rPr>
          <w:rFonts w:asciiTheme="majorHAnsi" w:hAnsiTheme="majorHAnsi" w:cs="Times New Roman"/>
          <w:szCs w:val="24"/>
          <w:lang w:val="sr-Cyrl-BA"/>
        </w:rPr>
      </w:pPr>
      <w:r w:rsidRPr="00805700">
        <w:rPr>
          <w:rFonts w:asciiTheme="majorHAnsi" w:hAnsiTheme="majorHAnsi" w:cs="Times New Roman"/>
          <w:szCs w:val="24"/>
          <w:lang w:val="sr-Cyrl-BA"/>
        </w:rPr>
        <w:t>Посебно дистрибуирати промотивне материјале намијењене посјетиоцима</w:t>
      </w:r>
      <w:r w:rsidRPr="00A52A5A">
        <w:rPr>
          <w:rFonts w:asciiTheme="majorHAnsi" w:hAnsiTheme="majorHAnsi" w:cs="Times New Roman"/>
          <w:szCs w:val="24"/>
          <w:lang w:val="sr-Cyrl-BA"/>
        </w:rPr>
        <w:t xml:space="preserve"> са инвалидитетом</w:t>
      </w:r>
      <w:r w:rsidRPr="00805700">
        <w:rPr>
          <w:rFonts w:asciiTheme="majorHAnsi" w:hAnsiTheme="majorHAnsi" w:cs="Times New Roman"/>
          <w:szCs w:val="24"/>
          <w:lang w:val="sr-Cyrl-BA"/>
        </w:rPr>
        <w:t>.</w:t>
      </w:r>
    </w:p>
    <w:p w14:paraId="6537838C" w14:textId="77777777" w:rsidR="00B30C3F" w:rsidRPr="00805700" w:rsidRDefault="00B30C3F" w:rsidP="00B30C3F">
      <w:pPr>
        <w:tabs>
          <w:tab w:val="right" w:leader="dot" w:pos="9781"/>
        </w:tabs>
        <w:rPr>
          <w:rFonts w:asciiTheme="majorHAnsi" w:hAnsiTheme="majorHAnsi" w:cs="Times New Roman"/>
          <w:szCs w:val="24"/>
          <w:lang w:val="sr-Cyrl-BA"/>
        </w:rPr>
      </w:pPr>
      <w:r w:rsidRPr="00805700">
        <w:rPr>
          <w:rFonts w:asciiTheme="majorHAnsi" w:hAnsiTheme="majorHAnsi" w:cs="Times New Roman"/>
          <w:szCs w:val="24"/>
          <w:lang w:val="sr-Cyrl-BA"/>
        </w:rPr>
        <w:t>Заговарати и промовисати примјере одговорног понашања домаћина и гостију током боравка у природи на ширем подручју Н</w:t>
      </w:r>
      <w:r w:rsidRPr="00A52A5A">
        <w:rPr>
          <w:rFonts w:asciiTheme="majorHAnsi" w:hAnsiTheme="majorHAnsi" w:cs="Times New Roman"/>
          <w:szCs w:val="24"/>
          <w:lang w:val="sr-Cyrl-BA"/>
        </w:rPr>
        <w:t>ационалног парка</w:t>
      </w:r>
      <w:r w:rsidRPr="00805700">
        <w:rPr>
          <w:rFonts w:asciiTheme="majorHAnsi" w:hAnsiTheme="majorHAnsi" w:cs="Times New Roman"/>
          <w:szCs w:val="24"/>
          <w:lang w:val="sr-Cyrl-BA"/>
        </w:rPr>
        <w:t xml:space="preserve"> „ Сутјеска“. Промовисати начела неостављања трагова у природи (</w:t>
      </w:r>
      <w:r w:rsidRPr="00A52A5A">
        <w:rPr>
          <w:rFonts w:asciiTheme="majorHAnsi" w:hAnsiTheme="majorHAnsi" w:cs="Times New Roman"/>
          <w:szCs w:val="24"/>
        </w:rPr>
        <w:t>Leave</w:t>
      </w:r>
      <w:r w:rsidRPr="00805700">
        <w:rPr>
          <w:rFonts w:asciiTheme="majorHAnsi" w:hAnsiTheme="majorHAnsi" w:cs="Times New Roman"/>
          <w:szCs w:val="24"/>
          <w:lang w:val="sr-Cyrl-BA"/>
        </w:rPr>
        <w:t xml:space="preserve"> </w:t>
      </w:r>
      <w:r w:rsidRPr="00A52A5A">
        <w:rPr>
          <w:rFonts w:asciiTheme="majorHAnsi" w:hAnsiTheme="majorHAnsi" w:cs="Times New Roman"/>
          <w:szCs w:val="24"/>
        </w:rPr>
        <w:t>no</w:t>
      </w:r>
      <w:r w:rsidRPr="00805700">
        <w:rPr>
          <w:rFonts w:asciiTheme="majorHAnsi" w:hAnsiTheme="majorHAnsi" w:cs="Times New Roman"/>
          <w:szCs w:val="24"/>
          <w:lang w:val="sr-Cyrl-BA"/>
        </w:rPr>
        <w:t xml:space="preserve"> </w:t>
      </w:r>
      <w:r w:rsidRPr="00A52A5A">
        <w:rPr>
          <w:rFonts w:asciiTheme="majorHAnsi" w:hAnsiTheme="majorHAnsi" w:cs="Times New Roman"/>
          <w:szCs w:val="24"/>
        </w:rPr>
        <w:t>trace</w:t>
      </w:r>
      <w:r w:rsidRPr="00805700">
        <w:rPr>
          <w:rFonts w:asciiTheme="majorHAnsi" w:hAnsiTheme="majorHAnsi" w:cs="Times New Roman"/>
          <w:szCs w:val="24"/>
          <w:lang w:val="sr-Cyrl-BA"/>
        </w:rPr>
        <w:t xml:space="preserve"> ). </w:t>
      </w:r>
    </w:p>
    <w:p w14:paraId="1DBE7A03"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Вршиће се континуирана сарадња са локалним, регионалним, свјетскими републичким штампаним и електронским медијима (текстови, репортаже, снимање и емитовање манифестација поводом обележавања еколошких датума, едукативне емисије и рад са школском дјецом, спортско-рекреативне активности у парку, еко кампови и друго).</w:t>
      </w:r>
    </w:p>
    <w:p w14:paraId="2F5B8B00"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lastRenderedPageBreak/>
        <w:t>Информативна активност огледаће се и кроз израду и редовно ажурирање Информатора о раду, ажурирање сајта Предузећа.</w:t>
      </w:r>
    </w:p>
    <w:p w14:paraId="65F04488" w14:textId="77777777" w:rsidR="00B30C3F" w:rsidRPr="00805700" w:rsidRDefault="00B30C3F" w:rsidP="00B30C3F">
      <w:pPr>
        <w:pStyle w:val="a"/>
        <w:tabs>
          <w:tab w:val="right" w:leader="dot" w:pos="9781"/>
        </w:tabs>
        <w:rPr>
          <w:rFonts w:asciiTheme="majorHAnsi" w:hAnsiTheme="majorHAnsi"/>
          <w:lang w:val="sr-Cyrl-BA"/>
        </w:rPr>
      </w:pPr>
      <w:r w:rsidRPr="00805700">
        <w:rPr>
          <w:rFonts w:asciiTheme="majorHAnsi" w:hAnsiTheme="majorHAnsi"/>
          <w:lang w:val="sr-Cyrl-BA"/>
        </w:rPr>
        <w:t>Презентација Националног парка вршиће се у складу са годишњом програмима презентације простора у постојећим центрима за пос</w:t>
      </w:r>
      <w:r>
        <w:rPr>
          <w:rFonts w:asciiTheme="majorHAnsi" w:hAnsiTheme="majorHAnsi"/>
          <w:lang w:val="sr-Cyrl-BA"/>
        </w:rPr>
        <w:t>ј</w:t>
      </w:r>
      <w:r w:rsidRPr="00805700">
        <w:rPr>
          <w:rFonts w:asciiTheme="majorHAnsi" w:hAnsiTheme="majorHAnsi"/>
          <w:lang w:val="sr-Cyrl-BA"/>
        </w:rPr>
        <w:t>етиоце, као и кроз посебне програме водича и туристичке понуде:</w:t>
      </w:r>
    </w:p>
    <w:p w14:paraId="4D8204D3" w14:textId="77777777" w:rsidR="00B30C3F" w:rsidRPr="00805700" w:rsidRDefault="00B30C3F" w:rsidP="00D24A4B">
      <w:pPr>
        <w:pStyle w:val="a"/>
        <w:numPr>
          <w:ilvl w:val="0"/>
          <w:numId w:val="48"/>
        </w:numPr>
        <w:tabs>
          <w:tab w:val="right" w:leader="dot" w:pos="9781"/>
        </w:tabs>
        <w:autoSpaceDE w:val="0"/>
        <w:autoSpaceDN w:val="0"/>
        <w:adjustRightInd w:val="0"/>
        <w:rPr>
          <w:rFonts w:asciiTheme="majorHAnsi" w:hAnsiTheme="majorHAnsi"/>
          <w:szCs w:val="24"/>
          <w:lang w:val="sr-Cyrl-BA"/>
        </w:rPr>
      </w:pPr>
      <w:r w:rsidRPr="00805700">
        <w:rPr>
          <w:rFonts w:asciiTheme="majorHAnsi" w:hAnsiTheme="majorHAnsi"/>
          <w:lang w:val="sr-Cyrl-BA"/>
        </w:rPr>
        <w:t xml:space="preserve">Учешће на домаћим и страним сајмовима, у сарадњи са ТО Фоче и Требиња,ТО Републике Српске и у сарадњи са Асоцијацијом националних паркова и </w:t>
      </w:r>
      <w:r w:rsidRPr="00805700">
        <w:rPr>
          <w:rFonts w:asciiTheme="majorHAnsi" w:hAnsiTheme="majorHAnsi"/>
          <w:szCs w:val="24"/>
          <w:lang w:val="sr-Cyrl-BA"/>
        </w:rPr>
        <w:t>заштићених подручја Републике Српске и БиХ ,</w:t>
      </w:r>
    </w:p>
    <w:p w14:paraId="0FFFF051" w14:textId="77777777" w:rsidR="00B30C3F" w:rsidRPr="00B0681B" w:rsidRDefault="00B30C3F" w:rsidP="00D24A4B">
      <w:pPr>
        <w:pStyle w:val="ListParagraph"/>
        <w:numPr>
          <w:ilvl w:val="0"/>
          <w:numId w:val="48"/>
        </w:numPr>
        <w:tabs>
          <w:tab w:val="right" w:leader="dot" w:pos="9781"/>
        </w:tabs>
        <w:spacing w:after="0" w:line="240" w:lineRule="auto"/>
        <w:rPr>
          <w:rFonts w:asciiTheme="majorHAnsi" w:hAnsiTheme="majorHAnsi" w:cs="Times New Roman"/>
          <w:szCs w:val="24"/>
          <w:lang w:val="ru-RU"/>
        </w:rPr>
      </w:pPr>
      <w:r w:rsidRPr="00B0681B">
        <w:rPr>
          <w:rFonts w:asciiTheme="majorHAnsi" w:hAnsiTheme="majorHAnsi" w:cs="Times New Roman"/>
          <w:szCs w:val="24"/>
          <w:lang w:val="ru-RU"/>
        </w:rPr>
        <w:t>Унаприједити асортиман продајних производа Инфо центра кроз:</w:t>
      </w:r>
    </w:p>
    <w:p w14:paraId="68B308D9" w14:textId="77777777" w:rsidR="00B30C3F" w:rsidRPr="00B0681B" w:rsidRDefault="00B30C3F" w:rsidP="00D24A4B">
      <w:pPr>
        <w:pStyle w:val="ListParagraph"/>
        <w:numPr>
          <w:ilvl w:val="0"/>
          <w:numId w:val="49"/>
        </w:numPr>
        <w:tabs>
          <w:tab w:val="right" w:leader="dot" w:pos="9781"/>
        </w:tabs>
        <w:spacing w:after="0" w:line="240" w:lineRule="auto"/>
        <w:rPr>
          <w:rFonts w:asciiTheme="majorHAnsi" w:hAnsiTheme="majorHAnsi" w:cs="Times New Roman"/>
          <w:szCs w:val="24"/>
          <w:lang w:val="ru-RU"/>
        </w:rPr>
      </w:pPr>
      <w:r w:rsidRPr="00B0681B">
        <w:rPr>
          <w:rFonts w:asciiTheme="majorHAnsi" w:hAnsiTheme="majorHAnsi" w:cs="Times New Roman"/>
          <w:szCs w:val="24"/>
          <w:lang w:val="ru-RU"/>
        </w:rPr>
        <w:t>израду сувенира и локалних производа,</w:t>
      </w:r>
    </w:p>
    <w:p w14:paraId="37675A3A" w14:textId="77777777" w:rsidR="00B30C3F" w:rsidRPr="00B0681B" w:rsidRDefault="00B30C3F" w:rsidP="00D24A4B">
      <w:pPr>
        <w:pStyle w:val="ListParagraph"/>
        <w:numPr>
          <w:ilvl w:val="0"/>
          <w:numId w:val="49"/>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B0681B">
        <w:rPr>
          <w:rFonts w:asciiTheme="majorHAnsi" w:hAnsiTheme="majorHAnsi" w:cs="Times New Roman"/>
          <w:szCs w:val="24"/>
          <w:lang w:val="ru-RU"/>
        </w:rPr>
        <w:t>израду рекламног и едукативних материјала (проспекти, кесе, фасцикле, блокови, календари, разгледнице и слично),</w:t>
      </w:r>
    </w:p>
    <w:p w14:paraId="12FD4468" w14:textId="77777777" w:rsidR="00B30C3F" w:rsidRPr="00B0681B" w:rsidRDefault="00B30C3F" w:rsidP="00D24A4B">
      <w:pPr>
        <w:pStyle w:val="ListParagraph"/>
        <w:numPr>
          <w:ilvl w:val="0"/>
          <w:numId w:val="49"/>
        </w:numPr>
        <w:tabs>
          <w:tab w:val="right" w:leader="dot" w:pos="9781"/>
        </w:tabs>
        <w:autoSpaceDE w:val="0"/>
        <w:autoSpaceDN w:val="0"/>
        <w:adjustRightInd w:val="0"/>
        <w:spacing w:after="0" w:line="240" w:lineRule="auto"/>
        <w:rPr>
          <w:rFonts w:asciiTheme="majorHAnsi" w:hAnsiTheme="majorHAnsi" w:cs="Times New Roman"/>
          <w:szCs w:val="24"/>
          <w:lang w:val="ru-RU"/>
        </w:rPr>
      </w:pPr>
      <w:r w:rsidRPr="00B0681B">
        <w:rPr>
          <w:rFonts w:asciiTheme="majorHAnsi" w:hAnsiTheme="majorHAnsi" w:cs="Times New Roman"/>
          <w:szCs w:val="24"/>
          <w:lang w:val="ru-RU"/>
        </w:rPr>
        <w:t>израду едиције о флори и фауни Парка,</w:t>
      </w:r>
      <w:r>
        <w:rPr>
          <w:rFonts w:asciiTheme="majorHAnsi" w:hAnsiTheme="majorHAnsi" w:cs="Times New Roman"/>
          <w:szCs w:val="24"/>
          <w:lang w:val="ru-RU"/>
        </w:rPr>
        <w:t xml:space="preserve"> </w:t>
      </w:r>
      <w:r w:rsidRPr="00B0681B">
        <w:rPr>
          <w:rFonts w:asciiTheme="majorHAnsi" w:hAnsiTheme="majorHAnsi" w:cs="Times New Roman"/>
          <w:szCs w:val="24"/>
          <w:lang w:val="ru-RU"/>
        </w:rPr>
        <w:t xml:space="preserve">атласа о </w:t>
      </w:r>
      <w:r>
        <w:rPr>
          <w:rFonts w:asciiTheme="majorHAnsi" w:hAnsiTheme="majorHAnsi" w:cs="Times New Roman"/>
          <w:szCs w:val="24"/>
          <w:lang w:val="ru-RU"/>
        </w:rPr>
        <w:t>љ</w:t>
      </w:r>
      <w:r w:rsidRPr="00B0681B">
        <w:rPr>
          <w:rFonts w:asciiTheme="majorHAnsi" w:hAnsiTheme="majorHAnsi" w:cs="Times New Roman"/>
          <w:szCs w:val="24"/>
          <w:lang w:val="ru-RU"/>
        </w:rPr>
        <w:t>ековитом и медоносном биљу, тематских издања и остали промотивни материјал,</w:t>
      </w:r>
    </w:p>
    <w:p w14:paraId="1935FB63" w14:textId="77777777" w:rsidR="00B30C3F" w:rsidRPr="00805700" w:rsidRDefault="00B30C3F" w:rsidP="00B30C3F">
      <w:pPr>
        <w:pStyle w:val="a"/>
        <w:tabs>
          <w:tab w:val="right" w:leader="dot" w:pos="9781"/>
        </w:tabs>
        <w:rPr>
          <w:rFonts w:asciiTheme="majorHAnsi" w:hAnsiTheme="majorHAnsi"/>
          <w:lang w:val="ru-RU"/>
        </w:rPr>
      </w:pPr>
    </w:p>
    <w:p w14:paraId="46F9C1E2"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Презентација простора парка ће се вршити у постојећим и новоизграђеним центрима за пос</w:t>
      </w:r>
      <w:r>
        <w:rPr>
          <w:rFonts w:asciiTheme="majorHAnsi" w:hAnsiTheme="majorHAnsi"/>
        </w:rPr>
        <w:t>j</w:t>
      </w:r>
      <w:r w:rsidRPr="00805700">
        <w:rPr>
          <w:rFonts w:asciiTheme="majorHAnsi" w:hAnsiTheme="majorHAnsi"/>
          <w:lang w:val="ru-RU"/>
        </w:rPr>
        <w:t>етиоце.</w:t>
      </w:r>
    </w:p>
    <w:p w14:paraId="768FC86D"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Успоставити интензивну сарадњу и разм</w:t>
      </w:r>
      <w:r w:rsidRPr="00A52A5A">
        <w:rPr>
          <w:rFonts w:asciiTheme="majorHAnsi" w:hAnsiTheme="majorHAnsi"/>
        </w:rPr>
        <w:t>j</w:t>
      </w:r>
      <w:r w:rsidRPr="00805700">
        <w:rPr>
          <w:rFonts w:asciiTheme="majorHAnsi" w:hAnsiTheme="majorHAnsi"/>
          <w:lang w:val="ru-RU"/>
        </w:rPr>
        <w:t>ену искустава и кадрова с другим међународним парковима и институцијама приоритетно са прекограничним НП у Црној Гори и Србији.</w:t>
      </w:r>
    </w:p>
    <w:p w14:paraId="0508E8D3"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 xml:space="preserve"> Подићи квалитет водича и информатора –перманентним тренингом оспособити их за спровођење едукације,</w:t>
      </w:r>
      <w:r w:rsidRPr="00A52A5A">
        <w:rPr>
          <w:rFonts w:asciiTheme="majorHAnsi" w:hAnsiTheme="majorHAnsi"/>
          <w:lang w:val="sr-Cyrl-BA"/>
        </w:rPr>
        <w:t xml:space="preserve"> </w:t>
      </w:r>
      <w:r w:rsidRPr="00805700">
        <w:rPr>
          <w:rFonts w:asciiTheme="majorHAnsi" w:hAnsiTheme="majorHAnsi"/>
          <w:lang w:val="ru-RU"/>
        </w:rPr>
        <w:t>односно интерактивних тематских програма, обавезно на једном страном језику (енглески) како би се омогућио рад са страним туристима.</w:t>
      </w:r>
    </w:p>
    <w:p w14:paraId="41D8976E"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Како би комуникација између локалног становништва и управљача заштићеног подручја била флуидна и конструктивна, потребно је дефинисати оптималан канал комуникације као и учесталост комуницирања. Формалан и јасан битни су за одржавање квалитетне и конструктивне сарадње.</w:t>
      </w:r>
    </w:p>
    <w:p w14:paraId="2D363A51" w14:textId="77777777" w:rsidR="00B30C3F" w:rsidRPr="00805700" w:rsidRDefault="00B30C3F" w:rsidP="00B30C3F">
      <w:pPr>
        <w:pStyle w:val="a"/>
        <w:tabs>
          <w:tab w:val="right" w:leader="dot" w:pos="9781"/>
        </w:tabs>
        <w:rPr>
          <w:rFonts w:asciiTheme="majorHAnsi" w:hAnsiTheme="majorHAnsi"/>
          <w:lang w:val="ru-RU"/>
        </w:rPr>
      </w:pPr>
      <w:r w:rsidRPr="00805700">
        <w:rPr>
          <w:rFonts w:asciiTheme="majorHAnsi" w:hAnsiTheme="majorHAnsi"/>
          <w:lang w:val="ru-RU"/>
        </w:rPr>
        <w:t xml:space="preserve">За потребе рада ЈУНП „Сутјеска“, бољег надзора и управљања простором Парка као и омогућавање праћења „камера у живо“, планира се набавка и постављање видео надзора на одређеним локацијама. Уз то, планира се набавка и стална надопуна спортске опрема с нагласком на бициклистичку и пењачку у сврху изнајмљивања посјетитељима. </w:t>
      </w:r>
    </w:p>
    <w:p w14:paraId="146809B9" w14:textId="77777777" w:rsidR="003A1BC2"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7649BEF1" w14:textId="77777777" w:rsidR="003A1BC2" w:rsidRPr="00B0681B" w:rsidRDefault="00A03164" w:rsidP="00546A54">
      <w:pPr>
        <w:pStyle w:val="a"/>
        <w:tabs>
          <w:tab w:val="right" w:leader="dot" w:pos="9781"/>
        </w:tabs>
        <w:jc w:val="right"/>
        <w:rPr>
          <w:rFonts w:asciiTheme="majorHAnsi" w:hAnsiTheme="majorHAnsi"/>
          <w:bCs/>
          <w:lang w:val="sr-Cyrl-BA"/>
        </w:rPr>
      </w:pPr>
      <w:r w:rsidRPr="00F824B0">
        <w:rPr>
          <w:rFonts w:asciiTheme="majorHAnsi" w:hAnsiTheme="majorHAnsi"/>
          <w:bCs/>
          <w:lang w:val="ru-RU"/>
        </w:rPr>
        <w:t>2024-203</w:t>
      </w:r>
      <w:r w:rsidR="00A52A5A">
        <w:rPr>
          <w:rFonts w:asciiTheme="majorHAnsi" w:hAnsiTheme="majorHAnsi"/>
          <w:bCs/>
          <w:lang w:val="ru-RU"/>
        </w:rPr>
        <w:t>3</w:t>
      </w:r>
      <w:r w:rsidRPr="00F824B0">
        <w:rPr>
          <w:rFonts w:asciiTheme="majorHAnsi" w:hAnsiTheme="majorHAnsi"/>
          <w:bCs/>
          <w:lang w:val="ru-RU"/>
        </w:rPr>
        <w:t>.годин</w:t>
      </w:r>
      <w:r w:rsidR="00546A54" w:rsidRPr="00B0681B">
        <w:rPr>
          <w:rFonts w:asciiTheme="majorHAnsi" w:hAnsiTheme="majorHAnsi"/>
          <w:bCs/>
          <w:lang w:val="sr-Cyrl-BA"/>
        </w:rPr>
        <w:t>а</w:t>
      </w:r>
    </w:p>
    <w:p w14:paraId="062F215C" w14:textId="77777777" w:rsidR="003A1BC2" w:rsidRPr="00F824B0" w:rsidRDefault="003A1BC2" w:rsidP="008E43BF">
      <w:pPr>
        <w:pStyle w:val="a"/>
        <w:tabs>
          <w:tab w:val="right" w:leader="dot" w:pos="9781"/>
        </w:tabs>
        <w:rPr>
          <w:rFonts w:asciiTheme="majorHAnsi" w:hAnsiTheme="majorHAnsi"/>
          <w:lang w:val="ru-RU"/>
        </w:rPr>
      </w:pPr>
    </w:p>
    <w:p w14:paraId="591F78FF" w14:textId="77777777" w:rsidR="003A1BC2" w:rsidRPr="00F824B0" w:rsidRDefault="00A03164" w:rsidP="008E43BF">
      <w:pPr>
        <w:pStyle w:val="Heading2"/>
        <w:tabs>
          <w:tab w:val="right" w:leader="dot" w:pos="9781"/>
        </w:tabs>
        <w:rPr>
          <w:lang w:val="ru-RU"/>
        </w:rPr>
      </w:pPr>
      <w:bookmarkStart w:id="149" w:name="_Toc145439939"/>
      <w:bookmarkStart w:id="150" w:name="_Toc167879781"/>
      <w:r w:rsidRPr="00F824B0">
        <w:rPr>
          <w:lang w:val="ru-RU"/>
        </w:rPr>
        <w:t>10.2</w:t>
      </w:r>
      <w:r w:rsidR="00B77433" w:rsidRPr="00B0681B">
        <w:rPr>
          <w:lang w:val="sr-Cyrl-BA"/>
        </w:rPr>
        <w:t xml:space="preserve">. </w:t>
      </w:r>
      <w:r w:rsidRPr="00F824B0">
        <w:rPr>
          <w:lang w:val="ru-RU"/>
        </w:rPr>
        <w:t>Едукативно промотивне активности</w:t>
      </w:r>
      <w:bookmarkEnd w:id="149"/>
      <w:bookmarkEnd w:id="150"/>
    </w:p>
    <w:p w14:paraId="2771BFC8" w14:textId="77777777" w:rsidR="003A1BC2" w:rsidRPr="00F824B0" w:rsidRDefault="003A1BC2" w:rsidP="008E43BF">
      <w:pPr>
        <w:pStyle w:val="a"/>
        <w:tabs>
          <w:tab w:val="right" w:leader="dot" w:pos="9781"/>
        </w:tabs>
        <w:rPr>
          <w:rFonts w:asciiTheme="majorHAnsi" w:hAnsiTheme="majorHAnsi"/>
          <w:lang w:val="ru-RU"/>
        </w:rPr>
      </w:pPr>
    </w:p>
    <w:p w14:paraId="51D719C5"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Едукативне активности спроводиће се кроз:</w:t>
      </w:r>
    </w:p>
    <w:p w14:paraId="44048AA9" w14:textId="77777777" w:rsidR="003A1BC2" w:rsidRPr="00F824B0" w:rsidRDefault="00A03164" w:rsidP="00D24A4B">
      <w:pPr>
        <w:pStyle w:val="a"/>
        <w:numPr>
          <w:ilvl w:val="0"/>
          <w:numId w:val="50"/>
        </w:numPr>
        <w:tabs>
          <w:tab w:val="right" w:leader="dot" w:pos="9781"/>
        </w:tabs>
        <w:rPr>
          <w:rFonts w:asciiTheme="majorHAnsi" w:hAnsiTheme="majorHAnsi"/>
          <w:lang w:val="ru-RU"/>
        </w:rPr>
      </w:pPr>
      <w:r w:rsidRPr="00F824B0">
        <w:rPr>
          <w:rFonts w:asciiTheme="majorHAnsi" w:hAnsiTheme="majorHAnsi"/>
          <w:lang w:val="ru-RU"/>
        </w:rPr>
        <w:t xml:space="preserve">Периодичне мултимедијалне презентације у Центрима за посјетиоце у Тјентишту,  </w:t>
      </w:r>
    </w:p>
    <w:p w14:paraId="7D48450A" w14:textId="77777777" w:rsidR="003A1BC2" w:rsidRPr="00F824B0" w:rsidRDefault="00A03164" w:rsidP="00D24A4B">
      <w:pPr>
        <w:pStyle w:val="a"/>
        <w:numPr>
          <w:ilvl w:val="0"/>
          <w:numId w:val="50"/>
        </w:numPr>
        <w:tabs>
          <w:tab w:val="right" w:leader="dot" w:pos="9781"/>
        </w:tabs>
        <w:rPr>
          <w:rFonts w:asciiTheme="majorHAnsi" w:hAnsiTheme="majorHAnsi"/>
          <w:lang w:val="ru-RU"/>
        </w:rPr>
      </w:pPr>
      <w:r w:rsidRPr="00F824B0">
        <w:rPr>
          <w:rFonts w:asciiTheme="majorHAnsi" w:hAnsiTheme="majorHAnsi"/>
          <w:lang w:val="ru-RU"/>
        </w:rPr>
        <w:t>Сезонске теренске презентације за групне посјете на локалитету ,,Перућица“,</w:t>
      </w:r>
    </w:p>
    <w:p w14:paraId="588D940E" w14:textId="77777777" w:rsidR="003A1BC2" w:rsidRPr="00F824B0" w:rsidRDefault="00A03164" w:rsidP="00D24A4B">
      <w:pPr>
        <w:pStyle w:val="a"/>
        <w:numPr>
          <w:ilvl w:val="0"/>
          <w:numId w:val="50"/>
        </w:numPr>
        <w:tabs>
          <w:tab w:val="right" w:leader="dot" w:pos="9781"/>
        </w:tabs>
        <w:rPr>
          <w:rFonts w:asciiTheme="majorHAnsi" w:hAnsiTheme="majorHAnsi"/>
          <w:lang w:val="ru-RU"/>
        </w:rPr>
      </w:pPr>
      <w:r w:rsidRPr="00F824B0">
        <w:rPr>
          <w:rFonts w:asciiTheme="majorHAnsi" w:hAnsiTheme="majorHAnsi"/>
          <w:lang w:val="ru-RU"/>
        </w:rPr>
        <w:t>Програми за туристичке групе на подручју Парка,</w:t>
      </w:r>
    </w:p>
    <w:p w14:paraId="4A75CE01" w14:textId="77777777" w:rsidR="003A1BC2" w:rsidRPr="00F824B0" w:rsidRDefault="00A03164" w:rsidP="00D24A4B">
      <w:pPr>
        <w:pStyle w:val="a"/>
        <w:numPr>
          <w:ilvl w:val="0"/>
          <w:numId w:val="50"/>
        </w:numPr>
        <w:tabs>
          <w:tab w:val="right" w:leader="dot" w:pos="9781"/>
        </w:tabs>
        <w:rPr>
          <w:rFonts w:asciiTheme="majorHAnsi" w:hAnsiTheme="majorHAnsi"/>
          <w:lang w:val="ru-RU"/>
        </w:rPr>
      </w:pPr>
      <w:r w:rsidRPr="00F824B0">
        <w:rPr>
          <w:rFonts w:asciiTheme="majorHAnsi" w:hAnsiTheme="majorHAnsi"/>
          <w:lang w:val="ru-RU"/>
        </w:rPr>
        <w:t>Периодичне презентације Националног парка „Сутјеска“ у земљи и иностранству,</w:t>
      </w:r>
    </w:p>
    <w:p w14:paraId="246CCBF0" w14:textId="77777777" w:rsidR="003A1BC2" w:rsidRPr="00F824B0" w:rsidRDefault="00A03164" w:rsidP="00D24A4B">
      <w:pPr>
        <w:pStyle w:val="a"/>
        <w:numPr>
          <w:ilvl w:val="0"/>
          <w:numId w:val="50"/>
        </w:numPr>
        <w:tabs>
          <w:tab w:val="right" w:leader="dot" w:pos="9781"/>
        </w:tabs>
        <w:rPr>
          <w:rFonts w:asciiTheme="majorHAnsi" w:hAnsiTheme="majorHAnsi"/>
          <w:lang w:val="ru-RU"/>
        </w:rPr>
      </w:pPr>
      <w:r w:rsidRPr="00F824B0">
        <w:rPr>
          <w:rFonts w:asciiTheme="majorHAnsi" w:hAnsiTheme="majorHAnsi"/>
          <w:lang w:val="ru-RU"/>
        </w:rPr>
        <w:t>Организација едукативног кампа –„Камп младих чувара“,</w:t>
      </w:r>
    </w:p>
    <w:p w14:paraId="7CD88C47" w14:textId="77777777" w:rsidR="00AE6D8F" w:rsidRPr="00F824B0" w:rsidRDefault="00AE6D8F" w:rsidP="008E43BF">
      <w:pPr>
        <w:pStyle w:val="a"/>
        <w:tabs>
          <w:tab w:val="right" w:leader="dot" w:pos="9781"/>
        </w:tabs>
        <w:ind w:left="360"/>
        <w:rPr>
          <w:rFonts w:asciiTheme="majorHAnsi" w:hAnsiTheme="majorHAnsi"/>
          <w:lang w:val="ru-RU"/>
        </w:rPr>
      </w:pPr>
      <w:r w:rsidRPr="00B0681B">
        <w:rPr>
          <w:rFonts w:asciiTheme="majorHAnsi" w:hAnsiTheme="majorHAnsi"/>
          <w:lang w:val="sr-Cyrl-BA"/>
        </w:rPr>
        <w:t>Посебно значајна подршка је Фестивалу за младе ОК Фест</w:t>
      </w:r>
      <w:r w:rsidRPr="00B0681B">
        <w:rPr>
          <w:rFonts w:asciiTheme="majorHAnsi" w:hAnsiTheme="majorHAnsi"/>
          <w:lang w:val="ru-RU"/>
        </w:rPr>
        <w:t xml:space="preserve"> </w:t>
      </w:r>
      <w:r w:rsidRPr="00B0681B">
        <w:rPr>
          <w:rFonts w:asciiTheme="majorHAnsi" w:hAnsiTheme="majorHAnsi"/>
          <w:lang w:val="sr-Cyrl-BA"/>
        </w:rPr>
        <w:t>који је прерастао из Кампа пријатељства.</w:t>
      </w:r>
    </w:p>
    <w:p w14:paraId="1A8A74AF" w14:textId="77777777" w:rsidR="003A1BC2" w:rsidRPr="00F824B0" w:rsidRDefault="00A03164" w:rsidP="00D24A4B">
      <w:pPr>
        <w:pStyle w:val="a"/>
        <w:numPr>
          <w:ilvl w:val="0"/>
          <w:numId w:val="50"/>
        </w:numPr>
        <w:tabs>
          <w:tab w:val="right" w:leader="dot" w:pos="9781"/>
        </w:tabs>
        <w:rPr>
          <w:rFonts w:asciiTheme="majorHAnsi" w:hAnsiTheme="majorHAnsi"/>
          <w:lang w:val="ru-RU"/>
        </w:rPr>
      </w:pPr>
      <w:r w:rsidRPr="00F824B0">
        <w:rPr>
          <w:rFonts w:asciiTheme="majorHAnsi" w:hAnsiTheme="majorHAnsi"/>
          <w:lang w:val="ru-RU"/>
        </w:rPr>
        <w:t>Обиљежавање еколошких датума (едукативне радионице, акције чишћења, изложбе, трибине, и сл.):</w:t>
      </w:r>
    </w:p>
    <w:p w14:paraId="4CAB1ED6" w14:textId="77777777" w:rsidR="003A1BC2" w:rsidRPr="00F824B0" w:rsidRDefault="00A03164" w:rsidP="00D24A4B">
      <w:pPr>
        <w:pStyle w:val="a"/>
        <w:numPr>
          <w:ilvl w:val="0"/>
          <w:numId w:val="51"/>
        </w:numPr>
        <w:tabs>
          <w:tab w:val="right" w:leader="dot" w:pos="9781"/>
        </w:tabs>
        <w:rPr>
          <w:rFonts w:asciiTheme="majorHAnsi" w:hAnsiTheme="majorHAnsi"/>
          <w:lang w:val="ru-RU"/>
        </w:rPr>
      </w:pPr>
      <w:r w:rsidRPr="00F824B0">
        <w:rPr>
          <w:rFonts w:asciiTheme="majorHAnsi" w:hAnsiTheme="majorHAnsi"/>
          <w:lang w:val="ru-RU"/>
        </w:rPr>
        <w:t xml:space="preserve">26 </w:t>
      </w:r>
      <w:r w:rsidR="003A1BC2" w:rsidRPr="00B0681B">
        <w:rPr>
          <w:rFonts w:asciiTheme="majorHAnsi" w:hAnsiTheme="majorHAnsi"/>
          <w:lang w:val="sr-Cyrl-CS"/>
        </w:rPr>
        <w:t>јануар</w:t>
      </w:r>
      <w:r w:rsidRPr="00F824B0">
        <w:rPr>
          <w:rFonts w:asciiTheme="majorHAnsi" w:hAnsiTheme="majorHAnsi"/>
          <w:lang w:val="ru-RU"/>
        </w:rPr>
        <w:t>: Свјетски дан образовања о заштити животне средине,</w:t>
      </w:r>
    </w:p>
    <w:p w14:paraId="5BCAD999" w14:textId="77777777" w:rsidR="003A1BC2" w:rsidRPr="00F824B0" w:rsidRDefault="00A03164" w:rsidP="00D24A4B">
      <w:pPr>
        <w:pStyle w:val="a"/>
        <w:numPr>
          <w:ilvl w:val="0"/>
          <w:numId w:val="51"/>
        </w:numPr>
        <w:tabs>
          <w:tab w:val="right" w:leader="dot" w:pos="9781"/>
        </w:tabs>
        <w:rPr>
          <w:rFonts w:asciiTheme="majorHAnsi" w:hAnsiTheme="majorHAnsi"/>
          <w:lang w:val="ru-RU"/>
        </w:rPr>
      </w:pPr>
      <w:r w:rsidRPr="00F824B0">
        <w:rPr>
          <w:rFonts w:asciiTheme="majorHAnsi" w:hAnsiTheme="majorHAnsi"/>
          <w:lang w:val="ru-RU"/>
        </w:rPr>
        <w:t xml:space="preserve">02. Фебруар: Свјетски дан </w:t>
      </w:r>
      <w:r w:rsidR="00E110E2">
        <w:rPr>
          <w:rFonts w:asciiTheme="majorHAnsi" w:hAnsiTheme="majorHAnsi"/>
          <w:lang w:val="sr-Cyrl-BA"/>
        </w:rPr>
        <w:t xml:space="preserve">мочварних </w:t>
      </w:r>
      <w:r w:rsidRPr="00F824B0">
        <w:rPr>
          <w:rFonts w:asciiTheme="majorHAnsi" w:hAnsiTheme="majorHAnsi"/>
          <w:lang w:val="ru-RU"/>
        </w:rPr>
        <w:t>подручја,</w:t>
      </w:r>
    </w:p>
    <w:p w14:paraId="100AA4F7"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21. Март: Свјетски дан шума,</w:t>
      </w:r>
    </w:p>
    <w:p w14:paraId="03675E2B"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22. март: Свјетски дан вода,</w:t>
      </w:r>
    </w:p>
    <w:p w14:paraId="2F944135"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 xml:space="preserve">23.март: Свјетски дан метеорологије </w:t>
      </w:r>
    </w:p>
    <w:p w14:paraId="659660D3" w14:textId="77777777" w:rsidR="003A1BC2" w:rsidRPr="00F824B0" w:rsidRDefault="00A03164" w:rsidP="00D24A4B">
      <w:pPr>
        <w:pStyle w:val="a"/>
        <w:numPr>
          <w:ilvl w:val="0"/>
          <w:numId w:val="51"/>
        </w:numPr>
        <w:tabs>
          <w:tab w:val="right" w:leader="dot" w:pos="9781"/>
        </w:tabs>
        <w:rPr>
          <w:rFonts w:asciiTheme="majorHAnsi" w:hAnsiTheme="majorHAnsi"/>
          <w:lang w:val="ru-RU"/>
        </w:rPr>
      </w:pPr>
      <w:r w:rsidRPr="00F824B0">
        <w:rPr>
          <w:rFonts w:asciiTheme="majorHAnsi" w:hAnsiTheme="majorHAnsi"/>
          <w:lang w:val="ru-RU"/>
        </w:rPr>
        <w:t>25.март: Сат за нашу планету,</w:t>
      </w:r>
    </w:p>
    <w:p w14:paraId="550D5EEF"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11. април: Дан заштите природе,</w:t>
      </w:r>
    </w:p>
    <w:p w14:paraId="7CFFE052"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22. април: Дан планете земље,</w:t>
      </w:r>
    </w:p>
    <w:p w14:paraId="7F4DA066" w14:textId="77777777" w:rsidR="003A1BC2" w:rsidRPr="00F824B0" w:rsidRDefault="00A03164" w:rsidP="00D24A4B">
      <w:pPr>
        <w:pStyle w:val="a"/>
        <w:numPr>
          <w:ilvl w:val="0"/>
          <w:numId w:val="51"/>
        </w:numPr>
        <w:tabs>
          <w:tab w:val="right" w:leader="dot" w:pos="9781"/>
        </w:tabs>
        <w:rPr>
          <w:rFonts w:asciiTheme="majorHAnsi" w:hAnsiTheme="majorHAnsi"/>
          <w:lang w:val="ru-RU"/>
        </w:rPr>
      </w:pPr>
      <w:r w:rsidRPr="00F824B0">
        <w:rPr>
          <w:rFonts w:asciiTheme="majorHAnsi" w:hAnsiTheme="majorHAnsi"/>
          <w:lang w:val="ru-RU"/>
        </w:rPr>
        <w:lastRenderedPageBreak/>
        <w:t>22. мај: Свјетски дан заштите биодиверзитета,</w:t>
      </w:r>
    </w:p>
    <w:p w14:paraId="600F5793"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24. мај: Европски дан паркова,</w:t>
      </w:r>
    </w:p>
    <w:p w14:paraId="479F793E" w14:textId="77777777" w:rsidR="003A1BC2" w:rsidRPr="00F824B0" w:rsidRDefault="00A03164" w:rsidP="00D24A4B">
      <w:pPr>
        <w:pStyle w:val="a"/>
        <w:numPr>
          <w:ilvl w:val="0"/>
          <w:numId w:val="51"/>
        </w:numPr>
        <w:tabs>
          <w:tab w:val="right" w:leader="dot" w:pos="9781"/>
        </w:tabs>
        <w:rPr>
          <w:rFonts w:asciiTheme="majorHAnsi" w:hAnsiTheme="majorHAnsi"/>
          <w:lang w:val="ru-RU"/>
        </w:rPr>
      </w:pPr>
      <w:r w:rsidRPr="00F824B0">
        <w:rPr>
          <w:rFonts w:asciiTheme="majorHAnsi" w:hAnsiTheme="majorHAnsi"/>
          <w:lang w:val="ru-RU"/>
        </w:rPr>
        <w:t>5. јун: Свјетски дан заштите животне средине,</w:t>
      </w:r>
    </w:p>
    <w:p w14:paraId="4BFB2D5E"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9. септембар: Дан пјешачења,</w:t>
      </w:r>
    </w:p>
    <w:p w14:paraId="7E0853EC"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24. септембар: Свјетски дан ријека,</w:t>
      </w:r>
    </w:p>
    <w:p w14:paraId="208890B4"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26. септембар: Дан чистих планина,</w:t>
      </w:r>
    </w:p>
    <w:p w14:paraId="3224088E"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27. септемба: Свјетски дан туризма,</w:t>
      </w:r>
    </w:p>
    <w:p w14:paraId="2B690E26" w14:textId="77777777" w:rsidR="003A1BC2" w:rsidRPr="00F824B0" w:rsidRDefault="00A03164" w:rsidP="00D24A4B">
      <w:pPr>
        <w:pStyle w:val="a"/>
        <w:numPr>
          <w:ilvl w:val="0"/>
          <w:numId w:val="51"/>
        </w:numPr>
        <w:tabs>
          <w:tab w:val="right" w:leader="dot" w:pos="9781"/>
        </w:tabs>
        <w:rPr>
          <w:rFonts w:asciiTheme="majorHAnsi" w:hAnsiTheme="majorHAnsi"/>
          <w:lang w:val="ru-RU"/>
        </w:rPr>
      </w:pPr>
      <w:r w:rsidRPr="00F824B0">
        <w:rPr>
          <w:rFonts w:asciiTheme="majorHAnsi" w:hAnsiTheme="majorHAnsi"/>
          <w:lang w:val="ru-RU"/>
        </w:rPr>
        <w:t>04. октобар: Свјетски дан заштите животиња,</w:t>
      </w:r>
    </w:p>
    <w:p w14:paraId="7850841E" w14:textId="77777777" w:rsidR="003A1BC2" w:rsidRPr="00B0681B" w:rsidRDefault="003A1BC2" w:rsidP="00D24A4B">
      <w:pPr>
        <w:pStyle w:val="a"/>
        <w:numPr>
          <w:ilvl w:val="0"/>
          <w:numId w:val="51"/>
        </w:numPr>
        <w:tabs>
          <w:tab w:val="right" w:leader="dot" w:pos="9781"/>
        </w:tabs>
        <w:rPr>
          <w:rFonts w:asciiTheme="majorHAnsi" w:hAnsiTheme="majorHAnsi"/>
        </w:rPr>
      </w:pPr>
      <w:r w:rsidRPr="00B0681B">
        <w:rPr>
          <w:rFonts w:asciiTheme="majorHAnsi" w:hAnsiTheme="majorHAnsi"/>
        </w:rPr>
        <w:t>07. октобар: Дан заштите Динарида,</w:t>
      </w:r>
    </w:p>
    <w:p w14:paraId="43E97B91" w14:textId="77777777" w:rsidR="003A1BC2" w:rsidRPr="00B0681B" w:rsidRDefault="006F04E2" w:rsidP="00D24A4B">
      <w:pPr>
        <w:pStyle w:val="a"/>
        <w:numPr>
          <w:ilvl w:val="0"/>
          <w:numId w:val="51"/>
        </w:numPr>
        <w:tabs>
          <w:tab w:val="right" w:leader="dot" w:pos="9781"/>
        </w:tabs>
        <w:rPr>
          <w:rFonts w:asciiTheme="majorHAnsi" w:hAnsiTheme="majorHAnsi"/>
        </w:rPr>
      </w:pPr>
      <w:r>
        <w:rPr>
          <w:rFonts w:asciiTheme="majorHAnsi" w:hAnsiTheme="majorHAnsi"/>
          <w:lang w:val="sr-Cyrl-BA"/>
        </w:rPr>
        <w:t xml:space="preserve">11. </w:t>
      </w:r>
      <w:r w:rsidR="003A1BC2" w:rsidRPr="00B0681B">
        <w:rPr>
          <w:rFonts w:asciiTheme="majorHAnsi" w:hAnsiTheme="majorHAnsi"/>
        </w:rPr>
        <w:t>децембар-Међународни дан планина.</w:t>
      </w:r>
    </w:p>
    <w:p w14:paraId="6F364F80" w14:textId="77777777" w:rsidR="00B536C1" w:rsidRPr="00B0681B" w:rsidRDefault="00B536C1" w:rsidP="008E43BF">
      <w:pPr>
        <w:tabs>
          <w:tab w:val="right" w:leader="dot" w:pos="9781"/>
        </w:tabs>
        <w:rPr>
          <w:rFonts w:asciiTheme="majorHAnsi" w:hAnsiTheme="majorHAnsi"/>
          <w:lang w:val="sr-Cyrl-BA"/>
        </w:rPr>
      </w:pPr>
      <w:r w:rsidRPr="00B0681B">
        <w:rPr>
          <w:rFonts w:asciiTheme="majorHAnsi" w:hAnsiTheme="majorHAnsi"/>
          <w:lang w:val="sr-Cyrl-BA"/>
        </w:rPr>
        <w:t>На простору Националног парка „Сутјеска“, у то</w:t>
      </w:r>
      <w:r w:rsidR="000C6340" w:rsidRPr="00B0681B">
        <w:rPr>
          <w:rFonts w:asciiTheme="majorHAnsi" w:hAnsiTheme="majorHAnsi"/>
          <w:lang w:val="sr-Cyrl-BA"/>
        </w:rPr>
        <w:t>ку љетње сезоне, организује се</w:t>
      </w:r>
      <w:r w:rsidRPr="00B0681B">
        <w:rPr>
          <w:rFonts w:asciiTheme="majorHAnsi" w:hAnsiTheme="majorHAnsi"/>
          <w:lang w:val="sr-Cyrl-BA"/>
        </w:rPr>
        <w:t xml:space="preserve"> неколико манифестација од којих су најзначајније:</w:t>
      </w:r>
    </w:p>
    <w:p w14:paraId="1194DBF0" w14:textId="77777777" w:rsidR="00B536C1" w:rsidRPr="00B0681B" w:rsidRDefault="00B536C1" w:rsidP="008E43BF">
      <w:pPr>
        <w:pStyle w:val="ListParagraph"/>
        <w:numPr>
          <w:ilvl w:val="0"/>
          <w:numId w:val="16"/>
        </w:numPr>
        <w:tabs>
          <w:tab w:val="right" w:leader="dot" w:pos="9781"/>
        </w:tabs>
        <w:spacing w:after="120" w:line="276" w:lineRule="auto"/>
        <w:rPr>
          <w:rFonts w:asciiTheme="majorHAnsi" w:hAnsiTheme="majorHAnsi"/>
          <w:lang w:val="sr-Cyrl-BA"/>
        </w:rPr>
      </w:pPr>
      <w:r w:rsidRPr="00B0681B">
        <w:rPr>
          <w:rFonts w:asciiTheme="majorHAnsi" w:hAnsiTheme="majorHAnsi"/>
          <w:lang w:val="sr-Cyrl-BA"/>
        </w:rPr>
        <w:t>Дан Европарка – 24. мај,</w:t>
      </w:r>
    </w:p>
    <w:p w14:paraId="16C6322C" w14:textId="77777777" w:rsidR="00B536C1" w:rsidRPr="00B0681B" w:rsidRDefault="00B536C1" w:rsidP="008E43BF">
      <w:pPr>
        <w:pStyle w:val="ListParagraph"/>
        <w:numPr>
          <w:ilvl w:val="0"/>
          <w:numId w:val="16"/>
        </w:numPr>
        <w:tabs>
          <w:tab w:val="right" w:leader="dot" w:pos="9781"/>
        </w:tabs>
        <w:spacing w:after="120" w:line="276" w:lineRule="auto"/>
        <w:rPr>
          <w:rFonts w:asciiTheme="majorHAnsi" w:hAnsiTheme="majorHAnsi"/>
          <w:lang w:val="sr-Cyrl-BA"/>
        </w:rPr>
      </w:pPr>
      <w:r w:rsidRPr="00B0681B">
        <w:rPr>
          <w:rFonts w:asciiTheme="majorHAnsi" w:hAnsiTheme="majorHAnsi"/>
          <w:lang w:val="sr-Cyrl-BA"/>
        </w:rPr>
        <w:t xml:space="preserve">Дан Битке на Сутјесци – 13. јун, </w:t>
      </w:r>
    </w:p>
    <w:p w14:paraId="4C7F8D5D" w14:textId="77777777" w:rsidR="00B536C1" w:rsidRPr="00B0681B" w:rsidRDefault="00B536C1" w:rsidP="008E43BF">
      <w:pPr>
        <w:pStyle w:val="ListParagraph"/>
        <w:numPr>
          <w:ilvl w:val="0"/>
          <w:numId w:val="16"/>
        </w:numPr>
        <w:tabs>
          <w:tab w:val="right" w:leader="dot" w:pos="9781"/>
        </w:tabs>
        <w:spacing w:after="120" w:line="276" w:lineRule="auto"/>
        <w:rPr>
          <w:rFonts w:asciiTheme="majorHAnsi" w:hAnsiTheme="majorHAnsi"/>
          <w:lang w:val="sr-Cyrl-BA"/>
        </w:rPr>
      </w:pPr>
      <w:r w:rsidRPr="00B0681B">
        <w:rPr>
          <w:rFonts w:asciiTheme="majorHAnsi" w:hAnsiTheme="majorHAnsi"/>
          <w:lang w:val="sr-Cyrl-BA"/>
        </w:rPr>
        <w:t>Видовдански успон на Маглић – посљедњи викенд јуна,</w:t>
      </w:r>
    </w:p>
    <w:p w14:paraId="545EF848" w14:textId="77777777" w:rsidR="00B536C1" w:rsidRPr="00B0681B" w:rsidRDefault="00B536C1" w:rsidP="008E43BF">
      <w:pPr>
        <w:pStyle w:val="ListParagraph"/>
        <w:numPr>
          <w:ilvl w:val="0"/>
          <w:numId w:val="16"/>
        </w:numPr>
        <w:tabs>
          <w:tab w:val="right" w:leader="dot" w:pos="9781"/>
        </w:tabs>
        <w:spacing w:after="120" w:line="276" w:lineRule="auto"/>
        <w:rPr>
          <w:rFonts w:asciiTheme="majorHAnsi" w:hAnsiTheme="majorHAnsi"/>
          <w:lang w:val="sr-Cyrl-BA"/>
        </w:rPr>
      </w:pPr>
      <w:r w:rsidRPr="00B0681B">
        <w:rPr>
          <w:rFonts w:asciiTheme="majorHAnsi" w:hAnsiTheme="majorHAnsi"/>
          <w:lang w:val="sr-Cyrl-BA"/>
        </w:rPr>
        <w:t>Ауто-мото рели „Сутјеска“ – јули,</w:t>
      </w:r>
    </w:p>
    <w:p w14:paraId="5A67D7A4" w14:textId="77777777" w:rsidR="00B536C1" w:rsidRPr="00B0681B" w:rsidRDefault="00B536C1" w:rsidP="008E43BF">
      <w:pPr>
        <w:pStyle w:val="ListParagraph"/>
        <w:numPr>
          <w:ilvl w:val="0"/>
          <w:numId w:val="16"/>
        </w:numPr>
        <w:tabs>
          <w:tab w:val="right" w:leader="dot" w:pos="9781"/>
        </w:tabs>
        <w:spacing w:after="120" w:line="276" w:lineRule="auto"/>
        <w:rPr>
          <w:rFonts w:asciiTheme="majorHAnsi" w:hAnsiTheme="majorHAnsi"/>
          <w:lang w:val="sr-Cyrl-BA"/>
        </w:rPr>
      </w:pPr>
      <w:r w:rsidRPr="00B0681B">
        <w:rPr>
          <w:rFonts w:asciiTheme="majorHAnsi" w:hAnsiTheme="majorHAnsi"/>
          <w:lang w:val="sr-Cyrl-BA"/>
        </w:rPr>
        <w:t>Сајам сира, вина, меда и традиционалних производа – август,</w:t>
      </w:r>
    </w:p>
    <w:p w14:paraId="5CC8A796" w14:textId="77777777" w:rsidR="00B536C1" w:rsidRPr="00B0681B" w:rsidRDefault="00B536C1" w:rsidP="008E43BF">
      <w:pPr>
        <w:pStyle w:val="ListParagraph"/>
        <w:numPr>
          <w:ilvl w:val="0"/>
          <w:numId w:val="16"/>
        </w:numPr>
        <w:tabs>
          <w:tab w:val="right" w:leader="dot" w:pos="9781"/>
        </w:tabs>
        <w:spacing w:after="120" w:line="276" w:lineRule="auto"/>
        <w:rPr>
          <w:rFonts w:asciiTheme="majorHAnsi" w:hAnsiTheme="majorHAnsi"/>
          <w:lang w:val="sr-Cyrl-BA"/>
        </w:rPr>
      </w:pPr>
      <w:r w:rsidRPr="00B0681B">
        <w:rPr>
          <w:rFonts w:asciiTheme="majorHAnsi" w:hAnsiTheme="majorHAnsi"/>
          <w:lang w:val="sr-Cyrl-BA"/>
        </w:rPr>
        <w:t>Дани боровнице и језера Зеленгоре – август,</w:t>
      </w:r>
    </w:p>
    <w:p w14:paraId="18D20CBF" w14:textId="77777777" w:rsidR="00B536C1" w:rsidRPr="00B0681B" w:rsidRDefault="00B536C1" w:rsidP="008E43BF">
      <w:pPr>
        <w:pStyle w:val="ListParagraph"/>
        <w:numPr>
          <w:ilvl w:val="0"/>
          <w:numId w:val="16"/>
        </w:numPr>
        <w:tabs>
          <w:tab w:val="right" w:leader="dot" w:pos="9781"/>
        </w:tabs>
        <w:spacing w:after="120" w:line="276" w:lineRule="auto"/>
        <w:rPr>
          <w:rFonts w:asciiTheme="majorHAnsi" w:hAnsiTheme="majorHAnsi"/>
          <w:lang w:val="sr-Cyrl-BA"/>
        </w:rPr>
      </w:pPr>
      <w:r w:rsidRPr="00B0681B">
        <w:rPr>
          <w:rFonts w:asciiTheme="majorHAnsi" w:hAnsiTheme="majorHAnsi"/>
          <w:lang w:val="sr-Latn-BA"/>
        </w:rPr>
        <w:t>Off road rall</w:t>
      </w:r>
      <w:r w:rsidRPr="00B0681B">
        <w:rPr>
          <w:rFonts w:asciiTheme="majorHAnsi" w:hAnsiTheme="majorHAnsi"/>
          <w:lang w:val="sr-Cyrl-BA"/>
        </w:rPr>
        <w:t>у</w:t>
      </w:r>
      <w:r w:rsidRPr="00B0681B">
        <w:rPr>
          <w:rFonts w:asciiTheme="majorHAnsi" w:hAnsiTheme="majorHAnsi"/>
          <w:lang w:val="sr-Latn-BA"/>
        </w:rPr>
        <w:t xml:space="preserve"> „Zelengora“ </w:t>
      </w:r>
      <w:r w:rsidRPr="00B0681B">
        <w:rPr>
          <w:rFonts w:asciiTheme="majorHAnsi" w:hAnsiTheme="majorHAnsi"/>
          <w:lang w:val="sr-Cyrl-BA"/>
        </w:rPr>
        <w:t>– октобар.</w:t>
      </w:r>
      <w:r w:rsidRPr="00B0681B">
        <w:rPr>
          <w:rStyle w:val="FootnoteReference"/>
          <w:rFonts w:asciiTheme="majorHAnsi" w:hAnsiTheme="majorHAnsi"/>
          <w:lang w:val="sr-Cyrl-BA"/>
        </w:rPr>
        <w:footnoteReference w:id="38"/>
      </w:r>
    </w:p>
    <w:p w14:paraId="4D3FBA67" w14:textId="77777777" w:rsidR="003A1BC2" w:rsidRPr="00F824B0" w:rsidRDefault="000C6340" w:rsidP="008E43BF">
      <w:pPr>
        <w:pStyle w:val="a"/>
        <w:tabs>
          <w:tab w:val="right" w:leader="dot" w:pos="9781"/>
        </w:tabs>
        <w:rPr>
          <w:rFonts w:asciiTheme="majorHAnsi" w:hAnsiTheme="majorHAnsi"/>
          <w:lang w:val="ru-RU"/>
        </w:rPr>
      </w:pPr>
      <w:r w:rsidRPr="00B0681B">
        <w:rPr>
          <w:rFonts w:asciiTheme="majorHAnsi" w:hAnsiTheme="majorHAnsi"/>
          <w:lang w:val="sr-Cyrl-BA"/>
        </w:rPr>
        <w:t xml:space="preserve">Цјелисходна је </w:t>
      </w:r>
      <w:r w:rsidR="00A03164" w:rsidRPr="00F824B0">
        <w:rPr>
          <w:rFonts w:asciiTheme="majorHAnsi" w:hAnsiTheme="majorHAnsi"/>
          <w:lang w:val="ru-RU"/>
        </w:rPr>
        <w:t>подршка свим манифестацијама који имају промотивни и едукативни карактер.</w:t>
      </w:r>
    </w:p>
    <w:p w14:paraId="20DED20B"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Посебно би било битно </w:t>
      </w:r>
      <w:r w:rsidR="00512AD7">
        <w:rPr>
          <w:rFonts w:asciiTheme="majorHAnsi" w:hAnsiTheme="majorHAnsi"/>
          <w:lang w:val="sr-Cyrl-BA"/>
        </w:rPr>
        <w:t>одредити</w:t>
      </w:r>
      <w:r w:rsidRPr="00F824B0">
        <w:rPr>
          <w:rFonts w:asciiTheme="majorHAnsi" w:hAnsiTheme="majorHAnsi"/>
          <w:lang w:val="ru-RU"/>
        </w:rPr>
        <w:t xml:space="preserve"> дан и датум Н</w:t>
      </w:r>
      <w:r w:rsidR="00B77433" w:rsidRPr="00B0681B">
        <w:rPr>
          <w:rFonts w:asciiTheme="majorHAnsi" w:hAnsiTheme="majorHAnsi"/>
          <w:lang w:val="sr-Cyrl-BA"/>
        </w:rPr>
        <w:t>ационалног парка</w:t>
      </w:r>
      <w:r w:rsidRPr="00F824B0">
        <w:rPr>
          <w:rFonts w:asciiTheme="majorHAnsi" w:hAnsiTheme="majorHAnsi"/>
          <w:lang w:val="ru-RU"/>
        </w:rPr>
        <w:t>.</w:t>
      </w:r>
    </w:p>
    <w:p w14:paraId="1F2CB48F" w14:textId="77777777" w:rsidR="003A1BC2" w:rsidRPr="00862AFB" w:rsidRDefault="003A1BC2" w:rsidP="008E43BF">
      <w:pPr>
        <w:pStyle w:val="a"/>
        <w:tabs>
          <w:tab w:val="right" w:leader="dot" w:pos="9781"/>
        </w:tabs>
        <w:rPr>
          <w:rFonts w:asciiTheme="majorHAnsi" w:hAnsiTheme="majorHAnsi"/>
          <w:lang w:val="hr-HR"/>
        </w:rPr>
      </w:pPr>
    </w:p>
    <w:p w14:paraId="11178D25" w14:textId="77777777" w:rsidR="003A1BC2" w:rsidRPr="00B0681B" w:rsidRDefault="003A1BC2" w:rsidP="00546A54">
      <w:pPr>
        <w:pStyle w:val="a"/>
        <w:tabs>
          <w:tab w:val="right" w:leader="dot" w:pos="9781"/>
        </w:tabs>
        <w:jc w:val="right"/>
        <w:rPr>
          <w:rFonts w:asciiTheme="majorHAnsi" w:hAnsiTheme="majorHAnsi"/>
          <w:bCs/>
        </w:rPr>
      </w:pPr>
      <w:r w:rsidRPr="00B0681B">
        <w:rPr>
          <w:rFonts w:asciiTheme="majorHAnsi" w:hAnsiTheme="majorHAnsi"/>
          <w:bCs/>
        </w:rPr>
        <w:t>Динамика извршења:</w:t>
      </w:r>
    </w:p>
    <w:p w14:paraId="4F8E8AF3" w14:textId="77777777" w:rsidR="003A1BC2" w:rsidRPr="00B0681B" w:rsidRDefault="003A1BC2" w:rsidP="00546A54">
      <w:pPr>
        <w:pStyle w:val="a"/>
        <w:tabs>
          <w:tab w:val="right" w:leader="dot" w:pos="9781"/>
        </w:tabs>
        <w:jc w:val="right"/>
        <w:rPr>
          <w:rFonts w:asciiTheme="majorHAnsi" w:hAnsiTheme="majorHAnsi"/>
          <w:bCs/>
        </w:rPr>
      </w:pPr>
      <w:r w:rsidRPr="00B0681B">
        <w:rPr>
          <w:rFonts w:asciiTheme="majorHAnsi" w:hAnsiTheme="majorHAnsi"/>
          <w:bCs/>
        </w:rPr>
        <w:t>202</w:t>
      </w:r>
      <w:r w:rsidR="00724466">
        <w:rPr>
          <w:rFonts w:asciiTheme="majorHAnsi" w:hAnsiTheme="majorHAnsi"/>
          <w:bCs/>
          <w:lang w:val="sr-Cyrl-BA"/>
        </w:rPr>
        <w:t>4</w:t>
      </w:r>
      <w:r w:rsidRPr="00B0681B">
        <w:rPr>
          <w:rFonts w:asciiTheme="majorHAnsi" w:hAnsiTheme="majorHAnsi"/>
          <w:bCs/>
        </w:rPr>
        <w:t>-203</w:t>
      </w:r>
      <w:r w:rsidR="00A52A5A">
        <w:rPr>
          <w:rFonts w:asciiTheme="majorHAnsi" w:hAnsiTheme="majorHAnsi"/>
          <w:bCs/>
          <w:lang w:val="sr-Cyrl-BA"/>
        </w:rPr>
        <w:t>3</w:t>
      </w:r>
      <w:r w:rsidRPr="00B0681B">
        <w:rPr>
          <w:rFonts w:asciiTheme="majorHAnsi" w:hAnsiTheme="majorHAnsi"/>
          <w:bCs/>
        </w:rPr>
        <w:t>. година</w:t>
      </w:r>
    </w:p>
    <w:p w14:paraId="2A756332" w14:textId="77777777" w:rsidR="003A1BC2" w:rsidRPr="00B0681B" w:rsidRDefault="003A1BC2" w:rsidP="00546A54">
      <w:pPr>
        <w:pStyle w:val="a"/>
        <w:tabs>
          <w:tab w:val="right" w:leader="dot" w:pos="9781"/>
        </w:tabs>
        <w:jc w:val="right"/>
        <w:rPr>
          <w:rFonts w:asciiTheme="majorHAnsi" w:hAnsiTheme="majorHAnsi"/>
        </w:rPr>
      </w:pPr>
      <w:r w:rsidRPr="00B0681B">
        <w:rPr>
          <w:rFonts w:asciiTheme="majorHAnsi" w:hAnsiTheme="majorHAnsi"/>
        </w:rPr>
        <w:t xml:space="preserve"> </w:t>
      </w:r>
    </w:p>
    <w:p w14:paraId="746B439C" w14:textId="77777777" w:rsidR="003A1BC2" w:rsidRPr="00B0681B" w:rsidRDefault="003A1BC2" w:rsidP="008E43BF">
      <w:pPr>
        <w:pStyle w:val="a"/>
        <w:tabs>
          <w:tab w:val="right" w:leader="dot" w:pos="9781"/>
        </w:tabs>
        <w:rPr>
          <w:rFonts w:asciiTheme="majorHAnsi" w:hAnsiTheme="majorHAnsi"/>
          <w:b/>
        </w:rPr>
      </w:pPr>
    </w:p>
    <w:p w14:paraId="520DBEB1" w14:textId="77777777" w:rsidR="003A1BC2" w:rsidRPr="00B0681B" w:rsidRDefault="003A1BC2" w:rsidP="008E43BF">
      <w:pPr>
        <w:pStyle w:val="Heading2"/>
        <w:numPr>
          <w:ilvl w:val="1"/>
          <w:numId w:val="21"/>
        </w:numPr>
        <w:tabs>
          <w:tab w:val="right" w:leader="dot" w:pos="9781"/>
        </w:tabs>
        <w:spacing w:before="0"/>
      </w:pPr>
      <w:bookmarkStart w:id="151" w:name="_Toc145439940"/>
      <w:bookmarkStart w:id="152" w:name="_Toc167879782"/>
      <w:r w:rsidRPr="00B0681B">
        <w:t>Управљање посјетиоцима</w:t>
      </w:r>
      <w:bookmarkEnd w:id="151"/>
      <w:bookmarkEnd w:id="152"/>
    </w:p>
    <w:p w14:paraId="7459726D" w14:textId="77777777" w:rsidR="003A1BC2" w:rsidRPr="00B0681B" w:rsidRDefault="003A1BC2" w:rsidP="008E43BF">
      <w:pPr>
        <w:pStyle w:val="a"/>
        <w:tabs>
          <w:tab w:val="right" w:leader="dot" w:pos="9781"/>
        </w:tabs>
        <w:rPr>
          <w:rFonts w:asciiTheme="majorHAnsi" w:hAnsiTheme="majorHAnsi"/>
        </w:rPr>
      </w:pPr>
    </w:p>
    <w:p w14:paraId="2687AF8B"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Управљање посјетиоцима је једна од значајних активности у сваком заштићеном добру. Национални парк „Сутјеска“  располаже са центром за посјетиоце - </w:t>
      </w:r>
      <w:r w:rsidR="000C6340" w:rsidRPr="00B0681B">
        <w:rPr>
          <w:rFonts w:asciiTheme="majorHAnsi" w:hAnsiTheme="majorHAnsi"/>
          <w:lang w:val="sr-Cyrl-BA"/>
        </w:rPr>
        <w:t>Центра за виртуелну стварност у Перућици</w:t>
      </w:r>
      <w:r w:rsidRPr="00F824B0">
        <w:rPr>
          <w:rFonts w:asciiTheme="majorHAnsi" w:hAnsiTheme="majorHAnsi"/>
          <w:lang w:val="ru-RU"/>
        </w:rPr>
        <w:t xml:space="preserve"> .  </w:t>
      </w:r>
    </w:p>
    <w:p w14:paraId="3E66295C"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Центри за посјетиоце су намјењени како групним тако и појединачним посјетама, са посебним акцентом на едукативним програмима. Центри за посјетиоце могу бити и на отвореном на ударним пунктовима у Националном парку-покретни и адаптибилни. </w:t>
      </w:r>
    </w:p>
    <w:p w14:paraId="704D7B4C"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У оквиру центара дају се информације о парку, промотивни материјал, продаја сувенира и изнајмљивање опреме за различите рекреативне активности у оквиру Парка. </w:t>
      </w:r>
    </w:p>
    <w:p w14:paraId="677FFA62"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За организоване групе посјетилаца заштићеном добру са приказаним презентацијама наплаћује се улазница. У центрима за посјетиоце врши се и продаја сувенира, подјела пропагадног материјала и информативна дјелатност.</w:t>
      </w:r>
    </w:p>
    <w:p w14:paraId="33B57178"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Управљање посјетиоцима вршиће се и кроз контролу посјетилаца, ограничено кретања посјетилаца у амбијентима са посебним режимима заштите, превенцију и сузбијање активности које могу довести до нарушавања стања флоре и фауне, основних об</w:t>
      </w:r>
      <w:r w:rsidR="00255881">
        <w:rPr>
          <w:rFonts w:asciiTheme="majorHAnsi" w:hAnsiTheme="majorHAnsi"/>
          <w:lang w:val="sr-Cyrl-BA"/>
        </w:rPr>
        <w:t>иљ</w:t>
      </w:r>
      <w:r w:rsidRPr="00F824B0">
        <w:rPr>
          <w:rFonts w:asciiTheme="majorHAnsi" w:hAnsiTheme="majorHAnsi"/>
          <w:lang w:val="ru-RU"/>
        </w:rPr>
        <w:t>ежја парка, као и угрожавања самих посе</w:t>
      </w:r>
      <w:r w:rsidR="00255881">
        <w:rPr>
          <w:rFonts w:asciiTheme="majorHAnsi" w:hAnsiTheme="majorHAnsi"/>
          <w:lang w:val="sr-Cyrl-BA"/>
        </w:rPr>
        <w:t>ј</w:t>
      </w:r>
      <w:r w:rsidRPr="00F824B0">
        <w:rPr>
          <w:rFonts w:asciiTheme="majorHAnsi" w:hAnsiTheme="majorHAnsi"/>
          <w:lang w:val="ru-RU"/>
        </w:rPr>
        <w:t>тилаца.</w:t>
      </w:r>
    </w:p>
    <w:p w14:paraId="52CEE9B3"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Урадиће се план управљања посјетиоцима, који ће бити усклађен са потребама заштите и очувања вриједности али и са потребама одрживог развоја туризма.</w:t>
      </w:r>
      <w:r w:rsidR="00255881">
        <w:rPr>
          <w:rFonts w:asciiTheme="majorHAnsi" w:hAnsiTheme="majorHAnsi"/>
          <w:lang w:val="sr-Cyrl-BA"/>
        </w:rPr>
        <w:t xml:space="preserve"> </w:t>
      </w:r>
      <w:r w:rsidRPr="00F824B0">
        <w:rPr>
          <w:rFonts w:asciiTheme="majorHAnsi" w:hAnsiTheme="majorHAnsi"/>
          <w:lang w:val="ru-RU"/>
        </w:rPr>
        <w:t xml:space="preserve">Планом ће се предвидети неопходна инфраструктура и капацитети. Посебно је значајна изградња објеката контролно-информативног карактера, тз „ улазних </w:t>
      </w:r>
      <w:r w:rsidRPr="00A52A5A">
        <w:rPr>
          <w:rFonts w:asciiTheme="majorHAnsi" w:hAnsiTheme="majorHAnsi"/>
          <w:lang w:val="ru-RU"/>
        </w:rPr>
        <w:t>капија“</w:t>
      </w:r>
      <w:r w:rsidR="00B30C3F" w:rsidRPr="00A52A5A">
        <w:rPr>
          <w:rFonts w:asciiTheme="majorHAnsi" w:hAnsiTheme="majorHAnsi"/>
          <w:lang w:val="ru-RU"/>
        </w:rPr>
        <w:t xml:space="preserve"> </w:t>
      </w:r>
      <w:r w:rsidR="00B30C3F" w:rsidRPr="00A52A5A">
        <w:rPr>
          <w:rFonts w:asciiTheme="majorHAnsi" w:hAnsiTheme="majorHAnsi"/>
        </w:rPr>
        <w:t>(у другу заштићену зону)</w:t>
      </w:r>
      <w:r w:rsidRPr="00A52A5A">
        <w:rPr>
          <w:rFonts w:asciiTheme="majorHAnsi" w:hAnsiTheme="majorHAnsi"/>
          <w:lang w:val="ru-RU"/>
        </w:rPr>
        <w:t>, којим ће се унаприједити рад са посјетиоцима Националног парка</w:t>
      </w:r>
      <w:r w:rsidRPr="00F824B0">
        <w:rPr>
          <w:rFonts w:asciiTheme="majorHAnsi" w:hAnsiTheme="majorHAnsi"/>
          <w:lang w:val="ru-RU"/>
        </w:rPr>
        <w:t xml:space="preserve"> „Сутјеска“, и обезбједити боља заштита и контрола (од) активности у заштићеном подручју.</w:t>
      </w:r>
    </w:p>
    <w:p w14:paraId="66E86173" w14:textId="77777777" w:rsidR="003A1BC2" w:rsidRPr="00F824B0" w:rsidRDefault="00A03164" w:rsidP="00D93CD9">
      <w:pPr>
        <w:pStyle w:val="a"/>
        <w:tabs>
          <w:tab w:val="right" w:leader="dot" w:pos="9781"/>
        </w:tabs>
        <w:jc w:val="right"/>
        <w:rPr>
          <w:rFonts w:asciiTheme="majorHAnsi" w:hAnsiTheme="majorHAnsi"/>
          <w:bCs/>
          <w:lang w:val="ru-RU"/>
        </w:rPr>
      </w:pPr>
      <w:r w:rsidRPr="00F824B0">
        <w:rPr>
          <w:rFonts w:asciiTheme="majorHAnsi" w:hAnsiTheme="majorHAnsi"/>
          <w:bCs/>
          <w:lang w:val="ru-RU"/>
        </w:rPr>
        <w:lastRenderedPageBreak/>
        <w:t>Динамика извршења:</w:t>
      </w:r>
    </w:p>
    <w:p w14:paraId="7BEF686B" w14:textId="77777777" w:rsidR="003A1BC2" w:rsidRPr="00F824B0" w:rsidRDefault="00A03164" w:rsidP="00D93CD9">
      <w:pPr>
        <w:pStyle w:val="a"/>
        <w:tabs>
          <w:tab w:val="right" w:leader="dot" w:pos="9781"/>
        </w:tabs>
        <w:jc w:val="right"/>
        <w:rPr>
          <w:rFonts w:asciiTheme="majorHAnsi" w:hAnsiTheme="majorHAnsi"/>
          <w:bCs/>
          <w:lang w:val="ru-RU"/>
        </w:rPr>
      </w:pPr>
      <w:r w:rsidRPr="00F824B0">
        <w:rPr>
          <w:rFonts w:asciiTheme="majorHAnsi" w:hAnsiTheme="majorHAnsi"/>
          <w:bCs/>
          <w:lang w:val="ru-RU"/>
        </w:rPr>
        <w:t>202</w:t>
      </w:r>
      <w:r w:rsidR="00A52A5A">
        <w:rPr>
          <w:rFonts w:asciiTheme="majorHAnsi" w:hAnsiTheme="majorHAnsi"/>
          <w:bCs/>
          <w:lang w:val="ru-RU"/>
        </w:rPr>
        <w:t>4</w:t>
      </w:r>
      <w:r w:rsidRPr="00F824B0">
        <w:rPr>
          <w:rFonts w:asciiTheme="majorHAnsi" w:hAnsiTheme="majorHAnsi"/>
          <w:bCs/>
          <w:lang w:val="ru-RU"/>
        </w:rPr>
        <w:t>-203</w:t>
      </w:r>
      <w:r w:rsidR="00A52A5A">
        <w:rPr>
          <w:rFonts w:asciiTheme="majorHAnsi" w:hAnsiTheme="majorHAnsi"/>
          <w:bCs/>
          <w:lang w:val="ru-RU"/>
        </w:rPr>
        <w:t>3</w:t>
      </w:r>
      <w:r w:rsidRPr="00F824B0">
        <w:rPr>
          <w:rFonts w:asciiTheme="majorHAnsi" w:hAnsiTheme="majorHAnsi"/>
          <w:bCs/>
          <w:lang w:val="ru-RU"/>
        </w:rPr>
        <w:t>. година</w:t>
      </w:r>
    </w:p>
    <w:p w14:paraId="2A85C370" w14:textId="77777777" w:rsidR="003A1BC2" w:rsidRPr="00F824B0" w:rsidRDefault="003A1BC2" w:rsidP="008E43BF">
      <w:pPr>
        <w:tabs>
          <w:tab w:val="right" w:leader="dot" w:pos="9781"/>
        </w:tabs>
        <w:rPr>
          <w:rFonts w:asciiTheme="majorHAnsi" w:eastAsia="Calibri" w:hAnsiTheme="majorHAnsi" w:cs="Times New Roman"/>
          <w:szCs w:val="20"/>
          <w:lang w:val="ru-RU"/>
        </w:rPr>
      </w:pPr>
    </w:p>
    <w:p w14:paraId="68A76F2F" w14:textId="77777777" w:rsidR="003A1BC2" w:rsidRPr="00F824B0" w:rsidRDefault="003A1BC2" w:rsidP="008E43BF">
      <w:pPr>
        <w:pStyle w:val="a"/>
        <w:tabs>
          <w:tab w:val="right" w:leader="dot" w:pos="9781"/>
        </w:tabs>
        <w:rPr>
          <w:rFonts w:asciiTheme="majorHAnsi" w:hAnsiTheme="majorHAnsi"/>
          <w:lang w:val="ru-RU"/>
        </w:rPr>
      </w:pPr>
    </w:p>
    <w:p w14:paraId="7A61538F" w14:textId="77777777" w:rsidR="00FF7027" w:rsidRDefault="00FF7027" w:rsidP="00546A54">
      <w:pPr>
        <w:pStyle w:val="Heading1"/>
        <w:framePr w:wrap="around"/>
        <w:tabs>
          <w:tab w:val="right" w:leader="dot" w:pos="9781"/>
        </w:tabs>
        <w:rPr>
          <w:rFonts w:asciiTheme="majorHAnsi" w:hAnsiTheme="majorHAnsi"/>
          <w:lang w:val="sr-Cyrl-BA"/>
        </w:rPr>
      </w:pPr>
    </w:p>
    <w:p w14:paraId="02CF8DF6" w14:textId="77777777" w:rsidR="003A1BC2" w:rsidRPr="00F824B0" w:rsidRDefault="00546A54" w:rsidP="00546A54">
      <w:pPr>
        <w:pStyle w:val="Heading1"/>
        <w:framePr w:wrap="around"/>
        <w:tabs>
          <w:tab w:val="right" w:leader="dot" w:pos="9781"/>
        </w:tabs>
        <w:rPr>
          <w:rFonts w:asciiTheme="majorHAnsi" w:hAnsiTheme="majorHAnsi"/>
          <w:lang w:val="ru-RU"/>
        </w:rPr>
      </w:pPr>
      <w:bookmarkStart w:id="153" w:name="_Toc167879783"/>
      <w:r w:rsidRPr="00B0681B">
        <w:rPr>
          <w:rFonts w:asciiTheme="majorHAnsi" w:hAnsiTheme="majorHAnsi"/>
          <w:lang w:val="sr-Cyrl-BA"/>
        </w:rPr>
        <w:t xml:space="preserve">11. </w:t>
      </w:r>
      <w:bookmarkStart w:id="154" w:name="_Toc145439941"/>
      <w:r w:rsidR="00A03164" w:rsidRPr="00F824B0">
        <w:rPr>
          <w:rFonts w:asciiTheme="majorHAnsi" w:hAnsiTheme="majorHAnsi"/>
          <w:lang w:val="ru-RU"/>
        </w:rPr>
        <w:t>САРАДЊА СА ДРУГИМ КОРИСНИЦИМА И МЕЂУНАРОДНА САРАДЊА</w:t>
      </w:r>
      <w:bookmarkEnd w:id="153"/>
      <w:bookmarkEnd w:id="154"/>
    </w:p>
    <w:p w14:paraId="6F85D754" w14:textId="77777777" w:rsidR="003A1BC2" w:rsidRDefault="003A1BC2" w:rsidP="008E43BF">
      <w:pPr>
        <w:pStyle w:val="a"/>
        <w:tabs>
          <w:tab w:val="right" w:leader="dot" w:pos="9781"/>
        </w:tabs>
        <w:rPr>
          <w:rFonts w:asciiTheme="majorHAnsi" w:hAnsiTheme="majorHAnsi"/>
          <w:b/>
          <w:lang w:val="ru-RU"/>
        </w:rPr>
      </w:pPr>
    </w:p>
    <w:p w14:paraId="7CA29DDC" w14:textId="77777777" w:rsidR="003A1BC2" w:rsidRPr="00F824B0" w:rsidRDefault="00A03164" w:rsidP="008E43BF">
      <w:pPr>
        <w:pStyle w:val="Heading2"/>
        <w:numPr>
          <w:ilvl w:val="1"/>
          <w:numId w:val="19"/>
        </w:numPr>
        <w:tabs>
          <w:tab w:val="right" w:leader="dot" w:pos="9781"/>
        </w:tabs>
        <w:ind w:left="709" w:hanging="709"/>
        <w:rPr>
          <w:lang w:val="ru-RU"/>
        </w:rPr>
      </w:pPr>
      <w:bookmarkStart w:id="155" w:name="_Toc145439942"/>
      <w:bookmarkStart w:id="156" w:name="_Toc167879784"/>
      <w:r w:rsidRPr="00F824B0">
        <w:rPr>
          <w:lang w:val="ru-RU"/>
        </w:rPr>
        <w:t>Сарадња са локалном заједницом и другим корисницима Парка</w:t>
      </w:r>
      <w:bookmarkEnd w:id="155"/>
      <w:bookmarkEnd w:id="156"/>
    </w:p>
    <w:p w14:paraId="058F0ADE" w14:textId="77777777" w:rsidR="003A1BC2" w:rsidRPr="00F824B0" w:rsidRDefault="00A03164" w:rsidP="008E43BF">
      <w:pPr>
        <w:tabs>
          <w:tab w:val="right" w:leader="dot" w:pos="9781"/>
        </w:tabs>
        <w:rPr>
          <w:rFonts w:asciiTheme="majorHAnsi" w:eastAsia="Times New Roman" w:hAnsiTheme="majorHAnsi" w:cs="Times New Roman"/>
          <w:szCs w:val="20"/>
          <w:lang w:val="ru-RU"/>
        </w:rPr>
      </w:pPr>
      <w:r w:rsidRPr="00F824B0">
        <w:rPr>
          <w:rFonts w:asciiTheme="majorHAnsi" w:eastAsia="Times New Roman" w:hAnsiTheme="majorHAnsi" w:cs="Times New Roman"/>
          <w:szCs w:val="20"/>
          <w:lang w:val="ru-RU"/>
        </w:rPr>
        <w:t xml:space="preserve"> </w:t>
      </w:r>
    </w:p>
    <w:p w14:paraId="5BA0A98F" w14:textId="77777777" w:rsidR="003A1BC2" w:rsidRPr="00F824B0" w:rsidRDefault="00A03164" w:rsidP="008E43BF">
      <w:pPr>
        <w:tabs>
          <w:tab w:val="right" w:leader="dot" w:pos="9781"/>
        </w:tabs>
        <w:autoSpaceDE w:val="0"/>
        <w:autoSpaceDN w:val="0"/>
        <w:adjustRightInd w:val="0"/>
        <w:rPr>
          <w:rFonts w:asciiTheme="majorHAnsi" w:hAnsiTheme="majorHAnsi" w:cs="Times New Roman"/>
          <w:szCs w:val="24"/>
          <w:lang w:val="ru-RU"/>
        </w:rPr>
      </w:pPr>
      <w:r w:rsidRPr="00F824B0">
        <w:rPr>
          <w:rFonts w:asciiTheme="majorHAnsi" w:hAnsiTheme="majorHAnsi" w:cs="Times New Roman"/>
          <w:szCs w:val="24"/>
          <w:lang w:val="ru-RU"/>
        </w:rPr>
        <w:t>Сарадња са локалном заједницом одвијаће се кроз све већу заступљеност локалне заједнице и заинтересованих субјеката за развојне и одрживе пројекте.  Посебна активност одвијаће се са локалним становништвом кроз едукативне програме о могућностима органске производње, екотуризма и других развојних пројеката у самом парку.</w:t>
      </w:r>
    </w:p>
    <w:p w14:paraId="3D95B4A8" w14:textId="77777777" w:rsidR="003A1BC2" w:rsidRPr="00F824B0" w:rsidRDefault="00A03164" w:rsidP="008E43BF">
      <w:pPr>
        <w:tabs>
          <w:tab w:val="right" w:leader="dot" w:pos="9781"/>
        </w:tabs>
        <w:autoSpaceDE w:val="0"/>
        <w:autoSpaceDN w:val="0"/>
        <w:adjustRightInd w:val="0"/>
        <w:rPr>
          <w:rFonts w:asciiTheme="majorHAnsi" w:hAnsiTheme="majorHAnsi" w:cs="Times New Roman"/>
          <w:szCs w:val="24"/>
          <w:lang w:val="ru-RU"/>
        </w:rPr>
      </w:pPr>
      <w:r w:rsidRPr="00F824B0">
        <w:rPr>
          <w:rFonts w:asciiTheme="majorHAnsi" w:hAnsiTheme="majorHAnsi" w:cs="Times New Roman"/>
          <w:szCs w:val="24"/>
          <w:lang w:val="ru-RU"/>
        </w:rPr>
        <w:t>Посебна сарадња одвијаће се са локалним становништвом на изради пројеката заштите географског поријекла производа и на брендирању производа као што су мед, млијечни производи и друго, као и производа традиционалних заната (одјевни предмети, сувенири и слично).</w:t>
      </w:r>
    </w:p>
    <w:p w14:paraId="3340657A" w14:textId="77777777" w:rsidR="003A1BC2" w:rsidRPr="00F824B0" w:rsidRDefault="00A03164" w:rsidP="008E43BF">
      <w:pPr>
        <w:tabs>
          <w:tab w:val="right" w:leader="dot" w:pos="9781"/>
        </w:tabs>
        <w:rPr>
          <w:rFonts w:asciiTheme="majorHAnsi" w:eastAsia="Times New Roman" w:hAnsiTheme="majorHAnsi" w:cs="Times New Roman"/>
          <w:szCs w:val="24"/>
          <w:lang w:val="ru-RU"/>
        </w:rPr>
      </w:pPr>
      <w:r w:rsidRPr="00F824B0">
        <w:rPr>
          <w:rFonts w:asciiTheme="majorHAnsi" w:eastAsia="Times New Roman" w:hAnsiTheme="majorHAnsi" w:cs="Times New Roman"/>
          <w:szCs w:val="24"/>
          <w:lang w:val="ru-RU"/>
        </w:rPr>
        <w:t>Информисаће се власници и корисници пољопривредног земљишта о обавези уклањања и спрјечавања ширења страних и инвазивних врста, те корова и алергогених биљака штетних по здравље људи на ширем подручју НП „Сутјеска“. Битан предуслов успјешној сарадњи је упознавање локалног ставништва са ограничењима у вези са режимом заштите/коришћења по  дефинисаним зонама.Потстицати  ће се локални предузетници на регистрацију сервиса и продају услуга и опреме за сигуран боравак у природи.</w:t>
      </w:r>
    </w:p>
    <w:p w14:paraId="4881C7FF"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 складу с претходним осмислиће се критеријим</w:t>
      </w:r>
      <w:r w:rsidR="0084293D">
        <w:rPr>
          <w:rFonts w:asciiTheme="majorHAnsi" w:hAnsiTheme="majorHAnsi"/>
          <w:lang w:val="sr-Cyrl-BA"/>
        </w:rPr>
        <w:t>и</w:t>
      </w:r>
      <w:r w:rsidRPr="00F824B0">
        <w:rPr>
          <w:rFonts w:asciiTheme="majorHAnsi" w:hAnsiTheme="majorHAnsi"/>
          <w:lang w:val="ru-RU"/>
        </w:rPr>
        <w:t xml:space="preserve"> (и назив) за додјелу еколошких цертификата за услуге, смјештај, производе, и сл. те расписивати јавни позиви за пријаву за партнерство.</w:t>
      </w:r>
    </w:p>
    <w:p w14:paraId="35E250D6" w14:textId="77777777" w:rsidR="00546A54" w:rsidRPr="00B0681B" w:rsidRDefault="00A03164" w:rsidP="008E43BF">
      <w:pPr>
        <w:pStyle w:val="a"/>
        <w:tabs>
          <w:tab w:val="right" w:leader="dot" w:pos="9781"/>
        </w:tabs>
        <w:rPr>
          <w:rFonts w:asciiTheme="majorHAnsi" w:hAnsiTheme="majorHAnsi"/>
          <w:lang w:val="sr-Cyrl-BA"/>
        </w:rPr>
      </w:pPr>
      <w:r w:rsidRPr="00F824B0">
        <w:rPr>
          <w:rFonts w:asciiTheme="majorHAnsi" w:hAnsiTheme="majorHAnsi"/>
          <w:lang w:val="ru-RU"/>
        </w:rPr>
        <w:t>Сарадња ће се одвијати и са другим значајним субјектима на територији Националног парка „Сутјеска“, посебно у питањима рјешавања комуналних проблема, израда планске документације и инфраструктурних пројеката.</w:t>
      </w:r>
    </w:p>
    <w:p w14:paraId="4643FB5B" w14:textId="77777777" w:rsidR="003A1BC2" w:rsidRPr="00B0681B" w:rsidRDefault="003A1BC2" w:rsidP="00546A54">
      <w:pPr>
        <w:pStyle w:val="a"/>
        <w:tabs>
          <w:tab w:val="right" w:leader="dot" w:pos="9781"/>
        </w:tabs>
        <w:jc w:val="right"/>
        <w:rPr>
          <w:rFonts w:asciiTheme="majorHAnsi" w:hAnsiTheme="majorHAnsi"/>
        </w:rPr>
      </w:pPr>
      <w:r w:rsidRPr="00B0681B">
        <w:rPr>
          <w:rFonts w:asciiTheme="majorHAnsi" w:hAnsiTheme="majorHAnsi"/>
          <w:bCs/>
        </w:rPr>
        <w:t>Динамика извршења:</w:t>
      </w:r>
    </w:p>
    <w:p w14:paraId="390EB531" w14:textId="77777777" w:rsidR="003A1BC2" w:rsidRPr="00B0681B" w:rsidRDefault="003A1BC2" w:rsidP="00546A54">
      <w:pPr>
        <w:pStyle w:val="a"/>
        <w:tabs>
          <w:tab w:val="right" w:leader="dot" w:pos="9781"/>
        </w:tabs>
        <w:jc w:val="right"/>
        <w:rPr>
          <w:rFonts w:asciiTheme="majorHAnsi" w:hAnsiTheme="majorHAnsi"/>
          <w:bCs/>
        </w:rPr>
      </w:pPr>
      <w:r w:rsidRPr="00B0681B">
        <w:rPr>
          <w:rFonts w:asciiTheme="majorHAnsi" w:hAnsiTheme="majorHAnsi"/>
          <w:bCs/>
        </w:rPr>
        <w:t>202</w:t>
      </w:r>
      <w:r w:rsidR="00A52A5A">
        <w:rPr>
          <w:rFonts w:asciiTheme="majorHAnsi" w:hAnsiTheme="majorHAnsi"/>
          <w:bCs/>
          <w:lang w:val="sr-Cyrl-BA"/>
        </w:rPr>
        <w:t>4</w:t>
      </w:r>
      <w:r w:rsidRPr="00B0681B">
        <w:rPr>
          <w:rFonts w:asciiTheme="majorHAnsi" w:hAnsiTheme="majorHAnsi"/>
          <w:bCs/>
        </w:rPr>
        <w:t>-203</w:t>
      </w:r>
      <w:r w:rsidR="00A52A5A">
        <w:rPr>
          <w:rFonts w:asciiTheme="majorHAnsi" w:hAnsiTheme="majorHAnsi"/>
          <w:bCs/>
          <w:lang w:val="sr-Cyrl-BA"/>
        </w:rPr>
        <w:t>3</w:t>
      </w:r>
      <w:r w:rsidRPr="00B0681B">
        <w:rPr>
          <w:rFonts w:asciiTheme="majorHAnsi" w:hAnsiTheme="majorHAnsi"/>
          <w:bCs/>
        </w:rPr>
        <w:t>. година</w:t>
      </w:r>
    </w:p>
    <w:p w14:paraId="0449D832" w14:textId="77777777" w:rsidR="003A1BC2" w:rsidRPr="00B0681B" w:rsidRDefault="003A1BC2" w:rsidP="008E43BF">
      <w:pPr>
        <w:pStyle w:val="Heading2"/>
        <w:numPr>
          <w:ilvl w:val="1"/>
          <w:numId w:val="19"/>
        </w:numPr>
        <w:tabs>
          <w:tab w:val="right" w:leader="dot" w:pos="9781"/>
        </w:tabs>
        <w:ind w:left="709"/>
      </w:pPr>
      <w:bookmarkStart w:id="157" w:name="_Toc145439943"/>
      <w:bookmarkStart w:id="158" w:name="_Toc167879785"/>
      <w:r w:rsidRPr="00B0681B">
        <w:t>Сарадња са невладиним организацијама</w:t>
      </w:r>
      <w:bookmarkEnd w:id="157"/>
      <w:bookmarkEnd w:id="158"/>
    </w:p>
    <w:p w14:paraId="1FF79CE7" w14:textId="77777777" w:rsidR="003A1BC2" w:rsidRPr="00B0681B" w:rsidRDefault="003A1BC2" w:rsidP="008E43BF">
      <w:pPr>
        <w:pStyle w:val="a"/>
        <w:tabs>
          <w:tab w:val="right" w:leader="dot" w:pos="9781"/>
        </w:tabs>
        <w:rPr>
          <w:rFonts w:asciiTheme="majorHAnsi" w:hAnsiTheme="majorHAnsi"/>
        </w:rPr>
      </w:pPr>
    </w:p>
    <w:p w14:paraId="794B203B"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Укључивање волонтера у рад управљача заштићених подручја, може бити од великог значаја за очување природе, због често ограничених људских капацитета запослених, али и позитивног доприноса укључивања заинтересиране јавности у заштиту природе. Зато би се у будућности требало размишљати о планираном и континуираном развоју и реализацији волонтерских програма који могу допринијети квалитетнијем посјећивању и већем ступену задовољства посјетиоца Парка. Осмислити и проводити једно- и вишедневне волонтерске програме који доприносе ефектнијем управљању посјећивањем и укључивању локалних заједница.</w:t>
      </w:r>
    </w:p>
    <w:p w14:paraId="5220813A"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Сарадња са невладиним органитацијама одвијаће се кроз подршку пројеката којидоприносе промовисању подручја, подизању еколошке свијести, пројекти из екотуризма и свим развојним пројектима. Подручје парка је изузетно атрактивно за различите спортске манифестације авантуристичког карактера. Овакве манифестације често имају међународни карактер и привлаче значајан број такмичара те несумњиво придоносе промоцији подручја те их треба подржати. Подршка парка треба да буде логистичка - обезбјеђивање смјештаја,</w:t>
      </w:r>
      <w:r w:rsidR="00F16F55">
        <w:rPr>
          <w:rFonts w:asciiTheme="majorHAnsi" w:hAnsiTheme="majorHAnsi"/>
          <w:lang w:val="sr-Cyrl-BA"/>
        </w:rPr>
        <w:t xml:space="preserve"> </w:t>
      </w:r>
      <w:r w:rsidRPr="00F824B0">
        <w:rPr>
          <w:rFonts w:asciiTheme="majorHAnsi" w:hAnsiTheme="majorHAnsi"/>
          <w:lang w:val="ru-RU"/>
        </w:rPr>
        <w:t>обезбјеђивање сигурности у простору, помоћ у коришћењу простора и обиласку терена, промоција манифестације и слично.</w:t>
      </w:r>
    </w:p>
    <w:p w14:paraId="440A6968"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Посебна активност планирана је и на подршци невладиним организацијама на организацији рекреативних манифестација као што су:</w:t>
      </w:r>
    </w:p>
    <w:p w14:paraId="5E7AA4BA" w14:textId="77777777" w:rsidR="003A1BC2" w:rsidRPr="00B0681B" w:rsidRDefault="003A1BC2" w:rsidP="00D24A4B">
      <w:pPr>
        <w:pStyle w:val="a"/>
        <w:numPr>
          <w:ilvl w:val="0"/>
          <w:numId w:val="52"/>
        </w:numPr>
        <w:tabs>
          <w:tab w:val="right" w:leader="dot" w:pos="9781"/>
        </w:tabs>
        <w:rPr>
          <w:rFonts w:asciiTheme="majorHAnsi" w:hAnsiTheme="majorHAnsi"/>
        </w:rPr>
      </w:pPr>
      <w:r w:rsidRPr="00B0681B">
        <w:rPr>
          <w:rFonts w:asciiTheme="majorHAnsi" w:hAnsiTheme="majorHAnsi"/>
        </w:rPr>
        <w:lastRenderedPageBreak/>
        <w:t xml:space="preserve">такмичење у оријентацији, </w:t>
      </w:r>
    </w:p>
    <w:p w14:paraId="220E6DA1" w14:textId="77777777" w:rsidR="003A1BC2" w:rsidRPr="00B0681B" w:rsidRDefault="00FA31B2" w:rsidP="00D24A4B">
      <w:pPr>
        <w:pStyle w:val="a"/>
        <w:numPr>
          <w:ilvl w:val="0"/>
          <w:numId w:val="52"/>
        </w:numPr>
        <w:tabs>
          <w:tab w:val="right" w:leader="dot" w:pos="9781"/>
        </w:tabs>
        <w:rPr>
          <w:rFonts w:asciiTheme="majorHAnsi" w:hAnsiTheme="majorHAnsi"/>
        </w:rPr>
      </w:pPr>
      <w:r w:rsidRPr="00B0681B">
        <w:rPr>
          <w:rFonts w:asciiTheme="majorHAnsi" w:hAnsiTheme="majorHAnsi"/>
        </w:rPr>
        <w:t>акције планинара,</w:t>
      </w:r>
      <w:r w:rsidR="00F16F55">
        <w:rPr>
          <w:rFonts w:asciiTheme="majorHAnsi" w:hAnsiTheme="majorHAnsi"/>
          <w:lang w:val="sr-Cyrl-BA"/>
        </w:rPr>
        <w:t xml:space="preserve"> </w:t>
      </w:r>
      <w:r w:rsidRPr="00B0681B">
        <w:rPr>
          <w:rFonts w:asciiTheme="majorHAnsi" w:hAnsiTheme="majorHAnsi"/>
        </w:rPr>
        <w:t xml:space="preserve">љубитеља природе </w:t>
      </w:r>
      <w:r w:rsidR="003A1BC2" w:rsidRPr="00B0681B">
        <w:rPr>
          <w:rFonts w:asciiTheme="majorHAnsi" w:hAnsiTheme="majorHAnsi"/>
        </w:rPr>
        <w:t xml:space="preserve">, </w:t>
      </w:r>
    </w:p>
    <w:p w14:paraId="1E908F35" w14:textId="77777777" w:rsidR="003A1BC2" w:rsidRPr="00F824B0" w:rsidRDefault="00A03164" w:rsidP="00D24A4B">
      <w:pPr>
        <w:pStyle w:val="a"/>
        <w:numPr>
          <w:ilvl w:val="0"/>
          <w:numId w:val="52"/>
        </w:numPr>
        <w:tabs>
          <w:tab w:val="right" w:leader="dot" w:pos="9781"/>
        </w:tabs>
        <w:rPr>
          <w:rFonts w:asciiTheme="majorHAnsi" w:hAnsiTheme="majorHAnsi"/>
          <w:lang w:val="ru-RU"/>
        </w:rPr>
      </w:pPr>
      <w:r w:rsidRPr="00F824B0">
        <w:rPr>
          <w:rFonts w:asciiTheme="majorHAnsi" w:hAnsiTheme="majorHAnsi"/>
          <w:lang w:val="ru-RU"/>
        </w:rPr>
        <w:t>сарадња са заинтересованим туристичком агенцијама за постављање адреналин полигона и другим удружењима.</w:t>
      </w:r>
    </w:p>
    <w:p w14:paraId="2AD2B64D" w14:textId="77777777" w:rsidR="003A1BC2" w:rsidRPr="00F824B0" w:rsidRDefault="00A03164" w:rsidP="008E43BF">
      <w:pPr>
        <w:tabs>
          <w:tab w:val="right" w:leader="dot" w:pos="9781"/>
        </w:tabs>
        <w:autoSpaceDE w:val="0"/>
        <w:autoSpaceDN w:val="0"/>
        <w:adjustRightInd w:val="0"/>
        <w:rPr>
          <w:rFonts w:asciiTheme="majorHAnsi" w:hAnsiTheme="majorHAnsi" w:cs="Times New Roman"/>
          <w:szCs w:val="24"/>
          <w:lang w:val="ru-RU"/>
        </w:rPr>
      </w:pPr>
      <w:r w:rsidRPr="00F824B0">
        <w:rPr>
          <w:rFonts w:asciiTheme="majorHAnsi" w:hAnsiTheme="majorHAnsi" w:cs="Times New Roman"/>
          <w:szCs w:val="24"/>
          <w:lang w:val="ru-RU"/>
        </w:rPr>
        <w:t>Посебна сарадња је са невладиним организацима које се баве едукацијом младих, локалног становништва и промоцијом заштићеног подручја и његових основних вриједности.</w:t>
      </w:r>
    </w:p>
    <w:p w14:paraId="70A87DD6" w14:textId="77777777" w:rsidR="003A1BC2" w:rsidRPr="00B0681B" w:rsidRDefault="003A1BC2" w:rsidP="00546A54">
      <w:pPr>
        <w:pStyle w:val="a"/>
        <w:tabs>
          <w:tab w:val="right" w:leader="dot" w:pos="9781"/>
        </w:tabs>
        <w:jc w:val="right"/>
        <w:rPr>
          <w:rFonts w:asciiTheme="majorHAnsi" w:hAnsiTheme="majorHAnsi"/>
          <w:bCs/>
        </w:rPr>
      </w:pPr>
      <w:r w:rsidRPr="00B0681B">
        <w:rPr>
          <w:rFonts w:asciiTheme="majorHAnsi" w:hAnsiTheme="majorHAnsi"/>
          <w:bCs/>
        </w:rPr>
        <w:t>Динамика извршења:</w:t>
      </w:r>
    </w:p>
    <w:p w14:paraId="0AF08118" w14:textId="77777777" w:rsidR="003A1BC2" w:rsidRPr="00B0681B" w:rsidRDefault="003A1BC2" w:rsidP="00546A54">
      <w:pPr>
        <w:pStyle w:val="a"/>
        <w:tabs>
          <w:tab w:val="right" w:leader="dot" w:pos="9781"/>
        </w:tabs>
        <w:jc w:val="right"/>
        <w:rPr>
          <w:rFonts w:asciiTheme="majorHAnsi" w:hAnsiTheme="majorHAnsi"/>
          <w:bCs/>
        </w:rPr>
      </w:pPr>
      <w:r w:rsidRPr="00B0681B">
        <w:rPr>
          <w:rFonts w:asciiTheme="majorHAnsi" w:hAnsiTheme="majorHAnsi"/>
          <w:bCs/>
        </w:rPr>
        <w:t>202</w:t>
      </w:r>
      <w:r w:rsidR="00A52A5A">
        <w:rPr>
          <w:rFonts w:asciiTheme="majorHAnsi" w:hAnsiTheme="majorHAnsi"/>
          <w:bCs/>
          <w:lang w:val="sr-Cyrl-BA"/>
        </w:rPr>
        <w:t>4</w:t>
      </w:r>
      <w:r w:rsidRPr="00B0681B">
        <w:rPr>
          <w:rFonts w:asciiTheme="majorHAnsi" w:hAnsiTheme="majorHAnsi"/>
          <w:bCs/>
        </w:rPr>
        <w:t>-203</w:t>
      </w:r>
      <w:r w:rsidR="00A52A5A">
        <w:rPr>
          <w:rFonts w:asciiTheme="majorHAnsi" w:hAnsiTheme="majorHAnsi"/>
          <w:bCs/>
          <w:lang w:val="sr-Cyrl-BA"/>
        </w:rPr>
        <w:t>3</w:t>
      </w:r>
      <w:r w:rsidRPr="00B0681B">
        <w:rPr>
          <w:rFonts w:asciiTheme="majorHAnsi" w:hAnsiTheme="majorHAnsi"/>
          <w:bCs/>
        </w:rPr>
        <w:t>. година</w:t>
      </w:r>
    </w:p>
    <w:p w14:paraId="47951D0E" w14:textId="77777777" w:rsidR="003A1BC2" w:rsidRPr="00B0681B" w:rsidRDefault="003A1BC2" w:rsidP="008E43BF">
      <w:pPr>
        <w:pStyle w:val="a"/>
        <w:tabs>
          <w:tab w:val="right" w:leader="dot" w:pos="9781"/>
        </w:tabs>
        <w:rPr>
          <w:rFonts w:asciiTheme="majorHAnsi" w:hAnsiTheme="majorHAnsi"/>
        </w:rPr>
      </w:pPr>
    </w:p>
    <w:p w14:paraId="3E8889C9" w14:textId="77777777" w:rsidR="003A1BC2" w:rsidRPr="00B0681B" w:rsidRDefault="003A1BC2" w:rsidP="008E43BF">
      <w:pPr>
        <w:pStyle w:val="a"/>
        <w:tabs>
          <w:tab w:val="right" w:leader="dot" w:pos="9781"/>
        </w:tabs>
        <w:rPr>
          <w:rFonts w:asciiTheme="majorHAnsi" w:hAnsiTheme="majorHAnsi"/>
        </w:rPr>
      </w:pPr>
    </w:p>
    <w:p w14:paraId="171ACCD9" w14:textId="77777777" w:rsidR="003A1BC2" w:rsidRPr="00F824B0" w:rsidRDefault="00A03164" w:rsidP="008E43BF">
      <w:pPr>
        <w:pStyle w:val="Heading2"/>
        <w:numPr>
          <w:ilvl w:val="1"/>
          <w:numId w:val="19"/>
        </w:numPr>
        <w:tabs>
          <w:tab w:val="right" w:leader="dot" w:pos="9781"/>
        </w:tabs>
        <w:spacing w:before="0"/>
        <w:ind w:left="709"/>
        <w:rPr>
          <w:lang w:val="ru-RU"/>
        </w:rPr>
      </w:pPr>
      <w:bookmarkStart w:id="159" w:name="_Toc145439944"/>
      <w:bookmarkStart w:id="160" w:name="_Toc167879786"/>
      <w:r w:rsidRPr="00F824B0">
        <w:rPr>
          <w:lang w:val="ru-RU"/>
        </w:rPr>
        <w:t>Међународна сарадња и сар</w:t>
      </w:r>
      <w:r w:rsidR="003A1BC2" w:rsidRPr="00B0681B">
        <w:t>a</w:t>
      </w:r>
      <w:r w:rsidRPr="00F824B0">
        <w:rPr>
          <w:lang w:val="ru-RU"/>
        </w:rPr>
        <w:t>дња са другим заштићеним добрима</w:t>
      </w:r>
      <w:bookmarkEnd w:id="159"/>
      <w:bookmarkEnd w:id="160"/>
    </w:p>
    <w:p w14:paraId="7A3158BA"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 </w:t>
      </w:r>
    </w:p>
    <w:p w14:paraId="5225C4BD" w14:textId="77777777" w:rsidR="003A1BC2"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 xml:space="preserve">Сарадња и размјена искустава одвијаће се непосредно између самих националних паркова и других заштићених добара, као и преко активности Асоцијације националних паркова и заштићених подручја Р. Српске. Сарадња између паркова и заштићених добара врши се и у оквиру Асоцијације паркови Динарида (2014. године је </w:t>
      </w:r>
      <w:r w:rsidR="003A1BC2" w:rsidRPr="00B0681B">
        <w:rPr>
          <w:rFonts w:asciiTheme="majorHAnsi" w:hAnsiTheme="majorHAnsi"/>
          <w:szCs w:val="24"/>
        </w:rPr>
        <w:t>WWF</w:t>
      </w:r>
      <w:r w:rsidRPr="00F824B0">
        <w:rPr>
          <w:rFonts w:asciiTheme="majorHAnsi" w:hAnsiTheme="majorHAnsi"/>
          <w:szCs w:val="24"/>
          <w:lang w:val="ru-RU"/>
        </w:rPr>
        <w:t xml:space="preserve"> покренуо процес оснивања асоцијације Паркови Динарског лука), посебно на обуци, размјени искустава, заједничким прекограничним пројектима и др.</w:t>
      </w:r>
    </w:p>
    <w:p w14:paraId="0DF97987" w14:textId="77777777" w:rsidR="006D2BEA" w:rsidRPr="00B0681B" w:rsidRDefault="006D2BEA" w:rsidP="008E43BF">
      <w:pPr>
        <w:pStyle w:val="a"/>
        <w:tabs>
          <w:tab w:val="right" w:leader="dot" w:pos="9781"/>
        </w:tabs>
        <w:rPr>
          <w:rFonts w:asciiTheme="majorHAnsi" w:hAnsiTheme="majorHAnsi"/>
          <w:lang w:val="sr-Cyrl-BA"/>
        </w:rPr>
      </w:pPr>
      <w:r w:rsidRPr="00B0681B">
        <w:rPr>
          <w:rFonts w:asciiTheme="majorHAnsi" w:hAnsiTheme="majorHAnsi"/>
          <w:lang w:val="sr-Cyrl-BA"/>
        </w:rPr>
        <w:t>Национални парк „Сутјеска“ остварује и прекограничну сарадњу са Националним парком „Тара“ у Србији.</w:t>
      </w:r>
    </w:p>
    <w:p w14:paraId="36B7F4FA" w14:textId="77777777" w:rsidR="00033EA0" w:rsidRPr="00F824B0" w:rsidRDefault="00A03164" w:rsidP="00033EA0">
      <w:pPr>
        <w:autoSpaceDE w:val="0"/>
        <w:autoSpaceDN w:val="0"/>
        <w:adjustRightInd w:val="0"/>
        <w:rPr>
          <w:rFonts w:asciiTheme="majorHAnsi" w:hAnsiTheme="majorHAnsi" w:cs="Calibri"/>
          <w:color w:val="000000"/>
          <w:lang w:val="ru-RU"/>
        </w:rPr>
      </w:pPr>
      <w:r w:rsidRPr="00F824B0">
        <w:rPr>
          <w:rFonts w:asciiTheme="majorHAnsi" w:hAnsiTheme="majorHAnsi" w:cs="Calibri"/>
          <w:color w:val="000000"/>
          <w:lang w:val="ru-RU"/>
        </w:rPr>
        <w:t>У децембру 2022. је потписан Споразум о сарадњи са НП Козара, НП Тара и Шумарским факултетом УНБЛ</w:t>
      </w:r>
      <w:r w:rsidR="00F16F55">
        <w:rPr>
          <w:rFonts w:asciiTheme="majorHAnsi" w:hAnsiTheme="majorHAnsi" w:cs="Calibri"/>
          <w:color w:val="000000"/>
          <w:lang w:val="sr-Cyrl-BA"/>
        </w:rPr>
        <w:t>.</w:t>
      </w:r>
      <w:r w:rsidRPr="00F824B0">
        <w:rPr>
          <w:rFonts w:asciiTheme="majorHAnsi" w:hAnsiTheme="majorHAnsi" w:cs="Calibri"/>
          <w:color w:val="000000"/>
          <w:lang w:val="ru-RU"/>
        </w:rPr>
        <w:t xml:space="preserve"> Потписивање овог Споразума претходи креирању пројектног конзорцијума заједно са Шумарким факултетом Универзитета Мендел из Брна (Чешка), те </w:t>
      </w:r>
      <w:r w:rsidR="00033EA0" w:rsidRPr="00B0681B">
        <w:rPr>
          <w:rFonts w:asciiTheme="majorHAnsi" w:hAnsiTheme="majorHAnsi" w:cs="Calibri"/>
          <w:i/>
          <w:iCs/>
          <w:color w:val="000000"/>
        </w:rPr>
        <w:t>CzechGlobe</w:t>
      </w:r>
      <w:r w:rsidRPr="00F824B0">
        <w:rPr>
          <w:rFonts w:asciiTheme="majorHAnsi" w:hAnsiTheme="majorHAnsi" w:cs="Calibri"/>
          <w:i/>
          <w:iCs/>
          <w:color w:val="000000"/>
          <w:lang w:val="ru-RU"/>
        </w:rPr>
        <w:t xml:space="preserve"> </w:t>
      </w:r>
      <w:r w:rsidRPr="00F824B0">
        <w:rPr>
          <w:rFonts w:asciiTheme="majorHAnsi" w:hAnsiTheme="majorHAnsi" w:cs="Calibri"/>
          <w:color w:val="000000"/>
          <w:lang w:val="ru-RU"/>
        </w:rPr>
        <w:t xml:space="preserve">Института из Чешке за припрему пројектног приједлога на будући позив Дунавског Транснационалног програма. </w:t>
      </w:r>
      <w:r w:rsidR="00033EA0" w:rsidRPr="00B0681B">
        <w:rPr>
          <w:rFonts w:asciiTheme="majorHAnsi" w:hAnsiTheme="majorHAnsi" w:cs="Calibri"/>
          <w:color w:val="000000"/>
          <w:lang w:val="ru-RU"/>
        </w:rPr>
        <w:t>У плану је да се конзорцијуму придруже и НП Уна, те Шумарски факултет УНБГ.</w:t>
      </w:r>
    </w:p>
    <w:p w14:paraId="4A3DF8DB" w14:textId="77777777" w:rsidR="00033EA0" w:rsidRPr="00F824B0" w:rsidRDefault="00033EA0" w:rsidP="00033EA0">
      <w:pPr>
        <w:autoSpaceDE w:val="0"/>
        <w:autoSpaceDN w:val="0"/>
        <w:adjustRightInd w:val="0"/>
        <w:rPr>
          <w:rFonts w:asciiTheme="majorHAnsi" w:hAnsiTheme="majorHAnsi" w:cs="Calibri"/>
          <w:color w:val="000000"/>
          <w:lang w:val="ru-RU"/>
        </w:rPr>
      </w:pPr>
    </w:p>
    <w:p w14:paraId="4680C1D3" w14:textId="77777777" w:rsidR="00033EA0" w:rsidRPr="00B0681B" w:rsidRDefault="00033EA0" w:rsidP="00033EA0">
      <w:pPr>
        <w:pStyle w:val="Default"/>
        <w:rPr>
          <w:rFonts w:asciiTheme="majorHAnsi" w:hAnsiTheme="majorHAnsi"/>
          <w:color w:val="auto"/>
          <w:sz w:val="22"/>
          <w:szCs w:val="22"/>
          <w:lang w:val="ru-RU"/>
        </w:rPr>
      </w:pPr>
      <w:r w:rsidRPr="00B0681B">
        <w:rPr>
          <w:rFonts w:asciiTheme="majorHAnsi" w:hAnsiTheme="majorHAnsi"/>
          <w:color w:val="auto"/>
          <w:sz w:val="22"/>
          <w:szCs w:val="22"/>
          <w:lang w:val="ru-RU"/>
        </w:rPr>
        <w:t xml:space="preserve">У сарадњи са НВО Центар за иницијативе из области одрживог туризма из Подгорице </w:t>
      </w:r>
      <w:r w:rsidR="00A03164" w:rsidRPr="00F824B0">
        <w:rPr>
          <w:rFonts w:asciiTheme="majorHAnsi" w:hAnsiTheme="majorHAnsi"/>
          <w:color w:val="auto"/>
          <w:sz w:val="22"/>
          <w:szCs w:val="22"/>
          <w:lang w:val="ru-RU"/>
        </w:rPr>
        <w:t xml:space="preserve"> </w:t>
      </w:r>
      <w:r w:rsidRPr="00B0681B">
        <w:rPr>
          <w:rFonts w:asciiTheme="majorHAnsi" w:hAnsiTheme="majorHAnsi"/>
          <w:color w:val="auto"/>
          <w:sz w:val="22"/>
          <w:szCs w:val="22"/>
          <w:lang w:val="ru-RU"/>
        </w:rPr>
        <w:t xml:space="preserve"> реализује</w:t>
      </w:r>
      <w:r w:rsidR="00A03164" w:rsidRPr="00F824B0">
        <w:rPr>
          <w:rFonts w:asciiTheme="majorHAnsi" w:hAnsiTheme="majorHAnsi"/>
          <w:color w:val="auto"/>
          <w:sz w:val="22"/>
          <w:szCs w:val="22"/>
          <w:lang w:val="ru-RU"/>
        </w:rPr>
        <w:t xml:space="preserve"> с</w:t>
      </w:r>
      <w:r w:rsidRPr="00B0681B">
        <w:rPr>
          <w:rFonts w:asciiTheme="majorHAnsi" w:hAnsiTheme="majorHAnsi"/>
          <w:color w:val="auto"/>
          <w:sz w:val="22"/>
          <w:szCs w:val="22"/>
        </w:rPr>
        <w:t>e</w:t>
      </w:r>
      <w:r w:rsidRPr="00B0681B">
        <w:rPr>
          <w:rFonts w:asciiTheme="majorHAnsi" w:hAnsiTheme="majorHAnsi"/>
          <w:color w:val="auto"/>
          <w:sz w:val="22"/>
          <w:szCs w:val="22"/>
          <w:lang w:val="ru-RU"/>
        </w:rPr>
        <w:t xml:space="preserve"> пројекат „Успостављање </w:t>
      </w:r>
      <w:r w:rsidRPr="00B0681B">
        <w:rPr>
          <w:rFonts w:asciiTheme="majorHAnsi" w:hAnsiTheme="majorHAnsi"/>
          <w:color w:val="auto"/>
          <w:sz w:val="22"/>
          <w:szCs w:val="22"/>
        </w:rPr>
        <w:t>Via</w:t>
      </w:r>
      <w:r w:rsidRPr="00B0681B">
        <w:rPr>
          <w:rFonts w:asciiTheme="majorHAnsi" w:hAnsiTheme="majorHAnsi"/>
          <w:color w:val="auto"/>
          <w:sz w:val="22"/>
          <w:szCs w:val="22"/>
          <w:lang w:val="ru-RU"/>
        </w:rPr>
        <w:t xml:space="preserve"> </w:t>
      </w:r>
      <w:r w:rsidRPr="00B0681B">
        <w:rPr>
          <w:rFonts w:asciiTheme="majorHAnsi" w:hAnsiTheme="majorHAnsi"/>
          <w:color w:val="auto"/>
          <w:sz w:val="22"/>
          <w:szCs w:val="22"/>
        </w:rPr>
        <w:t>Dinarica</w:t>
      </w:r>
      <w:r w:rsidRPr="00B0681B">
        <w:rPr>
          <w:rFonts w:asciiTheme="majorHAnsi" w:hAnsiTheme="majorHAnsi"/>
          <w:color w:val="auto"/>
          <w:sz w:val="22"/>
          <w:szCs w:val="22"/>
          <w:lang w:val="ru-RU"/>
        </w:rPr>
        <w:t xml:space="preserve">- увод у регионалну платформу сарадње“, а који је повезао Национални Парк „Сутјеску“ и Национални Парк „ Дурмитор“ кроз непрекидну планинарску стазу и који се тренутно имплементира у 6 земања Западног Балкана. </w:t>
      </w:r>
    </w:p>
    <w:p w14:paraId="54989471" w14:textId="77777777" w:rsidR="00033EA0" w:rsidRPr="00B0681B" w:rsidRDefault="00033EA0" w:rsidP="00033EA0">
      <w:pPr>
        <w:pStyle w:val="Default"/>
        <w:rPr>
          <w:rFonts w:asciiTheme="majorHAnsi" w:hAnsiTheme="majorHAnsi"/>
          <w:color w:val="auto"/>
          <w:sz w:val="22"/>
          <w:szCs w:val="22"/>
          <w:lang w:val="ru-RU"/>
        </w:rPr>
      </w:pPr>
      <w:r w:rsidRPr="00B0681B">
        <w:rPr>
          <w:rFonts w:asciiTheme="majorHAnsi" w:hAnsiTheme="majorHAnsi"/>
          <w:color w:val="auto"/>
          <w:sz w:val="22"/>
          <w:szCs w:val="22"/>
          <w:lang w:val="ru-RU"/>
        </w:rPr>
        <w:t xml:space="preserve">Пројекат: Полагање темеља за Хербал туризам у прекограничном подручју- ИПА фонд, НП Сутјеска је </w:t>
      </w:r>
      <w:r w:rsidR="002E04A6">
        <w:rPr>
          <w:rFonts w:asciiTheme="majorHAnsi" w:hAnsiTheme="majorHAnsi"/>
          <w:color w:val="auto"/>
          <w:sz w:val="22"/>
          <w:szCs w:val="22"/>
          <w:lang w:val="ru-RU"/>
        </w:rPr>
        <w:t>подносилаз цахтјева</w:t>
      </w:r>
      <w:r w:rsidR="002E04A6" w:rsidRPr="00B0681B">
        <w:rPr>
          <w:rFonts w:asciiTheme="majorHAnsi" w:hAnsiTheme="majorHAnsi"/>
          <w:color w:val="auto"/>
          <w:sz w:val="22"/>
          <w:szCs w:val="22"/>
          <w:lang w:val="ru-RU"/>
        </w:rPr>
        <w:t xml:space="preserve"> </w:t>
      </w:r>
      <w:r w:rsidRPr="00B0681B">
        <w:rPr>
          <w:rFonts w:asciiTheme="majorHAnsi" w:hAnsiTheme="majorHAnsi"/>
          <w:color w:val="auto"/>
          <w:sz w:val="22"/>
          <w:szCs w:val="22"/>
          <w:lang w:val="ru-RU"/>
        </w:rPr>
        <w:t xml:space="preserve">у прекограничној сарадњи </w:t>
      </w:r>
      <w:r w:rsidR="003744CB">
        <w:rPr>
          <w:rFonts w:asciiTheme="majorHAnsi" w:hAnsiTheme="majorHAnsi"/>
          <w:color w:val="auto"/>
          <w:sz w:val="22"/>
          <w:szCs w:val="22"/>
          <w:lang w:val="ru-RU"/>
        </w:rPr>
        <w:t xml:space="preserve">заједно </w:t>
      </w:r>
      <w:r w:rsidRPr="00B0681B">
        <w:rPr>
          <w:rFonts w:asciiTheme="majorHAnsi" w:hAnsiTheme="majorHAnsi"/>
          <w:color w:val="auto"/>
          <w:sz w:val="22"/>
          <w:szCs w:val="22"/>
          <w:lang w:val="ru-RU"/>
        </w:rPr>
        <w:t xml:space="preserve">са регионалним парком Пива и НВО Озон из Црне Горе. </w:t>
      </w:r>
    </w:p>
    <w:p w14:paraId="7C839641" w14:textId="77777777" w:rsidR="00033EA0" w:rsidRPr="00B0681B" w:rsidRDefault="00033EA0" w:rsidP="00033EA0">
      <w:pPr>
        <w:pStyle w:val="a"/>
        <w:rPr>
          <w:szCs w:val="24"/>
          <w:lang w:val="ru-RU"/>
        </w:rPr>
      </w:pPr>
      <w:r w:rsidRPr="00B0681B">
        <w:rPr>
          <w:rFonts w:asciiTheme="majorHAnsi" w:hAnsiTheme="majorHAnsi"/>
          <w:szCs w:val="22"/>
          <w:lang w:val="ru-RU"/>
        </w:rPr>
        <w:t>У оквиру пројекта прекограничне сарадње са Србијом успостав</w:t>
      </w:r>
      <w:r w:rsidRPr="00B0681B">
        <w:rPr>
          <w:rFonts w:asciiTheme="majorHAnsi" w:hAnsiTheme="majorHAnsi"/>
          <w:szCs w:val="22"/>
          <w:lang w:val="sr-Cyrl-BA"/>
        </w:rPr>
        <w:t>љена је</w:t>
      </w:r>
      <w:r w:rsidRPr="00B0681B">
        <w:rPr>
          <w:rFonts w:asciiTheme="majorHAnsi" w:hAnsiTheme="majorHAnsi"/>
          <w:szCs w:val="22"/>
          <w:lang w:val="ru-RU"/>
        </w:rPr>
        <w:t xml:space="preserve"> сарадњ</w:t>
      </w:r>
      <w:r w:rsidRPr="00B0681B">
        <w:rPr>
          <w:rFonts w:asciiTheme="majorHAnsi" w:hAnsiTheme="majorHAnsi"/>
          <w:szCs w:val="22"/>
          <w:lang w:val="sr-Cyrl-BA"/>
        </w:rPr>
        <w:t xml:space="preserve">а </w:t>
      </w:r>
      <w:r w:rsidRPr="00B0681B">
        <w:rPr>
          <w:rFonts w:asciiTheme="majorHAnsi" w:hAnsiTheme="majorHAnsi"/>
          <w:szCs w:val="22"/>
          <w:lang w:val="ru-RU"/>
        </w:rPr>
        <w:t>са 12 основних и средњих школа из прекограничног подручја (Србија и БиХ).</w:t>
      </w:r>
    </w:p>
    <w:p w14:paraId="5F282855" w14:textId="77777777" w:rsidR="00033EA0" w:rsidRPr="00F824B0" w:rsidRDefault="00033EA0" w:rsidP="008E43BF">
      <w:pPr>
        <w:pStyle w:val="a"/>
        <w:tabs>
          <w:tab w:val="right" w:leader="dot" w:pos="9781"/>
        </w:tabs>
        <w:rPr>
          <w:rFonts w:asciiTheme="majorHAnsi" w:hAnsiTheme="majorHAnsi"/>
          <w:szCs w:val="24"/>
          <w:lang w:val="ru-RU"/>
        </w:rPr>
      </w:pPr>
    </w:p>
    <w:p w14:paraId="22A0344D" w14:textId="77777777" w:rsidR="003A1BC2" w:rsidRPr="00F824B0" w:rsidRDefault="00A03164" w:rsidP="008E43BF">
      <w:pPr>
        <w:tabs>
          <w:tab w:val="right" w:leader="dot" w:pos="9781"/>
        </w:tabs>
        <w:autoSpaceDE w:val="0"/>
        <w:autoSpaceDN w:val="0"/>
        <w:adjustRightInd w:val="0"/>
        <w:rPr>
          <w:rFonts w:asciiTheme="majorHAnsi" w:hAnsiTheme="majorHAnsi" w:cs="Times New Roman"/>
          <w:szCs w:val="24"/>
          <w:lang w:val="ru-RU"/>
        </w:rPr>
      </w:pPr>
      <w:r w:rsidRPr="00F824B0">
        <w:rPr>
          <w:rFonts w:asciiTheme="majorHAnsi" w:hAnsiTheme="majorHAnsi" w:cs="Times New Roman"/>
          <w:szCs w:val="24"/>
          <w:lang w:val="ru-RU"/>
        </w:rPr>
        <w:t>С обзиром на глобалне иницијативе о окрупњавању ЗП прекограничном сарадњом логично би било формално повезивање НП Сутјеска и НП Дурмитора,</w:t>
      </w:r>
      <w:r w:rsidR="00EB34CB" w:rsidRPr="00B0681B">
        <w:rPr>
          <w:rFonts w:asciiTheme="majorHAnsi" w:hAnsiTheme="majorHAnsi" w:cs="Times New Roman"/>
          <w:szCs w:val="24"/>
          <w:lang w:val="sr-Cyrl-BA"/>
        </w:rPr>
        <w:t xml:space="preserve"> </w:t>
      </w:r>
      <w:r w:rsidRPr="00F824B0">
        <w:rPr>
          <w:rFonts w:asciiTheme="majorHAnsi" w:hAnsiTheme="majorHAnsi" w:cs="Times New Roman"/>
          <w:szCs w:val="24"/>
          <w:lang w:val="ru-RU"/>
        </w:rPr>
        <w:t>Парка природе Плива (СР Црна Гора), пошто се ради о јединственој природној цјелини ширег подручја   клисура Таре и Сутјеске.</w:t>
      </w:r>
    </w:p>
    <w:p w14:paraId="77032544"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Реализација пројеката из међународне сарадње:</w:t>
      </w:r>
    </w:p>
    <w:p w14:paraId="4EB9A3DA" w14:textId="77777777" w:rsidR="003A1BC2" w:rsidRPr="00F824B0" w:rsidRDefault="003A1BC2" w:rsidP="008E43BF">
      <w:pPr>
        <w:pStyle w:val="a"/>
        <w:tabs>
          <w:tab w:val="right" w:leader="dot" w:pos="9781"/>
        </w:tabs>
        <w:rPr>
          <w:rFonts w:asciiTheme="majorHAnsi" w:hAnsiTheme="majorHAnsi"/>
          <w:lang w:val="ru-RU"/>
        </w:rPr>
      </w:pPr>
    </w:p>
    <w:p w14:paraId="42CFCFAA"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Активности на успостављању посматрања медвједа уз промовисање мјера заштите и унапређења станишта медвједа, као и подизања свијести локалне заједнице о суживоту са медвједом.</w:t>
      </w:r>
    </w:p>
    <w:p w14:paraId="395E950F" w14:textId="77777777" w:rsidR="003A1BC2" w:rsidRPr="00F824B0" w:rsidRDefault="00A03164" w:rsidP="008E43BF">
      <w:pPr>
        <w:pStyle w:val="a"/>
        <w:tabs>
          <w:tab w:val="right" w:leader="dot" w:pos="9781"/>
        </w:tabs>
        <w:rPr>
          <w:rFonts w:asciiTheme="majorHAnsi" w:hAnsiTheme="majorHAnsi"/>
          <w:lang w:val="ru-RU"/>
        </w:rPr>
      </w:pPr>
      <w:r w:rsidRPr="00F824B0">
        <w:rPr>
          <w:rFonts w:asciiTheme="majorHAnsi" w:hAnsiTheme="majorHAnsi"/>
          <w:lang w:val="ru-RU"/>
        </w:rPr>
        <w:t xml:space="preserve">Активности на реализацији пројекта који се реализује у сарадњи са </w:t>
      </w:r>
      <w:r w:rsidR="003A1BC2" w:rsidRPr="00B0681B">
        <w:rPr>
          <w:rFonts w:asciiTheme="majorHAnsi" w:hAnsiTheme="majorHAnsi"/>
        </w:rPr>
        <w:t>WWF</w:t>
      </w:r>
      <w:r w:rsidRPr="00F824B0">
        <w:rPr>
          <w:rFonts w:asciiTheme="majorHAnsi" w:hAnsiTheme="majorHAnsi"/>
          <w:lang w:val="ru-RU"/>
        </w:rPr>
        <w:t>:</w:t>
      </w:r>
    </w:p>
    <w:p w14:paraId="7C89344A" w14:textId="77777777" w:rsidR="003A1BC2" w:rsidRPr="00B0681B" w:rsidRDefault="003A1BC2" w:rsidP="00D24A4B">
      <w:pPr>
        <w:pStyle w:val="a"/>
        <w:numPr>
          <w:ilvl w:val="0"/>
          <w:numId w:val="53"/>
        </w:numPr>
        <w:tabs>
          <w:tab w:val="right" w:leader="dot" w:pos="9781"/>
        </w:tabs>
        <w:rPr>
          <w:rFonts w:asciiTheme="majorHAnsi" w:hAnsiTheme="majorHAnsi"/>
        </w:rPr>
      </w:pPr>
      <w:r w:rsidRPr="00B0681B">
        <w:rPr>
          <w:rFonts w:asciiTheme="majorHAnsi" w:hAnsiTheme="majorHAnsi"/>
        </w:rPr>
        <w:t>Успостављање савјета корисника,</w:t>
      </w:r>
    </w:p>
    <w:p w14:paraId="36A804E7" w14:textId="77777777" w:rsidR="003A1BC2" w:rsidRPr="00B0681B" w:rsidRDefault="003A1BC2" w:rsidP="00D24A4B">
      <w:pPr>
        <w:pStyle w:val="a"/>
        <w:numPr>
          <w:ilvl w:val="0"/>
          <w:numId w:val="53"/>
        </w:numPr>
        <w:tabs>
          <w:tab w:val="right" w:leader="dot" w:pos="9781"/>
        </w:tabs>
        <w:rPr>
          <w:rFonts w:asciiTheme="majorHAnsi" w:hAnsiTheme="majorHAnsi"/>
        </w:rPr>
      </w:pPr>
      <w:r w:rsidRPr="00B0681B">
        <w:rPr>
          <w:rFonts w:asciiTheme="majorHAnsi" w:hAnsiTheme="majorHAnsi"/>
        </w:rPr>
        <w:t>WWF Академија,</w:t>
      </w:r>
    </w:p>
    <w:p w14:paraId="66D0DBDF" w14:textId="77777777" w:rsidR="003A1BC2" w:rsidRPr="00B0681B" w:rsidRDefault="003A1BC2" w:rsidP="00D24A4B">
      <w:pPr>
        <w:pStyle w:val="a"/>
        <w:numPr>
          <w:ilvl w:val="0"/>
          <w:numId w:val="53"/>
        </w:numPr>
        <w:tabs>
          <w:tab w:val="right" w:leader="dot" w:pos="9781"/>
        </w:tabs>
        <w:rPr>
          <w:rFonts w:asciiTheme="majorHAnsi" w:hAnsiTheme="majorHAnsi"/>
        </w:rPr>
      </w:pPr>
      <w:r w:rsidRPr="00B0681B">
        <w:rPr>
          <w:rFonts w:asciiTheme="majorHAnsi" w:hAnsiTheme="majorHAnsi"/>
        </w:rPr>
        <w:t>Опремање цент</w:t>
      </w:r>
      <w:r w:rsidR="00FA31B2" w:rsidRPr="00B0681B">
        <w:rPr>
          <w:rFonts w:asciiTheme="majorHAnsi" w:hAnsiTheme="majorHAnsi"/>
        </w:rPr>
        <w:t>а</w:t>
      </w:r>
      <w:r w:rsidRPr="00B0681B">
        <w:rPr>
          <w:rFonts w:asciiTheme="majorHAnsi" w:hAnsiTheme="majorHAnsi"/>
        </w:rPr>
        <w:t xml:space="preserve">ра за посетиоце </w:t>
      </w:r>
      <w:r w:rsidR="00FA31B2" w:rsidRPr="00B0681B">
        <w:rPr>
          <w:rFonts w:asciiTheme="majorHAnsi" w:hAnsiTheme="majorHAnsi"/>
        </w:rPr>
        <w:t xml:space="preserve"> </w:t>
      </w:r>
      <w:r w:rsidRPr="00B0681B">
        <w:rPr>
          <w:rFonts w:asciiTheme="majorHAnsi" w:hAnsiTheme="majorHAnsi"/>
        </w:rPr>
        <w:t xml:space="preserve">. </w:t>
      </w:r>
    </w:p>
    <w:p w14:paraId="758FDE90" w14:textId="77777777" w:rsidR="00E36FA4" w:rsidRPr="00B0681B" w:rsidRDefault="00A03164" w:rsidP="008E43BF">
      <w:pPr>
        <w:pStyle w:val="a"/>
        <w:tabs>
          <w:tab w:val="right" w:leader="dot" w:pos="9781"/>
        </w:tabs>
        <w:rPr>
          <w:rFonts w:asciiTheme="majorHAnsi" w:hAnsiTheme="majorHAnsi"/>
          <w:lang w:val="sr-Cyrl-BA"/>
        </w:rPr>
      </w:pPr>
      <w:r w:rsidRPr="00F824B0">
        <w:rPr>
          <w:rFonts w:asciiTheme="majorHAnsi" w:hAnsiTheme="majorHAnsi"/>
          <w:lang w:val="ru-RU"/>
        </w:rPr>
        <w:t>С обзиром на геолошке темељне вриједности Парк треба да покрене иницијативу за повезивање са Геопарковима на регионалном нивоу.</w:t>
      </w:r>
    </w:p>
    <w:p w14:paraId="2B5A3160" w14:textId="77777777" w:rsidR="00033EA0" w:rsidRPr="00F824B0" w:rsidRDefault="00A033E6" w:rsidP="00033EA0">
      <w:pPr>
        <w:pStyle w:val="Default"/>
        <w:rPr>
          <w:rFonts w:asciiTheme="majorHAnsi" w:hAnsiTheme="majorHAnsi"/>
          <w:color w:val="auto"/>
          <w:sz w:val="22"/>
          <w:szCs w:val="22"/>
          <w:lang w:val="ru-RU"/>
        </w:rPr>
      </w:pPr>
      <w:r>
        <w:rPr>
          <w:rFonts w:asciiTheme="majorHAnsi" w:hAnsiTheme="majorHAnsi"/>
          <w:b/>
          <w:bCs/>
          <w:sz w:val="22"/>
          <w:szCs w:val="22"/>
          <w:lang w:val="ru-RU"/>
        </w:rPr>
        <w:lastRenderedPageBreak/>
        <w:t>У току</w:t>
      </w:r>
      <w:r w:rsidR="00033EA0" w:rsidRPr="00B0681B">
        <w:rPr>
          <w:rFonts w:asciiTheme="majorHAnsi" w:hAnsiTheme="majorHAnsi"/>
          <w:b/>
          <w:bCs/>
          <w:sz w:val="22"/>
          <w:szCs w:val="22"/>
          <w:lang w:val="ru-RU"/>
        </w:rPr>
        <w:t xml:space="preserve"> реализације пројекта Виртуелна стварност у Перућици, </w:t>
      </w:r>
      <w:r w:rsidR="00033EA0" w:rsidRPr="00B0681B">
        <w:rPr>
          <w:rFonts w:asciiTheme="majorHAnsi" w:hAnsiTheme="majorHAnsi"/>
          <w:sz w:val="22"/>
          <w:szCs w:val="22"/>
          <w:lang w:val="ru-RU"/>
        </w:rPr>
        <w:t xml:space="preserve">ЈУНП Сутјеска је потписао Меморандуме о разумијевању и сарадњи са више европских и регионалних установа. </w:t>
      </w:r>
      <w:r w:rsidR="00A03164" w:rsidRPr="00F824B0">
        <w:rPr>
          <w:rFonts w:asciiTheme="majorHAnsi" w:hAnsiTheme="majorHAnsi"/>
          <w:sz w:val="22"/>
          <w:szCs w:val="22"/>
          <w:lang w:val="ru-RU"/>
        </w:rPr>
        <w:t xml:space="preserve"> </w:t>
      </w:r>
    </w:p>
    <w:p w14:paraId="3E24FB7A" w14:textId="77777777" w:rsidR="00033EA0" w:rsidRPr="00B0681B" w:rsidRDefault="00033EA0" w:rsidP="00033EA0">
      <w:pPr>
        <w:pStyle w:val="Default"/>
        <w:rPr>
          <w:rFonts w:asciiTheme="majorHAnsi" w:hAnsiTheme="majorHAnsi"/>
          <w:color w:val="auto"/>
          <w:sz w:val="22"/>
          <w:szCs w:val="22"/>
          <w:lang w:val="ru-RU"/>
        </w:rPr>
      </w:pPr>
      <w:r w:rsidRPr="00B0681B">
        <w:rPr>
          <w:rFonts w:asciiTheme="majorHAnsi" w:hAnsiTheme="majorHAnsi"/>
          <w:b/>
          <w:bCs/>
          <w:color w:val="auto"/>
          <w:sz w:val="22"/>
          <w:szCs w:val="22"/>
          <w:lang w:val="ru-RU"/>
        </w:rPr>
        <w:t xml:space="preserve">Меморандуми су потписани са сљедећим установама: </w:t>
      </w:r>
    </w:p>
    <w:p w14:paraId="2BD05BBA" w14:textId="77777777" w:rsidR="00033EA0" w:rsidRPr="00B0681B" w:rsidRDefault="00033EA0" w:rsidP="00033EA0">
      <w:pPr>
        <w:pStyle w:val="Default"/>
        <w:rPr>
          <w:rFonts w:asciiTheme="majorHAnsi" w:hAnsiTheme="majorHAnsi"/>
          <w:color w:val="auto"/>
          <w:sz w:val="22"/>
          <w:szCs w:val="22"/>
          <w:lang w:val="ru-RU"/>
        </w:rPr>
      </w:pPr>
      <w:r w:rsidRPr="00B0681B">
        <w:rPr>
          <w:rFonts w:asciiTheme="majorHAnsi" w:hAnsiTheme="majorHAnsi"/>
          <w:color w:val="auto"/>
          <w:sz w:val="22"/>
          <w:szCs w:val="22"/>
          <w:lang w:val="ru-RU"/>
        </w:rPr>
        <w:t xml:space="preserve">1. Шумарски факултет Универзитета Мандел, Брно, Чешка Република, </w:t>
      </w:r>
    </w:p>
    <w:p w14:paraId="735BB154" w14:textId="77777777" w:rsidR="00033EA0" w:rsidRPr="00B0681B" w:rsidRDefault="00033EA0" w:rsidP="00033EA0">
      <w:pPr>
        <w:pStyle w:val="Default"/>
        <w:rPr>
          <w:rFonts w:asciiTheme="majorHAnsi" w:hAnsiTheme="majorHAnsi"/>
          <w:color w:val="auto"/>
          <w:sz w:val="22"/>
          <w:szCs w:val="22"/>
        </w:rPr>
      </w:pPr>
      <w:r w:rsidRPr="008F69ED">
        <w:rPr>
          <w:rFonts w:asciiTheme="majorHAnsi" w:hAnsiTheme="majorHAnsi"/>
          <w:color w:val="auto"/>
          <w:sz w:val="22"/>
          <w:szCs w:val="22"/>
        </w:rPr>
        <w:t>2. Agency Comitato Internazionale per lo Sviluppo dei Popoli</w:t>
      </w:r>
      <w:r w:rsidR="008F69ED" w:rsidRPr="008F69ED">
        <w:rPr>
          <w:rFonts w:asciiTheme="majorHAnsi" w:hAnsiTheme="majorHAnsi"/>
          <w:color w:val="auto"/>
          <w:sz w:val="22"/>
          <w:szCs w:val="22"/>
          <w:lang w:val="sr-Cyrl-BA"/>
        </w:rPr>
        <w:t xml:space="preserve"> (</w:t>
      </w:r>
      <w:r w:rsidR="008F69ED" w:rsidRPr="008F69ED">
        <w:rPr>
          <w:rFonts w:asciiTheme="majorHAnsi" w:hAnsiTheme="majorHAnsi"/>
          <w:color w:val="auto"/>
          <w:sz w:val="22"/>
          <w:szCs w:val="22"/>
          <w:lang w:val="sr-Latn-BA"/>
        </w:rPr>
        <w:t>CISP</w:t>
      </w:r>
      <w:r w:rsidRPr="008F69ED">
        <w:rPr>
          <w:rFonts w:asciiTheme="majorHAnsi" w:hAnsiTheme="majorHAnsi"/>
          <w:color w:val="auto"/>
          <w:sz w:val="22"/>
          <w:szCs w:val="22"/>
        </w:rPr>
        <w:t>)</w:t>
      </w:r>
      <w:r w:rsidRPr="00B0681B">
        <w:rPr>
          <w:rFonts w:asciiTheme="majorHAnsi" w:hAnsiTheme="majorHAnsi"/>
          <w:color w:val="auto"/>
          <w:sz w:val="22"/>
          <w:szCs w:val="22"/>
        </w:rPr>
        <w:t xml:space="preserve"> </w:t>
      </w:r>
    </w:p>
    <w:p w14:paraId="1FAEDDA7" w14:textId="77777777" w:rsidR="00033EA0" w:rsidRPr="00B0681B" w:rsidRDefault="00033EA0" w:rsidP="00033EA0">
      <w:pPr>
        <w:pStyle w:val="Default"/>
        <w:rPr>
          <w:rFonts w:asciiTheme="majorHAnsi" w:hAnsiTheme="majorHAnsi"/>
          <w:color w:val="auto"/>
          <w:sz w:val="22"/>
          <w:szCs w:val="22"/>
        </w:rPr>
      </w:pPr>
      <w:r w:rsidRPr="00B0681B">
        <w:rPr>
          <w:rFonts w:asciiTheme="majorHAnsi" w:hAnsiTheme="majorHAnsi"/>
          <w:color w:val="auto"/>
          <w:sz w:val="22"/>
          <w:szCs w:val="22"/>
        </w:rPr>
        <w:t xml:space="preserve">3. Il Centro Studi BioNaturalistici Ce.S.Bi.N), Italy </w:t>
      </w:r>
    </w:p>
    <w:p w14:paraId="127A0625" w14:textId="77777777" w:rsidR="00033EA0" w:rsidRPr="00B0681B" w:rsidRDefault="00033EA0" w:rsidP="00033EA0">
      <w:pPr>
        <w:pStyle w:val="Default"/>
        <w:rPr>
          <w:rFonts w:asciiTheme="majorHAnsi" w:hAnsiTheme="majorHAnsi"/>
          <w:color w:val="auto"/>
          <w:sz w:val="22"/>
          <w:szCs w:val="22"/>
          <w:lang w:val="ru-RU"/>
        </w:rPr>
      </w:pPr>
      <w:r w:rsidRPr="00B0681B">
        <w:rPr>
          <w:rFonts w:asciiTheme="majorHAnsi" w:hAnsiTheme="majorHAnsi"/>
          <w:color w:val="auto"/>
          <w:sz w:val="22"/>
          <w:szCs w:val="22"/>
          <w:lang w:val="ru-RU"/>
        </w:rPr>
        <w:t xml:space="preserve">4. Јавна установа Национални парк Абруцо, Лацио и Молизе, Италија </w:t>
      </w:r>
    </w:p>
    <w:p w14:paraId="6E4A6EF0" w14:textId="77777777" w:rsidR="00033EA0" w:rsidRPr="00B0681B" w:rsidRDefault="00033EA0" w:rsidP="00033EA0">
      <w:pPr>
        <w:pStyle w:val="Default"/>
        <w:rPr>
          <w:rFonts w:asciiTheme="majorHAnsi" w:hAnsiTheme="majorHAnsi"/>
          <w:color w:val="auto"/>
          <w:sz w:val="22"/>
          <w:szCs w:val="22"/>
          <w:lang w:val="ru-RU"/>
        </w:rPr>
      </w:pPr>
      <w:r w:rsidRPr="00B0681B">
        <w:rPr>
          <w:rFonts w:asciiTheme="majorHAnsi" w:hAnsiTheme="majorHAnsi"/>
          <w:color w:val="auto"/>
          <w:sz w:val="22"/>
          <w:szCs w:val="22"/>
          <w:lang w:val="ru-RU"/>
        </w:rPr>
        <w:t xml:space="preserve">5. Шумарски факултет Универзитета у Београду, Србија. </w:t>
      </w:r>
    </w:p>
    <w:p w14:paraId="388EE18D" w14:textId="77777777" w:rsidR="00033EA0" w:rsidRPr="00B0681B" w:rsidRDefault="00033EA0" w:rsidP="00033EA0">
      <w:pPr>
        <w:pStyle w:val="Default"/>
        <w:rPr>
          <w:rFonts w:asciiTheme="majorHAnsi" w:hAnsiTheme="majorHAnsi"/>
          <w:color w:val="auto"/>
          <w:sz w:val="22"/>
          <w:szCs w:val="22"/>
          <w:lang w:val="ru-RU"/>
        </w:rPr>
      </w:pPr>
      <w:r w:rsidRPr="00B0681B">
        <w:rPr>
          <w:rFonts w:asciiTheme="majorHAnsi" w:hAnsiTheme="majorHAnsi"/>
          <w:color w:val="auto"/>
          <w:sz w:val="22"/>
          <w:szCs w:val="22"/>
          <w:lang w:val="ru-RU"/>
        </w:rPr>
        <w:t xml:space="preserve">6. НВО ЛИНК Мостар, Босна и Херцеговина </w:t>
      </w:r>
    </w:p>
    <w:p w14:paraId="5C6FBB82" w14:textId="77777777" w:rsidR="00033EA0" w:rsidRPr="00F824B0" w:rsidRDefault="00A03164" w:rsidP="00033EA0">
      <w:pPr>
        <w:pStyle w:val="Default"/>
        <w:rPr>
          <w:rFonts w:asciiTheme="majorHAnsi" w:hAnsiTheme="majorHAnsi"/>
          <w:color w:val="auto"/>
          <w:sz w:val="22"/>
          <w:szCs w:val="22"/>
          <w:lang w:val="ru-RU"/>
        </w:rPr>
      </w:pPr>
      <w:r w:rsidRPr="00F824B0">
        <w:rPr>
          <w:rFonts w:asciiTheme="majorHAnsi" w:hAnsiTheme="majorHAnsi"/>
          <w:color w:val="auto"/>
          <w:sz w:val="22"/>
          <w:szCs w:val="22"/>
          <w:lang w:val="ru-RU"/>
        </w:rPr>
        <w:t xml:space="preserve">Напомена: </w:t>
      </w:r>
      <w:r w:rsidRPr="00F824B0">
        <w:rPr>
          <w:rFonts w:asciiTheme="majorHAnsi" w:hAnsiTheme="majorHAnsi"/>
          <w:i/>
          <w:iCs/>
          <w:color w:val="auto"/>
          <w:sz w:val="22"/>
          <w:szCs w:val="22"/>
        </w:rPr>
        <w:t>CISP</w:t>
      </w:r>
      <w:r w:rsidRPr="00F824B0">
        <w:rPr>
          <w:rFonts w:asciiTheme="majorHAnsi" w:hAnsiTheme="majorHAnsi"/>
          <w:i/>
          <w:iCs/>
          <w:color w:val="auto"/>
          <w:sz w:val="22"/>
          <w:szCs w:val="22"/>
          <w:lang w:val="ru-RU"/>
        </w:rPr>
        <w:t xml:space="preserve"> </w:t>
      </w:r>
      <w:r w:rsidRPr="00F824B0">
        <w:rPr>
          <w:rFonts w:asciiTheme="majorHAnsi" w:hAnsiTheme="majorHAnsi"/>
          <w:color w:val="auto"/>
          <w:sz w:val="22"/>
          <w:szCs w:val="22"/>
          <w:lang w:val="ru-RU"/>
        </w:rPr>
        <w:t xml:space="preserve">омогућава Парку да успостави прве контакте са универзитетима из Италије, прије свега са универзитетима у Падови, Милану, Анкони и Перуђи. Поменуте установе су свакако дио пројекта који </w:t>
      </w:r>
      <w:r w:rsidRPr="00F824B0">
        <w:rPr>
          <w:rFonts w:asciiTheme="majorHAnsi" w:hAnsiTheme="majorHAnsi"/>
          <w:i/>
          <w:iCs/>
          <w:color w:val="auto"/>
          <w:sz w:val="22"/>
          <w:szCs w:val="22"/>
        </w:rPr>
        <w:t>CISP</w:t>
      </w:r>
      <w:r w:rsidRPr="00F824B0">
        <w:rPr>
          <w:rFonts w:asciiTheme="majorHAnsi" w:hAnsiTheme="majorHAnsi"/>
          <w:i/>
          <w:iCs/>
          <w:color w:val="auto"/>
          <w:sz w:val="22"/>
          <w:szCs w:val="22"/>
          <w:lang w:val="ru-RU"/>
        </w:rPr>
        <w:t xml:space="preserve"> </w:t>
      </w:r>
      <w:r w:rsidRPr="00F824B0">
        <w:rPr>
          <w:rFonts w:asciiTheme="majorHAnsi" w:hAnsiTheme="majorHAnsi"/>
          <w:color w:val="auto"/>
          <w:sz w:val="22"/>
          <w:szCs w:val="22"/>
          <w:lang w:val="ru-RU"/>
        </w:rPr>
        <w:t xml:space="preserve">имплементира у БиХ, односно у НП Сутјеска, а такође је подржала је и покренула повезивање и сарадњу са: </w:t>
      </w:r>
    </w:p>
    <w:p w14:paraId="45794989" w14:textId="77777777" w:rsidR="00033EA0" w:rsidRPr="00F824B0" w:rsidRDefault="00A03164" w:rsidP="00033EA0">
      <w:pPr>
        <w:pStyle w:val="Default"/>
        <w:rPr>
          <w:rFonts w:asciiTheme="majorHAnsi" w:hAnsiTheme="majorHAnsi"/>
          <w:color w:val="auto"/>
          <w:sz w:val="22"/>
          <w:szCs w:val="22"/>
        </w:rPr>
      </w:pPr>
      <w:r w:rsidRPr="00F824B0">
        <w:rPr>
          <w:rFonts w:asciiTheme="majorHAnsi" w:hAnsiTheme="majorHAnsi"/>
          <w:color w:val="auto"/>
          <w:sz w:val="22"/>
          <w:szCs w:val="22"/>
        </w:rPr>
        <w:t xml:space="preserve">- НВО Агенда 21, </w:t>
      </w:r>
    </w:p>
    <w:p w14:paraId="5906E868" w14:textId="77777777" w:rsidR="00033EA0" w:rsidRPr="00F824B0" w:rsidRDefault="00A03164" w:rsidP="00033EA0">
      <w:pPr>
        <w:pStyle w:val="Default"/>
        <w:rPr>
          <w:rFonts w:asciiTheme="majorHAnsi" w:hAnsiTheme="majorHAnsi"/>
          <w:color w:val="auto"/>
          <w:sz w:val="22"/>
          <w:szCs w:val="22"/>
        </w:rPr>
      </w:pPr>
      <w:r w:rsidRPr="00F824B0">
        <w:rPr>
          <w:rFonts w:asciiTheme="majorHAnsi" w:hAnsiTheme="majorHAnsi"/>
          <w:color w:val="auto"/>
          <w:sz w:val="22"/>
          <w:szCs w:val="22"/>
        </w:rPr>
        <w:t xml:space="preserve">- University of Perugia, L'Instituto Superiore per la Protezione e la Ricerca Ambientale (ISPRA), </w:t>
      </w:r>
    </w:p>
    <w:p w14:paraId="790EBD3D" w14:textId="77777777" w:rsidR="00033EA0" w:rsidRPr="00F824B0" w:rsidRDefault="00A03164" w:rsidP="00033EA0">
      <w:pPr>
        <w:pStyle w:val="Default"/>
        <w:rPr>
          <w:rFonts w:asciiTheme="majorHAnsi" w:hAnsiTheme="majorHAnsi"/>
          <w:color w:val="auto"/>
          <w:sz w:val="22"/>
          <w:szCs w:val="22"/>
        </w:rPr>
      </w:pPr>
      <w:r w:rsidRPr="00F824B0">
        <w:rPr>
          <w:rFonts w:asciiTheme="majorHAnsi" w:hAnsiTheme="majorHAnsi"/>
          <w:color w:val="auto"/>
          <w:sz w:val="22"/>
          <w:szCs w:val="22"/>
        </w:rPr>
        <w:t xml:space="preserve">- NGO Visit Blidinje (BIH), </w:t>
      </w:r>
    </w:p>
    <w:p w14:paraId="457EB6BC" w14:textId="77777777" w:rsidR="00033EA0" w:rsidRPr="00F824B0" w:rsidRDefault="00A03164" w:rsidP="00033EA0">
      <w:pPr>
        <w:pStyle w:val="Default"/>
        <w:rPr>
          <w:rFonts w:asciiTheme="majorHAnsi" w:hAnsiTheme="majorHAnsi"/>
          <w:color w:val="auto"/>
          <w:sz w:val="22"/>
          <w:szCs w:val="22"/>
        </w:rPr>
      </w:pPr>
      <w:r w:rsidRPr="00F824B0">
        <w:rPr>
          <w:rFonts w:asciiTheme="majorHAnsi" w:hAnsiTheme="majorHAnsi"/>
          <w:color w:val="auto"/>
          <w:sz w:val="22"/>
          <w:szCs w:val="22"/>
        </w:rPr>
        <w:t xml:space="preserve">- </w:t>
      </w:r>
      <w:r w:rsidRPr="00F824B0">
        <w:rPr>
          <w:rFonts w:asciiTheme="majorHAnsi" w:hAnsiTheme="majorHAnsi"/>
          <w:i/>
          <w:iCs/>
          <w:color w:val="auto"/>
          <w:sz w:val="22"/>
          <w:szCs w:val="22"/>
        </w:rPr>
        <w:t xml:space="preserve">Convivium Slow Food </w:t>
      </w:r>
      <w:r w:rsidRPr="00F824B0">
        <w:rPr>
          <w:rFonts w:asciiTheme="majorHAnsi" w:hAnsiTheme="majorHAnsi"/>
          <w:color w:val="auto"/>
          <w:sz w:val="22"/>
          <w:szCs w:val="22"/>
        </w:rPr>
        <w:t xml:space="preserve">Требиње и </w:t>
      </w:r>
    </w:p>
    <w:p w14:paraId="29352197" w14:textId="77777777" w:rsidR="00033EA0" w:rsidRPr="00F824B0" w:rsidRDefault="00A03164" w:rsidP="00033EA0">
      <w:pPr>
        <w:pStyle w:val="Default"/>
        <w:rPr>
          <w:rFonts w:asciiTheme="majorHAnsi" w:hAnsiTheme="majorHAnsi"/>
          <w:color w:val="auto"/>
          <w:sz w:val="22"/>
          <w:szCs w:val="22"/>
          <w:lang w:val="sr-Cyrl-BA"/>
        </w:rPr>
      </w:pPr>
      <w:r w:rsidRPr="00F824B0">
        <w:rPr>
          <w:rFonts w:asciiTheme="majorHAnsi" w:hAnsiTheme="majorHAnsi"/>
          <w:color w:val="auto"/>
          <w:sz w:val="22"/>
          <w:szCs w:val="22"/>
        </w:rPr>
        <w:t>O</w:t>
      </w:r>
      <w:r w:rsidRPr="00F824B0">
        <w:rPr>
          <w:rFonts w:asciiTheme="majorHAnsi" w:hAnsiTheme="majorHAnsi"/>
          <w:color w:val="auto"/>
          <w:sz w:val="22"/>
          <w:szCs w:val="22"/>
          <w:lang w:val="sr-Cyrl-BA"/>
        </w:rPr>
        <w:t>чекује се</w:t>
      </w:r>
      <w:r w:rsidRPr="00F824B0">
        <w:rPr>
          <w:rFonts w:asciiTheme="majorHAnsi" w:hAnsiTheme="majorHAnsi"/>
          <w:color w:val="auto"/>
          <w:sz w:val="22"/>
          <w:szCs w:val="22"/>
          <w:lang w:val="ru-RU"/>
        </w:rPr>
        <w:t xml:space="preserve"> у блиској будућности потпис</w:t>
      </w:r>
      <w:r w:rsidRPr="00F824B0">
        <w:rPr>
          <w:rFonts w:asciiTheme="majorHAnsi" w:hAnsiTheme="majorHAnsi"/>
          <w:color w:val="auto"/>
          <w:sz w:val="22"/>
          <w:szCs w:val="22"/>
          <w:lang w:val="sr-Cyrl-BA"/>
        </w:rPr>
        <w:t>ивање</w:t>
      </w:r>
      <w:r w:rsidRPr="00F824B0">
        <w:rPr>
          <w:rFonts w:asciiTheme="majorHAnsi" w:hAnsiTheme="majorHAnsi"/>
          <w:color w:val="auto"/>
          <w:sz w:val="22"/>
          <w:szCs w:val="22"/>
          <w:lang w:val="ru-RU"/>
        </w:rPr>
        <w:t xml:space="preserve"> МоР са горе наведеним универзитетима из Италије и другим невладиним организацијама из БиХ и региона. </w:t>
      </w:r>
    </w:p>
    <w:p w14:paraId="765668C8" w14:textId="77777777" w:rsidR="00033EA0" w:rsidRPr="00B0681B" w:rsidRDefault="00033EA0" w:rsidP="00033EA0">
      <w:pPr>
        <w:pStyle w:val="a"/>
        <w:rPr>
          <w:lang w:val="sr-Cyrl-BA"/>
        </w:rPr>
      </w:pPr>
    </w:p>
    <w:p w14:paraId="6BFEB312" w14:textId="77777777" w:rsidR="00033EA0" w:rsidRPr="00F824B0" w:rsidRDefault="00033EA0" w:rsidP="00033EA0">
      <w:pPr>
        <w:pStyle w:val="a"/>
        <w:rPr>
          <w:lang w:val="ru-RU"/>
        </w:rPr>
      </w:pPr>
    </w:p>
    <w:p w14:paraId="2528A177" w14:textId="77777777" w:rsidR="003A1BC2" w:rsidRPr="00F824B0"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Динамика извршења:</w:t>
      </w:r>
    </w:p>
    <w:p w14:paraId="22C729AD" w14:textId="77777777" w:rsidR="003A1BC2"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bCs/>
          <w:lang w:val="ru-RU"/>
        </w:rPr>
        <w:t>2024-203</w:t>
      </w:r>
      <w:r w:rsidR="00A52A5A">
        <w:rPr>
          <w:rFonts w:asciiTheme="majorHAnsi" w:hAnsiTheme="majorHAnsi"/>
          <w:bCs/>
          <w:lang w:val="ru-RU"/>
        </w:rPr>
        <w:t>3</w:t>
      </w:r>
      <w:r w:rsidRPr="00F824B0">
        <w:rPr>
          <w:rFonts w:asciiTheme="majorHAnsi" w:hAnsiTheme="majorHAnsi"/>
          <w:bCs/>
          <w:lang w:val="ru-RU"/>
        </w:rPr>
        <w:t>. година</w:t>
      </w:r>
    </w:p>
    <w:p w14:paraId="4D968459" w14:textId="77777777" w:rsidR="00C97803" w:rsidRDefault="00C97803" w:rsidP="00546A54">
      <w:pPr>
        <w:pStyle w:val="a"/>
        <w:tabs>
          <w:tab w:val="right" w:leader="dot" w:pos="9781"/>
        </w:tabs>
        <w:jc w:val="right"/>
        <w:rPr>
          <w:rFonts w:asciiTheme="majorHAnsi" w:hAnsiTheme="majorHAnsi"/>
          <w:bCs/>
          <w:lang w:val="ru-RU"/>
        </w:rPr>
      </w:pPr>
    </w:p>
    <w:p w14:paraId="22603482" w14:textId="77777777" w:rsidR="00C97803" w:rsidRDefault="00C97803" w:rsidP="00546A54">
      <w:pPr>
        <w:pStyle w:val="a"/>
        <w:tabs>
          <w:tab w:val="right" w:leader="dot" w:pos="9781"/>
        </w:tabs>
        <w:jc w:val="right"/>
        <w:rPr>
          <w:rFonts w:asciiTheme="majorHAnsi" w:hAnsiTheme="majorHAnsi"/>
          <w:bCs/>
          <w:lang w:val="ru-RU"/>
        </w:rPr>
      </w:pPr>
    </w:p>
    <w:p w14:paraId="5FCB2176" w14:textId="77777777" w:rsidR="00C97803" w:rsidRPr="00F824B0" w:rsidRDefault="00C97803" w:rsidP="00546A54">
      <w:pPr>
        <w:pStyle w:val="a"/>
        <w:tabs>
          <w:tab w:val="right" w:leader="dot" w:pos="9781"/>
        </w:tabs>
        <w:jc w:val="right"/>
        <w:rPr>
          <w:rFonts w:asciiTheme="majorHAnsi" w:hAnsiTheme="majorHAnsi"/>
          <w:bCs/>
          <w:lang w:val="ru-RU"/>
        </w:rPr>
      </w:pPr>
    </w:p>
    <w:p w14:paraId="0ECF9B97" w14:textId="77777777" w:rsidR="003A1BC2" w:rsidRPr="00F824B0" w:rsidRDefault="003A1BC2" w:rsidP="008E43BF">
      <w:pPr>
        <w:pStyle w:val="a"/>
        <w:tabs>
          <w:tab w:val="right" w:leader="dot" w:pos="9781"/>
        </w:tabs>
        <w:rPr>
          <w:rFonts w:asciiTheme="majorHAnsi" w:hAnsiTheme="majorHAnsi"/>
          <w:b/>
          <w:lang w:val="ru-RU"/>
        </w:rPr>
      </w:pPr>
    </w:p>
    <w:p w14:paraId="4D909CA9" w14:textId="77777777" w:rsidR="00903331" w:rsidRPr="00B0681B" w:rsidRDefault="00546A54" w:rsidP="008E67EB">
      <w:pPr>
        <w:pStyle w:val="Heading1"/>
        <w:framePr w:w="6826" w:h="361" w:hRule="exact" w:wrap="around"/>
        <w:tabs>
          <w:tab w:val="right" w:leader="dot" w:pos="9781"/>
        </w:tabs>
        <w:rPr>
          <w:lang w:val="sr-Cyrl-BA"/>
        </w:rPr>
      </w:pPr>
      <w:bookmarkStart w:id="161" w:name="_Toc167879787"/>
      <w:r w:rsidRPr="00B0681B">
        <w:rPr>
          <w:rFonts w:asciiTheme="majorHAnsi" w:hAnsiTheme="majorHAnsi"/>
          <w:lang w:val="sr-Cyrl-BA"/>
        </w:rPr>
        <w:t>12. о</w:t>
      </w:r>
      <w:r w:rsidR="00A03164" w:rsidRPr="00F824B0">
        <w:rPr>
          <w:rFonts w:asciiTheme="majorHAnsi" w:hAnsiTheme="majorHAnsi"/>
          <w:lang w:val="ru-RU"/>
        </w:rPr>
        <w:t xml:space="preserve">РГАНИЗАЦИЈА </w:t>
      </w:r>
      <w:r w:rsidR="008E67EB" w:rsidRPr="00B0681B">
        <w:rPr>
          <w:rFonts w:asciiTheme="majorHAnsi" w:hAnsiTheme="majorHAnsi"/>
          <w:lang w:val="sr-Cyrl-BA"/>
        </w:rPr>
        <w:t>ПО СЕКТОРИМА</w:t>
      </w:r>
      <w:r w:rsidR="00A03164" w:rsidRPr="00F824B0">
        <w:rPr>
          <w:rFonts w:asciiTheme="majorHAnsi" w:hAnsiTheme="majorHAnsi"/>
          <w:lang w:val="ru-RU"/>
        </w:rPr>
        <w:t xml:space="preserve"> </w:t>
      </w:r>
      <w:r w:rsidR="008E67EB" w:rsidRPr="00B0681B">
        <w:rPr>
          <w:rFonts w:asciiTheme="majorHAnsi" w:hAnsiTheme="majorHAnsi"/>
          <w:lang w:val="sr-Cyrl-BA"/>
        </w:rPr>
        <w:t>УПРАВЉАЊА</w:t>
      </w:r>
      <w:bookmarkEnd w:id="161"/>
    </w:p>
    <w:p w14:paraId="3FD6F110" w14:textId="77777777" w:rsidR="00903331" w:rsidRPr="00F824B0" w:rsidRDefault="00903331" w:rsidP="008E43BF">
      <w:pPr>
        <w:tabs>
          <w:tab w:val="right" w:leader="dot" w:pos="9781"/>
        </w:tabs>
        <w:autoSpaceDE w:val="0"/>
        <w:autoSpaceDN w:val="0"/>
        <w:adjustRightInd w:val="0"/>
        <w:rPr>
          <w:rFonts w:asciiTheme="majorHAnsi" w:hAnsiTheme="majorHAnsi" w:cs="Times New Roman"/>
          <w:bCs/>
          <w:sz w:val="32"/>
          <w:szCs w:val="32"/>
          <w:lang w:val="ru-RU"/>
        </w:rPr>
      </w:pPr>
    </w:p>
    <w:p w14:paraId="33EABB58" w14:textId="77777777" w:rsidR="00903331" w:rsidRPr="00B0681B" w:rsidRDefault="00903331" w:rsidP="00D24A4B">
      <w:pPr>
        <w:pStyle w:val="Heading2"/>
        <w:numPr>
          <w:ilvl w:val="1"/>
          <w:numId w:val="65"/>
        </w:numPr>
        <w:tabs>
          <w:tab w:val="right" w:leader="dot" w:pos="9781"/>
        </w:tabs>
      </w:pPr>
      <w:bookmarkStart w:id="162" w:name="_Toc145439946"/>
      <w:bookmarkStart w:id="163" w:name="_Toc167879788"/>
      <w:r w:rsidRPr="00B0681B">
        <w:t>Организација и управљање</w:t>
      </w:r>
      <w:bookmarkEnd w:id="162"/>
      <w:bookmarkEnd w:id="163"/>
    </w:p>
    <w:p w14:paraId="4F21F237" w14:textId="77777777" w:rsidR="00903331" w:rsidRPr="00B0681B" w:rsidRDefault="00903331" w:rsidP="008E43BF">
      <w:pPr>
        <w:pStyle w:val="a"/>
        <w:tabs>
          <w:tab w:val="right" w:leader="dot" w:pos="9781"/>
        </w:tabs>
        <w:rPr>
          <w:rFonts w:asciiTheme="majorHAnsi" w:hAnsiTheme="majorHAnsi"/>
        </w:rPr>
      </w:pPr>
    </w:p>
    <w:p w14:paraId="6455FA40" w14:textId="77777777" w:rsidR="00903331"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Планиране активности спроводиће службе као организационе јединице у оквиру сектора: сектора заштите природних вриједности, културних и других добара те газдовање са њима, сектор за развој Националног парка, унапређење, презентацију и популаризацију природних вриједности и културних добара, сектро угоститељства, туризма и трговине и сектор зједничких служби.</w:t>
      </w:r>
    </w:p>
    <w:p w14:paraId="516E5406" w14:textId="77777777" w:rsidR="00903331"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Сектора заштите природних вриједности, културних и других добара те газдовање са њима у основи треба да обезбједи одрживост циљева, мјера и активности усмјерених на очување истакнутих прироодних и историјских вриједности дефинисаних у  основи мотива за заштиту ЗП.</w:t>
      </w:r>
    </w:p>
    <w:p w14:paraId="109A3DCE" w14:textId="77777777" w:rsidR="00903331"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Сектор за развој Националног парка, унапређење, презентацију и популаризацију природних вриједности и културних добара у оквиру основних радних активности биће фокусиран на динамичан однос према одрживом управљању основним природним вриједностима и ријеткостима и културно историјским ресурсима чинећи их видљивијим и на одговарајући начин презентованим.</w:t>
      </w:r>
    </w:p>
    <w:p w14:paraId="0841B03A" w14:textId="77777777" w:rsidR="00903331" w:rsidRPr="00F824B0" w:rsidRDefault="00A03164" w:rsidP="008E43BF">
      <w:pPr>
        <w:pStyle w:val="a"/>
        <w:tabs>
          <w:tab w:val="right" w:leader="dot" w:pos="9781"/>
        </w:tabs>
        <w:rPr>
          <w:rFonts w:asciiTheme="majorHAnsi" w:hAnsiTheme="majorHAnsi"/>
          <w:szCs w:val="24"/>
          <w:lang w:val="ru-RU"/>
        </w:rPr>
      </w:pPr>
      <w:r w:rsidRPr="008F69ED">
        <w:rPr>
          <w:rFonts w:asciiTheme="majorHAnsi" w:hAnsiTheme="majorHAnsi"/>
          <w:szCs w:val="24"/>
          <w:lang w:val="ru-RU"/>
        </w:rPr>
        <w:t>Сект</w:t>
      </w:r>
      <w:r w:rsidRPr="008F69ED">
        <w:rPr>
          <w:rFonts w:asciiTheme="majorHAnsi" w:hAnsiTheme="majorHAnsi"/>
          <w:szCs w:val="24"/>
        </w:rPr>
        <w:t>o</w:t>
      </w:r>
      <w:r w:rsidRPr="008F69ED">
        <w:rPr>
          <w:rFonts w:asciiTheme="majorHAnsi" w:hAnsiTheme="majorHAnsi"/>
          <w:szCs w:val="24"/>
          <w:lang w:val="ru-RU"/>
        </w:rPr>
        <w:t>р угоститељства, туризма и трговине је (и биће) фокусиран на организовање и реализацију одрживог корићење укупних потенцијала Парка уз поштовање ограничења усмјерених ка циљу трајног очувања укупних вриједности заштићеног подручја.</w:t>
      </w:r>
    </w:p>
    <w:p w14:paraId="5B1250E0" w14:textId="77777777" w:rsidR="00903331" w:rsidRPr="00F824B0" w:rsidRDefault="00A03164" w:rsidP="008E43BF">
      <w:pPr>
        <w:pStyle w:val="a"/>
        <w:tabs>
          <w:tab w:val="right" w:leader="dot" w:pos="9781"/>
        </w:tabs>
        <w:rPr>
          <w:rFonts w:asciiTheme="majorHAnsi" w:hAnsiTheme="majorHAnsi"/>
          <w:szCs w:val="24"/>
          <w:lang w:val="ru-RU"/>
        </w:rPr>
      </w:pPr>
      <w:r w:rsidRPr="00F824B0">
        <w:rPr>
          <w:rFonts w:asciiTheme="majorHAnsi" w:hAnsiTheme="majorHAnsi"/>
          <w:szCs w:val="24"/>
          <w:lang w:val="ru-RU"/>
        </w:rPr>
        <w:t>Општи и правни сектор спроводиће активности из правне регулативе, заступања ЈУ, радних односа и заштите на раду. При том спроводиће послове финансијке оперативе, књиговодствено-рачуноводствене послове и комерцијалне послове.</w:t>
      </w:r>
    </w:p>
    <w:p w14:paraId="68B576DE" w14:textId="77777777" w:rsidR="00903331" w:rsidRPr="007768EE" w:rsidRDefault="00A03164" w:rsidP="00546A54">
      <w:pPr>
        <w:pStyle w:val="a"/>
        <w:tabs>
          <w:tab w:val="right" w:leader="dot" w:pos="9781"/>
        </w:tabs>
        <w:jc w:val="right"/>
        <w:rPr>
          <w:rFonts w:asciiTheme="majorHAnsi" w:hAnsiTheme="majorHAnsi"/>
          <w:bCs/>
          <w:lang w:val="ru-RU"/>
        </w:rPr>
      </w:pPr>
      <w:r w:rsidRPr="00F824B0">
        <w:rPr>
          <w:rFonts w:asciiTheme="majorHAnsi" w:hAnsiTheme="majorHAnsi"/>
          <w:szCs w:val="24"/>
          <w:lang w:val="ru-RU"/>
        </w:rPr>
        <w:t xml:space="preserve">                     </w:t>
      </w:r>
      <w:r w:rsidR="00903331" w:rsidRPr="007768EE">
        <w:rPr>
          <w:rFonts w:asciiTheme="majorHAnsi" w:hAnsiTheme="majorHAnsi"/>
          <w:bCs/>
          <w:lang w:val="ru-RU"/>
        </w:rPr>
        <w:t>Динамика извршења:</w:t>
      </w:r>
    </w:p>
    <w:p w14:paraId="149E0628" w14:textId="77777777" w:rsidR="00903331" w:rsidRPr="007768EE" w:rsidRDefault="00903331" w:rsidP="00546A54">
      <w:pPr>
        <w:pStyle w:val="a"/>
        <w:tabs>
          <w:tab w:val="right" w:leader="dot" w:pos="9781"/>
        </w:tabs>
        <w:jc w:val="right"/>
        <w:rPr>
          <w:rFonts w:asciiTheme="majorHAnsi" w:hAnsiTheme="majorHAnsi"/>
          <w:bCs/>
          <w:lang w:val="ru-RU"/>
        </w:rPr>
      </w:pPr>
      <w:r w:rsidRPr="007768EE">
        <w:rPr>
          <w:rFonts w:asciiTheme="majorHAnsi" w:hAnsiTheme="majorHAnsi"/>
          <w:bCs/>
          <w:lang w:val="ru-RU"/>
        </w:rPr>
        <w:t>2024-203</w:t>
      </w:r>
      <w:r w:rsidR="00724466">
        <w:rPr>
          <w:rFonts w:asciiTheme="majorHAnsi" w:hAnsiTheme="majorHAnsi"/>
          <w:bCs/>
          <w:lang w:val="sr-Cyrl-BA"/>
        </w:rPr>
        <w:t>3</w:t>
      </w:r>
      <w:r w:rsidRPr="007768EE">
        <w:rPr>
          <w:rFonts w:asciiTheme="majorHAnsi" w:hAnsiTheme="majorHAnsi"/>
          <w:bCs/>
          <w:lang w:val="ru-RU"/>
        </w:rPr>
        <w:t>. година</w:t>
      </w:r>
    </w:p>
    <w:p w14:paraId="0D5EE867" w14:textId="77777777" w:rsidR="00903331" w:rsidRPr="007768EE" w:rsidRDefault="00903331" w:rsidP="008E43BF">
      <w:pPr>
        <w:pStyle w:val="a"/>
        <w:tabs>
          <w:tab w:val="right" w:leader="dot" w:pos="9781"/>
        </w:tabs>
        <w:rPr>
          <w:rFonts w:asciiTheme="majorHAnsi" w:hAnsiTheme="majorHAnsi"/>
          <w:lang w:val="ru-RU"/>
        </w:rPr>
      </w:pPr>
    </w:p>
    <w:p w14:paraId="0D066FEB" w14:textId="77777777" w:rsidR="00903331" w:rsidRPr="007768EE" w:rsidRDefault="00903331" w:rsidP="00D24A4B">
      <w:pPr>
        <w:pStyle w:val="Heading2"/>
        <w:numPr>
          <w:ilvl w:val="1"/>
          <w:numId w:val="65"/>
        </w:numPr>
        <w:rPr>
          <w:lang w:val="ru-RU"/>
        </w:rPr>
      </w:pPr>
      <w:bookmarkStart w:id="164" w:name="_Toc145439947"/>
      <w:bookmarkStart w:id="165" w:name="_Toc167879789"/>
      <w:r w:rsidRPr="007768EE">
        <w:rPr>
          <w:lang w:val="ru-RU"/>
        </w:rPr>
        <w:lastRenderedPageBreak/>
        <w:t>Учешће јав</w:t>
      </w:r>
      <w:r w:rsidR="00EB34CB" w:rsidRPr="007768EE">
        <w:rPr>
          <w:lang w:val="sr-Cyrl-BA"/>
        </w:rPr>
        <w:t>н</w:t>
      </w:r>
      <w:r w:rsidRPr="007768EE">
        <w:rPr>
          <w:lang w:val="ru-RU"/>
        </w:rPr>
        <w:t>ости</w:t>
      </w:r>
      <w:bookmarkEnd w:id="164"/>
      <w:bookmarkEnd w:id="165"/>
    </w:p>
    <w:p w14:paraId="4B003C33" w14:textId="77777777" w:rsidR="00903331" w:rsidRPr="007768EE" w:rsidRDefault="00903331" w:rsidP="008E43BF">
      <w:pPr>
        <w:pStyle w:val="a"/>
        <w:tabs>
          <w:tab w:val="right" w:leader="dot" w:pos="9781"/>
        </w:tabs>
        <w:rPr>
          <w:rFonts w:asciiTheme="majorHAnsi" w:hAnsiTheme="majorHAnsi"/>
          <w:lang w:val="ru-RU"/>
        </w:rPr>
      </w:pPr>
    </w:p>
    <w:p w14:paraId="63124259" w14:textId="471BBEA2" w:rsidR="00BE60BA" w:rsidRPr="008A1C49" w:rsidRDefault="00BE60BA" w:rsidP="008A1C49">
      <w:pPr>
        <w:pStyle w:val="Default"/>
        <w:rPr>
          <w:rFonts w:ascii="Cambria" w:hAnsi="Cambria"/>
          <w:sz w:val="22"/>
          <w:szCs w:val="22"/>
          <w:lang w:val="ru-RU"/>
        </w:rPr>
      </w:pPr>
      <w:r w:rsidRPr="008A1C49">
        <w:rPr>
          <w:rFonts w:ascii="Cambria" w:hAnsi="Cambria"/>
          <w:sz w:val="22"/>
          <w:szCs w:val="22"/>
          <w:lang w:val="ru-RU"/>
        </w:rPr>
        <w:t xml:space="preserve">Сарадња и комуникација и у области заштите природних вриједности, конкретно  </w:t>
      </w:r>
      <w:r w:rsidR="004D45B3">
        <w:rPr>
          <w:rFonts w:ascii="Cambria" w:hAnsi="Cambria"/>
          <w:sz w:val="22"/>
          <w:szCs w:val="22"/>
          <w:lang w:val="ru-RU"/>
        </w:rPr>
        <w:t>Јавне установе Национални парк</w:t>
      </w:r>
      <w:r w:rsidRPr="008A1C49">
        <w:rPr>
          <w:rFonts w:ascii="Cambria" w:hAnsi="Cambria"/>
          <w:sz w:val="22"/>
          <w:szCs w:val="22"/>
          <w:lang w:val="ru-RU"/>
        </w:rPr>
        <w:t xml:space="preserve"> „Сутјеска“, као Управљача Националног п</w:t>
      </w:r>
      <w:r w:rsidR="008A1C49">
        <w:rPr>
          <w:rFonts w:ascii="Cambria" w:hAnsi="Cambria"/>
          <w:sz w:val="22"/>
          <w:szCs w:val="22"/>
          <w:lang w:val="ru-RU"/>
        </w:rPr>
        <w:t>арка</w:t>
      </w:r>
      <w:r w:rsidRPr="008A1C49">
        <w:rPr>
          <w:rFonts w:ascii="Cambria" w:hAnsi="Cambria"/>
          <w:sz w:val="22"/>
          <w:szCs w:val="22"/>
          <w:lang w:val="ru-RU"/>
        </w:rPr>
        <w:t xml:space="preserve">, и најширег круга корисника у вези са намјеном комплекса је процес размјене информација да би се изградило повјерење, кредибилитет и партнерство, да би се подигла свијест и користила у доношењу одлука. </w:t>
      </w:r>
    </w:p>
    <w:p w14:paraId="7CD60257" w14:textId="353E8614" w:rsidR="00BE60BA" w:rsidRPr="008A1C49" w:rsidRDefault="00BE60BA" w:rsidP="00C775EF">
      <w:pPr>
        <w:pStyle w:val="Default"/>
        <w:rPr>
          <w:rFonts w:ascii="Cambria" w:hAnsi="Cambria"/>
          <w:sz w:val="22"/>
          <w:szCs w:val="22"/>
          <w:lang w:val="ru-RU"/>
        </w:rPr>
      </w:pPr>
      <w:r w:rsidRPr="008A1C49">
        <w:rPr>
          <w:rFonts w:ascii="Cambria" w:hAnsi="Cambria"/>
          <w:sz w:val="22"/>
          <w:szCs w:val="22"/>
          <w:lang w:val="ru-RU"/>
        </w:rPr>
        <w:t xml:space="preserve">Најефикаснија комуникација укључује сталан и континуирани контакт између  </w:t>
      </w:r>
      <w:r w:rsidR="004D45B3">
        <w:rPr>
          <w:rFonts w:ascii="Cambria" w:hAnsi="Cambria"/>
          <w:sz w:val="22"/>
          <w:szCs w:val="22"/>
          <w:lang w:val="sr-Cyrl-BA"/>
        </w:rPr>
        <w:t xml:space="preserve">Националног паркав </w:t>
      </w:r>
      <w:r w:rsidRPr="008A1C49">
        <w:rPr>
          <w:rFonts w:ascii="Cambria" w:hAnsi="Cambria"/>
          <w:sz w:val="22"/>
          <w:szCs w:val="22"/>
          <w:lang w:val="ru-RU"/>
        </w:rPr>
        <w:t xml:space="preserve">као Управљача и интерних и спољних интересних група, као дио цјелокупне организације комуникационе стратегије. </w:t>
      </w:r>
    </w:p>
    <w:p w14:paraId="53DFFDB4" w14:textId="77777777" w:rsidR="00BE60BA" w:rsidRPr="008A1C49" w:rsidRDefault="00BE60BA" w:rsidP="008A1C49">
      <w:pPr>
        <w:pStyle w:val="Default"/>
        <w:rPr>
          <w:rFonts w:ascii="Cambria" w:hAnsi="Cambria"/>
          <w:sz w:val="22"/>
          <w:szCs w:val="22"/>
          <w:lang w:val="ru-RU"/>
        </w:rPr>
      </w:pPr>
      <w:r w:rsidRPr="008A1C49">
        <w:rPr>
          <w:rFonts w:ascii="Cambria" w:hAnsi="Cambria"/>
          <w:b/>
          <w:bCs/>
          <w:sz w:val="22"/>
          <w:szCs w:val="22"/>
          <w:lang w:val="ru-RU"/>
        </w:rPr>
        <w:t xml:space="preserve">Транспарентност </w:t>
      </w:r>
    </w:p>
    <w:p w14:paraId="5314D1BC" w14:textId="77777777" w:rsidR="00BE60BA" w:rsidRPr="008A1C49" w:rsidRDefault="00BE60BA" w:rsidP="008A1C49">
      <w:pPr>
        <w:pStyle w:val="Default"/>
        <w:rPr>
          <w:rFonts w:ascii="Cambria" w:hAnsi="Cambria"/>
          <w:sz w:val="22"/>
          <w:szCs w:val="22"/>
          <w:lang w:val="ru-RU"/>
        </w:rPr>
      </w:pPr>
      <w:r w:rsidRPr="008A1C49">
        <w:rPr>
          <w:rFonts w:ascii="Cambria" w:hAnsi="Cambria"/>
          <w:sz w:val="22"/>
          <w:szCs w:val="22"/>
          <w:lang w:val="ru-RU"/>
        </w:rPr>
        <w:t xml:space="preserve">Омогућити да процеси, процедуре, методе, извори података, и закључци коришћени у комуникацији буду доступни свим интересним субјектима и коришћени као повјерљиве информације, уколико је потребно. </w:t>
      </w:r>
    </w:p>
    <w:p w14:paraId="672F2AC4" w14:textId="77777777" w:rsidR="00BE60BA" w:rsidRPr="008A1C49" w:rsidRDefault="00BE60BA" w:rsidP="008A1C49">
      <w:pPr>
        <w:pStyle w:val="Default"/>
        <w:rPr>
          <w:rFonts w:ascii="Cambria" w:hAnsi="Cambria"/>
          <w:sz w:val="22"/>
          <w:szCs w:val="22"/>
          <w:lang w:val="ru-RU"/>
        </w:rPr>
      </w:pPr>
      <w:r w:rsidRPr="008A1C49">
        <w:rPr>
          <w:rFonts w:ascii="Cambria" w:hAnsi="Cambria"/>
          <w:b/>
          <w:bCs/>
          <w:sz w:val="22"/>
          <w:szCs w:val="22"/>
          <w:lang w:val="ru-RU"/>
        </w:rPr>
        <w:t xml:space="preserve">Прикладност (погодност, особеност) </w:t>
      </w:r>
    </w:p>
    <w:p w14:paraId="17888DC7" w14:textId="77777777" w:rsidR="00BE60BA" w:rsidRPr="008A1C49" w:rsidRDefault="00BE60BA" w:rsidP="008A1C49">
      <w:pPr>
        <w:pStyle w:val="Default"/>
        <w:rPr>
          <w:rFonts w:ascii="Cambria" w:hAnsi="Cambria"/>
          <w:sz w:val="22"/>
          <w:szCs w:val="22"/>
          <w:lang w:val="ru-RU"/>
        </w:rPr>
      </w:pPr>
      <w:r w:rsidRPr="008A1C49">
        <w:rPr>
          <w:rFonts w:ascii="Cambria" w:hAnsi="Cambria"/>
          <w:sz w:val="22"/>
          <w:szCs w:val="22"/>
          <w:lang w:val="ru-RU"/>
        </w:rPr>
        <w:t xml:space="preserve">Омогућити да информације које су доступне из области комуникације буду релевантне за интересне групе, користећи форме и језик и медије који задовољавају њихове потребе и интересе, и омогућити им да истовремено у потпуности у том учествују. </w:t>
      </w:r>
    </w:p>
    <w:p w14:paraId="6CB3C656" w14:textId="77777777" w:rsidR="00BE60BA" w:rsidRPr="008A1C49" w:rsidRDefault="00BE60BA" w:rsidP="008A1C49">
      <w:pPr>
        <w:pStyle w:val="Default"/>
        <w:rPr>
          <w:rFonts w:ascii="Cambria" w:hAnsi="Cambria"/>
          <w:sz w:val="22"/>
          <w:szCs w:val="22"/>
          <w:lang w:val="ru-RU"/>
        </w:rPr>
      </w:pPr>
      <w:r w:rsidRPr="008A1C49">
        <w:rPr>
          <w:rFonts w:ascii="Cambria" w:hAnsi="Cambria"/>
          <w:b/>
          <w:bCs/>
          <w:sz w:val="22"/>
          <w:szCs w:val="22"/>
          <w:lang w:val="ru-RU"/>
        </w:rPr>
        <w:t xml:space="preserve">Увјерљивост (кредибилност) </w:t>
      </w:r>
    </w:p>
    <w:p w14:paraId="47CCB02D" w14:textId="77777777" w:rsidR="00BE60BA" w:rsidRPr="008A1C49" w:rsidRDefault="00BE60BA" w:rsidP="008A1C49">
      <w:pPr>
        <w:pStyle w:val="Default"/>
        <w:rPr>
          <w:rFonts w:ascii="Cambria" w:hAnsi="Cambria"/>
          <w:sz w:val="22"/>
          <w:szCs w:val="22"/>
          <w:lang w:val="ru-RU"/>
        </w:rPr>
      </w:pPr>
      <w:r w:rsidRPr="008A1C49">
        <w:rPr>
          <w:rFonts w:ascii="Cambria" w:hAnsi="Cambria"/>
          <w:sz w:val="22"/>
          <w:szCs w:val="22"/>
          <w:lang w:val="ru-RU"/>
        </w:rPr>
        <w:t xml:space="preserve">Вођење цјелог процеса, комуникације, обавезно је у фер и поштеном маниру а при том пружати информације које су истините, битне за интересне групе и не обмањују их (подржавају их). Развијају информације и податке користећи препознатљиве и репродуктивне методе и индикаторе. </w:t>
      </w:r>
    </w:p>
    <w:p w14:paraId="128F8D96" w14:textId="77777777" w:rsidR="00C97803" w:rsidRPr="008A1C49" w:rsidRDefault="00BE60BA" w:rsidP="008A1C49">
      <w:pPr>
        <w:pStyle w:val="Default"/>
        <w:rPr>
          <w:rFonts w:ascii="Cambria" w:hAnsi="Cambria"/>
          <w:b/>
          <w:bCs/>
          <w:sz w:val="22"/>
          <w:szCs w:val="22"/>
          <w:lang w:val="ru-RU"/>
        </w:rPr>
      </w:pPr>
      <w:r w:rsidRPr="008A1C49">
        <w:rPr>
          <w:rFonts w:ascii="Cambria" w:hAnsi="Cambria"/>
          <w:b/>
          <w:bCs/>
          <w:sz w:val="22"/>
          <w:szCs w:val="22"/>
          <w:lang w:val="ru-RU"/>
        </w:rPr>
        <w:t xml:space="preserve">Повјерљивост (поузданост) </w:t>
      </w:r>
    </w:p>
    <w:p w14:paraId="283761CD" w14:textId="77777777" w:rsidR="00BE60BA" w:rsidRPr="008A1C49" w:rsidRDefault="00BE60BA" w:rsidP="008A1C49">
      <w:pPr>
        <w:pStyle w:val="Default"/>
        <w:rPr>
          <w:rFonts w:ascii="Cambria" w:hAnsi="Cambria" w:cstheme="minorBidi"/>
          <w:color w:val="auto"/>
          <w:sz w:val="22"/>
          <w:szCs w:val="22"/>
          <w:lang w:val="ru-RU"/>
        </w:rPr>
      </w:pPr>
      <w:r w:rsidRPr="008A1C49">
        <w:rPr>
          <w:rFonts w:ascii="Cambria" w:hAnsi="Cambria" w:cstheme="minorBidi"/>
          <w:color w:val="auto"/>
          <w:sz w:val="22"/>
          <w:szCs w:val="22"/>
          <w:lang w:val="ru-RU"/>
        </w:rPr>
        <w:t xml:space="preserve">Обезбједити да комуникација буде отворена за потребе интересних група. Одговорити на недоумице и бриге интересних група у потпуности и у разумном временском периоду. Чинити да интересне групе имају свијест о томе како су њихове недоумице и бриге везане за коминикацију у области заштите и одрживог коришћења поштоване. </w:t>
      </w:r>
    </w:p>
    <w:p w14:paraId="6FAFB2B0" w14:textId="77777777" w:rsidR="00BE60BA" w:rsidRPr="008A1C49" w:rsidRDefault="00BE60BA" w:rsidP="008A1C49">
      <w:pPr>
        <w:pStyle w:val="Default"/>
        <w:rPr>
          <w:rFonts w:ascii="Cambria" w:hAnsi="Cambria"/>
          <w:color w:val="auto"/>
          <w:sz w:val="22"/>
          <w:szCs w:val="22"/>
          <w:lang w:val="ru-RU"/>
        </w:rPr>
      </w:pPr>
      <w:r w:rsidRPr="008A1C49">
        <w:rPr>
          <w:rFonts w:ascii="Cambria" w:hAnsi="Cambria"/>
          <w:b/>
          <w:bCs/>
          <w:color w:val="auto"/>
          <w:sz w:val="22"/>
          <w:szCs w:val="22"/>
          <w:lang w:val="ru-RU"/>
        </w:rPr>
        <w:t xml:space="preserve">Јасноћа </w:t>
      </w:r>
    </w:p>
    <w:p w14:paraId="4266F323" w14:textId="77777777" w:rsidR="00BE60BA" w:rsidRPr="008A1C49" w:rsidRDefault="00BE60BA" w:rsidP="008A1C49">
      <w:pPr>
        <w:pStyle w:val="Default"/>
        <w:rPr>
          <w:rFonts w:ascii="Cambria" w:hAnsi="Cambria"/>
          <w:color w:val="auto"/>
          <w:sz w:val="22"/>
          <w:szCs w:val="22"/>
          <w:lang w:val="ru-RU"/>
        </w:rPr>
      </w:pPr>
      <w:r w:rsidRPr="008A1C49">
        <w:rPr>
          <w:rFonts w:ascii="Cambria" w:hAnsi="Cambria"/>
          <w:color w:val="auto"/>
          <w:sz w:val="22"/>
          <w:szCs w:val="22"/>
          <w:lang w:val="ru-RU"/>
        </w:rPr>
        <w:t xml:space="preserve">Осигурати да су приступ и језик у комуникацији разумљиви интересним субјекима и да је могућа појава нејасноћа сведена на минимум. </w:t>
      </w:r>
    </w:p>
    <w:p w14:paraId="028A6075" w14:textId="77777777" w:rsidR="00BE60BA" w:rsidRPr="008A1C49" w:rsidRDefault="00BE60BA" w:rsidP="008A1C49">
      <w:pPr>
        <w:pStyle w:val="Default"/>
        <w:rPr>
          <w:rFonts w:ascii="Cambria" w:hAnsi="Cambria"/>
          <w:color w:val="auto"/>
          <w:sz w:val="22"/>
          <w:szCs w:val="22"/>
          <w:lang w:val="ru-RU"/>
        </w:rPr>
      </w:pPr>
      <w:r w:rsidRPr="008A1C49">
        <w:rPr>
          <w:rFonts w:ascii="Cambria" w:hAnsi="Cambria"/>
          <w:color w:val="auto"/>
          <w:sz w:val="22"/>
          <w:szCs w:val="22"/>
          <w:lang w:val="ru-RU"/>
        </w:rPr>
        <w:t xml:space="preserve">Руководство Управљача би требало да постави и представи своје обавезе и промовише политику коминикације у области заштите Парка  као заштићеног природног добра. Она би (политика) требало да садржи и дефинише сљедеће: </w:t>
      </w:r>
    </w:p>
    <w:p w14:paraId="11A31AB6" w14:textId="77777777" w:rsidR="00BE60BA" w:rsidRPr="008A1C49" w:rsidRDefault="00BE60BA" w:rsidP="00D24A4B">
      <w:pPr>
        <w:pStyle w:val="Default"/>
        <w:numPr>
          <w:ilvl w:val="0"/>
          <w:numId w:val="68"/>
        </w:numPr>
        <w:spacing w:after="162"/>
        <w:rPr>
          <w:rFonts w:ascii="Cambria" w:hAnsi="Cambria"/>
          <w:color w:val="auto"/>
          <w:sz w:val="22"/>
          <w:szCs w:val="22"/>
          <w:lang w:val="ru-RU"/>
        </w:rPr>
      </w:pPr>
      <w:r w:rsidRPr="008A1C49">
        <w:rPr>
          <w:rFonts w:ascii="Cambria" w:hAnsi="Cambria"/>
          <w:color w:val="auto"/>
          <w:sz w:val="22"/>
          <w:szCs w:val="22"/>
          <w:lang w:val="ru-RU"/>
        </w:rPr>
        <w:t xml:space="preserve">обавезати се да ће учествовати у дијалогу са интересним групама ; </w:t>
      </w:r>
    </w:p>
    <w:p w14:paraId="3944600F" w14:textId="50D8F38F" w:rsidR="00BE60BA" w:rsidRPr="008A1C49" w:rsidRDefault="00BE60BA" w:rsidP="00D24A4B">
      <w:pPr>
        <w:pStyle w:val="Default"/>
        <w:numPr>
          <w:ilvl w:val="0"/>
          <w:numId w:val="68"/>
        </w:numPr>
        <w:spacing w:after="162"/>
        <w:rPr>
          <w:rFonts w:ascii="Cambria" w:hAnsi="Cambria"/>
          <w:color w:val="auto"/>
          <w:sz w:val="22"/>
          <w:szCs w:val="22"/>
          <w:lang w:val="ru-RU"/>
        </w:rPr>
      </w:pPr>
      <w:r w:rsidRPr="008A1C49">
        <w:rPr>
          <w:rFonts w:ascii="Cambria" w:hAnsi="Cambria"/>
          <w:color w:val="auto"/>
          <w:sz w:val="22"/>
          <w:szCs w:val="22"/>
          <w:lang w:val="ru-RU"/>
        </w:rPr>
        <w:t xml:space="preserve">обавезати се да ће изнијети информације о учинку Управљача у области заштите, очувања и унапређивања  Националног парка </w:t>
      </w:r>
      <w:r w:rsidR="004D45B3">
        <w:rPr>
          <w:rFonts w:ascii="Cambria" w:hAnsi="Cambria"/>
          <w:color w:val="auto"/>
          <w:sz w:val="22"/>
          <w:szCs w:val="22"/>
          <w:lang w:val="sr-Latn-BA"/>
        </w:rPr>
        <w:t>„</w:t>
      </w:r>
      <w:r w:rsidR="004D45B3">
        <w:rPr>
          <w:rFonts w:ascii="Cambria" w:hAnsi="Cambria"/>
          <w:color w:val="auto"/>
          <w:sz w:val="22"/>
          <w:szCs w:val="22"/>
          <w:lang w:val="ru-RU"/>
        </w:rPr>
        <w:t>Сутјеска</w:t>
      </w:r>
      <w:r w:rsidR="004D45B3">
        <w:rPr>
          <w:rFonts w:ascii="Cambria" w:hAnsi="Cambria"/>
          <w:color w:val="auto"/>
          <w:sz w:val="22"/>
          <w:szCs w:val="22"/>
          <w:lang w:val="sr-Latn-BA"/>
        </w:rPr>
        <w:t>“</w:t>
      </w:r>
      <w:r w:rsidRPr="008A1C49">
        <w:rPr>
          <w:rFonts w:ascii="Cambria" w:hAnsi="Cambria"/>
          <w:color w:val="auto"/>
          <w:sz w:val="22"/>
          <w:szCs w:val="22"/>
          <w:lang w:val="ru-RU"/>
        </w:rPr>
        <w:t xml:space="preserve">; </w:t>
      </w:r>
    </w:p>
    <w:p w14:paraId="0F25E2D0" w14:textId="77777777" w:rsidR="00BE60BA" w:rsidRPr="008A1C49" w:rsidRDefault="00BE60BA" w:rsidP="00D24A4B">
      <w:pPr>
        <w:pStyle w:val="Default"/>
        <w:numPr>
          <w:ilvl w:val="0"/>
          <w:numId w:val="68"/>
        </w:numPr>
        <w:spacing w:after="162"/>
        <w:rPr>
          <w:rFonts w:ascii="Cambria" w:hAnsi="Cambria"/>
          <w:color w:val="auto"/>
          <w:sz w:val="22"/>
          <w:szCs w:val="22"/>
          <w:lang w:val="ru-RU"/>
        </w:rPr>
      </w:pPr>
      <w:r w:rsidRPr="008A1C49">
        <w:rPr>
          <w:rFonts w:ascii="Cambria" w:hAnsi="Cambria"/>
          <w:color w:val="auto"/>
          <w:sz w:val="22"/>
          <w:szCs w:val="22"/>
          <w:lang w:val="ru-RU"/>
        </w:rPr>
        <w:t xml:space="preserve">важност унутрашње и спољашње комуникације у вези са заштитом и одрживим коришћењем Парка у оквиру управљачког тијела, </w:t>
      </w:r>
    </w:p>
    <w:p w14:paraId="3B7B045A" w14:textId="77777777" w:rsidR="00BE60BA" w:rsidRPr="008A1C49" w:rsidRDefault="00BE60BA" w:rsidP="00D24A4B">
      <w:pPr>
        <w:pStyle w:val="Default"/>
        <w:numPr>
          <w:ilvl w:val="0"/>
          <w:numId w:val="68"/>
        </w:numPr>
        <w:spacing w:after="162"/>
        <w:rPr>
          <w:rFonts w:ascii="Cambria" w:hAnsi="Cambria"/>
          <w:color w:val="auto"/>
          <w:sz w:val="22"/>
          <w:szCs w:val="22"/>
          <w:lang w:val="ru-RU"/>
        </w:rPr>
      </w:pPr>
      <w:r w:rsidRPr="008A1C49">
        <w:rPr>
          <w:rFonts w:ascii="Cambria" w:hAnsi="Cambria"/>
          <w:color w:val="auto"/>
          <w:sz w:val="22"/>
          <w:szCs w:val="22"/>
          <w:lang w:val="ru-RU"/>
        </w:rPr>
        <w:t xml:space="preserve">обавеза имплементације политике и обезбјеђење неопходних материјалних средстава; и </w:t>
      </w:r>
    </w:p>
    <w:p w14:paraId="7962D2C6" w14:textId="46C3AA9E" w:rsidR="00BE60BA" w:rsidRPr="008A1C49" w:rsidRDefault="00BE60BA" w:rsidP="00D24A4B">
      <w:pPr>
        <w:pStyle w:val="Default"/>
        <w:numPr>
          <w:ilvl w:val="0"/>
          <w:numId w:val="68"/>
        </w:numPr>
        <w:rPr>
          <w:rFonts w:ascii="Cambria" w:hAnsi="Cambria"/>
          <w:color w:val="auto"/>
          <w:sz w:val="22"/>
          <w:szCs w:val="22"/>
          <w:lang w:val="ru-RU"/>
        </w:rPr>
      </w:pPr>
      <w:r w:rsidRPr="008A1C49">
        <w:rPr>
          <w:rFonts w:ascii="Cambria" w:hAnsi="Cambria"/>
          <w:color w:val="auto"/>
          <w:sz w:val="22"/>
          <w:szCs w:val="22"/>
          <w:lang w:val="ru-RU"/>
        </w:rPr>
        <w:t xml:space="preserve">обавеза да ће изнијети кључне (битне) резултате везане за одрживо управљање Националним парком </w:t>
      </w:r>
      <w:r w:rsidR="004D45B3">
        <w:rPr>
          <w:rFonts w:ascii="Cambria" w:hAnsi="Cambria"/>
          <w:color w:val="auto"/>
          <w:sz w:val="22"/>
          <w:szCs w:val="22"/>
          <w:lang w:val="sr-Latn-BA"/>
        </w:rPr>
        <w:t>„</w:t>
      </w:r>
      <w:r w:rsidR="004D45B3">
        <w:rPr>
          <w:rFonts w:ascii="Cambria" w:hAnsi="Cambria"/>
          <w:color w:val="auto"/>
          <w:sz w:val="22"/>
          <w:szCs w:val="22"/>
          <w:lang w:val="ru-RU"/>
        </w:rPr>
        <w:t>Сутјеска</w:t>
      </w:r>
      <w:r w:rsidR="004D45B3">
        <w:rPr>
          <w:rFonts w:ascii="Cambria" w:hAnsi="Cambria"/>
          <w:color w:val="auto"/>
          <w:sz w:val="22"/>
          <w:szCs w:val="22"/>
          <w:lang w:val="sr-Latn-BA"/>
        </w:rPr>
        <w:t>“</w:t>
      </w:r>
      <w:r w:rsidRPr="008A1C49">
        <w:rPr>
          <w:rFonts w:ascii="Cambria" w:hAnsi="Cambria"/>
          <w:color w:val="auto"/>
          <w:sz w:val="22"/>
          <w:szCs w:val="22"/>
          <w:lang w:val="ru-RU"/>
        </w:rPr>
        <w:t xml:space="preserve"> . </w:t>
      </w:r>
    </w:p>
    <w:p w14:paraId="5F3CED37" w14:textId="77777777" w:rsidR="00BE60BA" w:rsidRPr="008A1C49" w:rsidRDefault="00BE60BA" w:rsidP="008A1C49">
      <w:pPr>
        <w:pStyle w:val="Default"/>
        <w:rPr>
          <w:rFonts w:ascii="Cambria" w:hAnsi="Cambria"/>
          <w:color w:val="auto"/>
          <w:sz w:val="22"/>
          <w:szCs w:val="22"/>
          <w:lang w:val="ru-RU"/>
        </w:rPr>
      </w:pPr>
    </w:p>
    <w:p w14:paraId="3F65376A" w14:textId="51CF0669" w:rsidR="00BE60BA" w:rsidRPr="008A1C49" w:rsidRDefault="00BE60BA" w:rsidP="008A1C49">
      <w:pPr>
        <w:spacing w:after="200" w:line="276" w:lineRule="auto"/>
        <w:rPr>
          <w:rFonts w:ascii="Cambria" w:hAnsi="Cambria" w:cstheme="minorHAnsi"/>
          <w:szCs w:val="24"/>
          <w:lang w:val="ru-RU"/>
        </w:rPr>
      </w:pPr>
      <w:r w:rsidRPr="008A1C49">
        <w:rPr>
          <w:rFonts w:ascii="Cambria" w:hAnsi="Cambria"/>
          <w:lang w:val="ru-RU"/>
        </w:rPr>
        <w:t>Одрживо управљање и коришћење Парка   у односу на претходне одреднице је у сфери уже и шире-активне и пасивне заштите укупних природних потенцијала,</w:t>
      </w:r>
      <w:r w:rsidR="004D45B3">
        <w:rPr>
          <w:rFonts w:ascii="Cambria" w:hAnsi="Cambria"/>
          <w:lang w:val="ru-RU"/>
        </w:rPr>
        <w:t xml:space="preserve"> </w:t>
      </w:r>
      <w:r w:rsidRPr="008A1C49">
        <w:rPr>
          <w:rFonts w:ascii="Cambria" w:hAnsi="Cambria"/>
          <w:lang w:val="ru-RU"/>
        </w:rPr>
        <w:t>рекреативне и рехабилитационе садржине, едукативне (образовне) и научно истраживачке (културолошке) функције и као мотив има за циљ сарадњу са локалном заједницом на очувању традиционалних облика живљења ,промовисање и подизање еколошке вриједности објекта, промовисање и подизање еколошке свијести посјетилаца и заштиту животне средине у цјелини.</w:t>
      </w:r>
    </w:p>
    <w:p w14:paraId="290BAE95" w14:textId="77777777" w:rsidR="00BE60BA" w:rsidRPr="000A6F88" w:rsidRDefault="001D44DF" w:rsidP="00BE60BA">
      <w:pPr>
        <w:spacing w:after="200" w:line="276" w:lineRule="auto"/>
        <w:jc w:val="left"/>
        <w:rPr>
          <w:rFonts w:asciiTheme="majorHAnsi" w:hAnsiTheme="majorHAnsi" w:cstheme="minorHAnsi"/>
          <w:szCs w:val="24"/>
          <w:lang w:val="sr-Cyrl-BA"/>
        </w:rPr>
      </w:pPr>
      <w:r>
        <w:rPr>
          <w:rFonts w:asciiTheme="majorHAnsi" w:hAnsiTheme="majorHAnsi" w:cstheme="minorHAnsi"/>
          <w:szCs w:val="24"/>
          <w:lang w:val="sr-Cyrl-BA"/>
        </w:rPr>
        <w:lastRenderedPageBreak/>
        <w:t xml:space="preserve">                                    </w:t>
      </w:r>
    </w:p>
    <w:p w14:paraId="40355223" w14:textId="77777777" w:rsidR="003A1BC2" w:rsidRPr="00BE60BA" w:rsidRDefault="003A1BC2" w:rsidP="008E43BF">
      <w:pPr>
        <w:pStyle w:val="a"/>
        <w:tabs>
          <w:tab w:val="right" w:leader="dot" w:pos="9781"/>
        </w:tabs>
        <w:rPr>
          <w:rFonts w:asciiTheme="majorHAnsi" w:hAnsiTheme="majorHAnsi"/>
          <w:szCs w:val="24"/>
          <w:lang w:val="sr-Cyrl-BA"/>
        </w:rPr>
      </w:pPr>
    </w:p>
    <w:p w14:paraId="589CD18B" w14:textId="77777777" w:rsidR="00F71A5A" w:rsidRDefault="00F71A5A" w:rsidP="008E43BF">
      <w:pPr>
        <w:pStyle w:val="a"/>
        <w:tabs>
          <w:tab w:val="right" w:leader="dot" w:pos="9781"/>
        </w:tabs>
        <w:rPr>
          <w:rFonts w:asciiTheme="majorHAnsi" w:hAnsiTheme="majorHAnsi"/>
          <w:szCs w:val="24"/>
          <w:lang w:val="ru-RU"/>
        </w:rPr>
      </w:pPr>
    </w:p>
    <w:p w14:paraId="131FB09E" w14:textId="77777777" w:rsidR="008A1C49" w:rsidRDefault="008A1C49" w:rsidP="008E43BF">
      <w:pPr>
        <w:pStyle w:val="a"/>
        <w:tabs>
          <w:tab w:val="right" w:leader="dot" w:pos="9781"/>
        </w:tabs>
        <w:rPr>
          <w:rFonts w:asciiTheme="majorHAnsi" w:hAnsiTheme="majorHAnsi"/>
          <w:szCs w:val="24"/>
          <w:lang w:val="ru-RU"/>
        </w:rPr>
      </w:pPr>
    </w:p>
    <w:p w14:paraId="41C75F30" w14:textId="77777777" w:rsidR="008A1C49" w:rsidRDefault="008A1C49" w:rsidP="008E43BF">
      <w:pPr>
        <w:pStyle w:val="a"/>
        <w:tabs>
          <w:tab w:val="right" w:leader="dot" w:pos="9781"/>
        </w:tabs>
        <w:rPr>
          <w:rFonts w:asciiTheme="majorHAnsi" w:hAnsiTheme="majorHAnsi"/>
          <w:szCs w:val="24"/>
          <w:lang w:val="ru-RU"/>
        </w:rPr>
      </w:pPr>
    </w:p>
    <w:p w14:paraId="189B7A59" w14:textId="77777777" w:rsidR="008A1C49" w:rsidRDefault="008A1C49" w:rsidP="008E43BF">
      <w:pPr>
        <w:pStyle w:val="a"/>
        <w:tabs>
          <w:tab w:val="right" w:leader="dot" w:pos="9781"/>
        </w:tabs>
        <w:rPr>
          <w:rFonts w:asciiTheme="majorHAnsi" w:hAnsiTheme="majorHAnsi"/>
          <w:szCs w:val="24"/>
          <w:lang w:val="ru-RU"/>
        </w:rPr>
      </w:pPr>
    </w:p>
    <w:p w14:paraId="1FB16DDE" w14:textId="77777777" w:rsidR="008A1C49" w:rsidRDefault="008A1C49" w:rsidP="008E43BF">
      <w:pPr>
        <w:pStyle w:val="a"/>
        <w:tabs>
          <w:tab w:val="right" w:leader="dot" w:pos="9781"/>
        </w:tabs>
        <w:rPr>
          <w:rFonts w:asciiTheme="majorHAnsi" w:hAnsiTheme="majorHAnsi"/>
          <w:szCs w:val="24"/>
          <w:lang w:val="sr-Latn-BA"/>
        </w:rPr>
      </w:pPr>
    </w:p>
    <w:p w14:paraId="5B753E34" w14:textId="77777777" w:rsidR="004D45B3" w:rsidRDefault="004D45B3" w:rsidP="008E43BF">
      <w:pPr>
        <w:pStyle w:val="a"/>
        <w:tabs>
          <w:tab w:val="right" w:leader="dot" w:pos="9781"/>
        </w:tabs>
        <w:rPr>
          <w:rFonts w:asciiTheme="majorHAnsi" w:hAnsiTheme="majorHAnsi"/>
          <w:szCs w:val="24"/>
          <w:lang w:val="sr-Latn-BA"/>
        </w:rPr>
      </w:pPr>
    </w:p>
    <w:p w14:paraId="3BE035E5" w14:textId="77777777" w:rsidR="004D45B3" w:rsidRDefault="004D45B3" w:rsidP="008E43BF">
      <w:pPr>
        <w:pStyle w:val="a"/>
        <w:tabs>
          <w:tab w:val="right" w:leader="dot" w:pos="9781"/>
        </w:tabs>
        <w:rPr>
          <w:rFonts w:asciiTheme="majorHAnsi" w:hAnsiTheme="majorHAnsi"/>
          <w:szCs w:val="24"/>
          <w:lang w:val="sr-Latn-BA"/>
        </w:rPr>
      </w:pPr>
    </w:p>
    <w:p w14:paraId="23806657" w14:textId="77777777" w:rsidR="004D45B3" w:rsidRDefault="004D45B3" w:rsidP="008E43BF">
      <w:pPr>
        <w:pStyle w:val="a"/>
        <w:tabs>
          <w:tab w:val="right" w:leader="dot" w:pos="9781"/>
        </w:tabs>
        <w:rPr>
          <w:rFonts w:asciiTheme="majorHAnsi" w:hAnsiTheme="majorHAnsi"/>
          <w:szCs w:val="24"/>
          <w:lang w:val="sr-Latn-BA"/>
        </w:rPr>
      </w:pPr>
    </w:p>
    <w:p w14:paraId="0FE2CA69" w14:textId="77777777" w:rsidR="004D45B3" w:rsidRDefault="004D45B3" w:rsidP="008E43BF">
      <w:pPr>
        <w:pStyle w:val="a"/>
        <w:tabs>
          <w:tab w:val="right" w:leader="dot" w:pos="9781"/>
        </w:tabs>
        <w:rPr>
          <w:rFonts w:asciiTheme="majorHAnsi" w:hAnsiTheme="majorHAnsi"/>
          <w:szCs w:val="24"/>
          <w:lang w:val="sr-Latn-BA"/>
        </w:rPr>
      </w:pPr>
    </w:p>
    <w:p w14:paraId="0A7BD778" w14:textId="77777777" w:rsidR="004D45B3" w:rsidRDefault="004D45B3" w:rsidP="008E43BF">
      <w:pPr>
        <w:pStyle w:val="a"/>
        <w:tabs>
          <w:tab w:val="right" w:leader="dot" w:pos="9781"/>
        </w:tabs>
        <w:rPr>
          <w:rFonts w:asciiTheme="majorHAnsi" w:hAnsiTheme="majorHAnsi"/>
          <w:szCs w:val="24"/>
          <w:lang w:val="sr-Latn-BA"/>
        </w:rPr>
      </w:pPr>
    </w:p>
    <w:p w14:paraId="4C05C859" w14:textId="77777777" w:rsidR="004D45B3" w:rsidRDefault="004D45B3" w:rsidP="008E43BF">
      <w:pPr>
        <w:pStyle w:val="a"/>
        <w:tabs>
          <w:tab w:val="right" w:leader="dot" w:pos="9781"/>
        </w:tabs>
        <w:rPr>
          <w:rFonts w:asciiTheme="majorHAnsi" w:hAnsiTheme="majorHAnsi"/>
          <w:szCs w:val="24"/>
          <w:lang w:val="sr-Latn-BA"/>
        </w:rPr>
      </w:pPr>
    </w:p>
    <w:p w14:paraId="14E3C930" w14:textId="77777777" w:rsidR="004D45B3" w:rsidRDefault="004D45B3" w:rsidP="008E43BF">
      <w:pPr>
        <w:pStyle w:val="a"/>
        <w:tabs>
          <w:tab w:val="right" w:leader="dot" w:pos="9781"/>
        </w:tabs>
        <w:rPr>
          <w:rFonts w:asciiTheme="majorHAnsi" w:hAnsiTheme="majorHAnsi"/>
          <w:szCs w:val="24"/>
          <w:lang w:val="sr-Latn-BA"/>
        </w:rPr>
      </w:pPr>
    </w:p>
    <w:p w14:paraId="01A9FB87" w14:textId="77777777" w:rsidR="004D45B3" w:rsidRDefault="004D45B3" w:rsidP="008E43BF">
      <w:pPr>
        <w:pStyle w:val="a"/>
        <w:tabs>
          <w:tab w:val="right" w:leader="dot" w:pos="9781"/>
        </w:tabs>
        <w:rPr>
          <w:rFonts w:asciiTheme="majorHAnsi" w:hAnsiTheme="majorHAnsi"/>
          <w:szCs w:val="24"/>
          <w:lang w:val="sr-Latn-BA"/>
        </w:rPr>
      </w:pPr>
    </w:p>
    <w:p w14:paraId="71230949" w14:textId="77777777" w:rsidR="004D45B3" w:rsidRDefault="004D45B3" w:rsidP="008E43BF">
      <w:pPr>
        <w:pStyle w:val="a"/>
        <w:tabs>
          <w:tab w:val="right" w:leader="dot" w:pos="9781"/>
        </w:tabs>
        <w:rPr>
          <w:rFonts w:asciiTheme="majorHAnsi" w:hAnsiTheme="majorHAnsi"/>
          <w:szCs w:val="24"/>
          <w:lang w:val="sr-Latn-BA"/>
        </w:rPr>
      </w:pPr>
    </w:p>
    <w:p w14:paraId="68282BE8" w14:textId="77777777" w:rsidR="004D45B3" w:rsidRDefault="004D45B3" w:rsidP="008E43BF">
      <w:pPr>
        <w:pStyle w:val="a"/>
        <w:tabs>
          <w:tab w:val="right" w:leader="dot" w:pos="9781"/>
        </w:tabs>
        <w:rPr>
          <w:rFonts w:asciiTheme="majorHAnsi" w:hAnsiTheme="majorHAnsi"/>
          <w:szCs w:val="24"/>
          <w:lang w:val="sr-Latn-BA"/>
        </w:rPr>
      </w:pPr>
    </w:p>
    <w:p w14:paraId="6829485B" w14:textId="77777777" w:rsidR="004D45B3" w:rsidRDefault="004D45B3" w:rsidP="008E43BF">
      <w:pPr>
        <w:pStyle w:val="a"/>
        <w:tabs>
          <w:tab w:val="right" w:leader="dot" w:pos="9781"/>
        </w:tabs>
        <w:rPr>
          <w:rFonts w:asciiTheme="majorHAnsi" w:hAnsiTheme="majorHAnsi"/>
          <w:szCs w:val="24"/>
          <w:lang w:val="sr-Latn-BA"/>
        </w:rPr>
      </w:pPr>
    </w:p>
    <w:p w14:paraId="12C9CC8A" w14:textId="77777777" w:rsidR="004D45B3" w:rsidRDefault="004D45B3" w:rsidP="008E43BF">
      <w:pPr>
        <w:pStyle w:val="a"/>
        <w:tabs>
          <w:tab w:val="right" w:leader="dot" w:pos="9781"/>
        </w:tabs>
        <w:rPr>
          <w:rFonts w:asciiTheme="majorHAnsi" w:hAnsiTheme="majorHAnsi"/>
          <w:szCs w:val="24"/>
          <w:lang w:val="sr-Latn-BA"/>
        </w:rPr>
      </w:pPr>
    </w:p>
    <w:p w14:paraId="62B878D0" w14:textId="77777777" w:rsidR="004D45B3" w:rsidRDefault="004D45B3" w:rsidP="008E43BF">
      <w:pPr>
        <w:pStyle w:val="a"/>
        <w:tabs>
          <w:tab w:val="right" w:leader="dot" w:pos="9781"/>
        </w:tabs>
        <w:rPr>
          <w:rFonts w:asciiTheme="majorHAnsi" w:hAnsiTheme="majorHAnsi"/>
          <w:szCs w:val="24"/>
          <w:lang w:val="sr-Latn-BA"/>
        </w:rPr>
      </w:pPr>
    </w:p>
    <w:p w14:paraId="59FFA39F" w14:textId="77777777" w:rsidR="004D45B3" w:rsidRDefault="004D45B3" w:rsidP="008E43BF">
      <w:pPr>
        <w:pStyle w:val="a"/>
        <w:tabs>
          <w:tab w:val="right" w:leader="dot" w:pos="9781"/>
        </w:tabs>
        <w:rPr>
          <w:rFonts w:asciiTheme="majorHAnsi" w:hAnsiTheme="majorHAnsi"/>
          <w:szCs w:val="24"/>
          <w:lang w:val="sr-Latn-BA"/>
        </w:rPr>
      </w:pPr>
    </w:p>
    <w:p w14:paraId="3F34DF5B" w14:textId="77777777" w:rsidR="004D45B3" w:rsidRDefault="004D45B3" w:rsidP="008E43BF">
      <w:pPr>
        <w:pStyle w:val="a"/>
        <w:tabs>
          <w:tab w:val="right" w:leader="dot" w:pos="9781"/>
        </w:tabs>
        <w:rPr>
          <w:rFonts w:asciiTheme="majorHAnsi" w:hAnsiTheme="majorHAnsi"/>
          <w:szCs w:val="24"/>
          <w:lang w:val="sr-Latn-BA"/>
        </w:rPr>
      </w:pPr>
    </w:p>
    <w:p w14:paraId="6A6982AB" w14:textId="77777777" w:rsidR="004D45B3" w:rsidRDefault="004D45B3" w:rsidP="008E43BF">
      <w:pPr>
        <w:pStyle w:val="a"/>
        <w:tabs>
          <w:tab w:val="right" w:leader="dot" w:pos="9781"/>
        </w:tabs>
        <w:rPr>
          <w:rFonts w:asciiTheme="majorHAnsi" w:hAnsiTheme="majorHAnsi"/>
          <w:szCs w:val="24"/>
          <w:lang w:val="sr-Latn-BA"/>
        </w:rPr>
      </w:pPr>
    </w:p>
    <w:p w14:paraId="6CC6C770" w14:textId="77777777" w:rsidR="004D45B3" w:rsidRDefault="004D45B3" w:rsidP="008E43BF">
      <w:pPr>
        <w:pStyle w:val="a"/>
        <w:tabs>
          <w:tab w:val="right" w:leader="dot" w:pos="9781"/>
        </w:tabs>
        <w:rPr>
          <w:rFonts w:asciiTheme="majorHAnsi" w:hAnsiTheme="majorHAnsi"/>
          <w:szCs w:val="24"/>
          <w:lang w:val="sr-Latn-BA"/>
        </w:rPr>
      </w:pPr>
    </w:p>
    <w:p w14:paraId="20DE146B" w14:textId="77777777" w:rsidR="004D45B3" w:rsidRDefault="004D45B3" w:rsidP="008E43BF">
      <w:pPr>
        <w:pStyle w:val="a"/>
        <w:tabs>
          <w:tab w:val="right" w:leader="dot" w:pos="9781"/>
        </w:tabs>
        <w:rPr>
          <w:rFonts w:asciiTheme="majorHAnsi" w:hAnsiTheme="majorHAnsi"/>
          <w:szCs w:val="24"/>
          <w:lang w:val="sr-Latn-BA"/>
        </w:rPr>
      </w:pPr>
    </w:p>
    <w:p w14:paraId="02C202C0" w14:textId="77777777" w:rsidR="004D45B3" w:rsidRDefault="004D45B3" w:rsidP="008E43BF">
      <w:pPr>
        <w:pStyle w:val="a"/>
        <w:tabs>
          <w:tab w:val="right" w:leader="dot" w:pos="9781"/>
        </w:tabs>
        <w:rPr>
          <w:rFonts w:asciiTheme="majorHAnsi" w:hAnsiTheme="majorHAnsi"/>
          <w:szCs w:val="24"/>
          <w:lang w:val="sr-Latn-BA"/>
        </w:rPr>
      </w:pPr>
    </w:p>
    <w:p w14:paraId="67F023DD" w14:textId="77777777" w:rsidR="004D45B3" w:rsidRDefault="004D45B3" w:rsidP="008E43BF">
      <w:pPr>
        <w:pStyle w:val="a"/>
        <w:tabs>
          <w:tab w:val="right" w:leader="dot" w:pos="9781"/>
        </w:tabs>
        <w:rPr>
          <w:rFonts w:asciiTheme="majorHAnsi" w:hAnsiTheme="majorHAnsi"/>
          <w:szCs w:val="24"/>
          <w:lang w:val="sr-Cyrl-BA"/>
        </w:rPr>
      </w:pPr>
    </w:p>
    <w:p w14:paraId="778E3F64" w14:textId="77777777" w:rsidR="004C2C8C" w:rsidRDefault="004C2C8C" w:rsidP="008E43BF">
      <w:pPr>
        <w:pStyle w:val="a"/>
        <w:tabs>
          <w:tab w:val="right" w:leader="dot" w:pos="9781"/>
        </w:tabs>
        <w:rPr>
          <w:rFonts w:asciiTheme="majorHAnsi" w:hAnsiTheme="majorHAnsi"/>
          <w:szCs w:val="24"/>
          <w:lang w:val="sr-Cyrl-BA"/>
        </w:rPr>
      </w:pPr>
    </w:p>
    <w:p w14:paraId="2722D02C" w14:textId="77777777" w:rsidR="004C2C8C" w:rsidRDefault="004C2C8C" w:rsidP="008E43BF">
      <w:pPr>
        <w:pStyle w:val="a"/>
        <w:tabs>
          <w:tab w:val="right" w:leader="dot" w:pos="9781"/>
        </w:tabs>
        <w:rPr>
          <w:rFonts w:asciiTheme="majorHAnsi" w:hAnsiTheme="majorHAnsi"/>
          <w:szCs w:val="24"/>
          <w:lang w:val="sr-Cyrl-BA"/>
        </w:rPr>
      </w:pPr>
    </w:p>
    <w:p w14:paraId="7D98F0BC" w14:textId="77777777" w:rsidR="004C2C8C" w:rsidRDefault="004C2C8C" w:rsidP="008E43BF">
      <w:pPr>
        <w:pStyle w:val="a"/>
        <w:tabs>
          <w:tab w:val="right" w:leader="dot" w:pos="9781"/>
        </w:tabs>
        <w:rPr>
          <w:rFonts w:asciiTheme="majorHAnsi" w:hAnsiTheme="majorHAnsi"/>
          <w:szCs w:val="24"/>
          <w:lang w:val="sr-Cyrl-BA"/>
        </w:rPr>
      </w:pPr>
    </w:p>
    <w:p w14:paraId="6F586ACF" w14:textId="77777777" w:rsidR="004C2C8C" w:rsidRDefault="004C2C8C" w:rsidP="008E43BF">
      <w:pPr>
        <w:pStyle w:val="a"/>
        <w:tabs>
          <w:tab w:val="right" w:leader="dot" w:pos="9781"/>
        </w:tabs>
        <w:rPr>
          <w:rFonts w:asciiTheme="majorHAnsi" w:hAnsiTheme="majorHAnsi"/>
          <w:szCs w:val="24"/>
          <w:lang w:val="sr-Cyrl-BA"/>
        </w:rPr>
      </w:pPr>
    </w:p>
    <w:p w14:paraId="2E06739F" w14:textId="77777777" w:rsidR="004C2C8C" w:rsidRDefault="004C2C8C" w:rsidP="008E43BF">
      <w:pPr>
        <w:pStyle w:val="a"/>
        <w:tabs>
          <w:tab w:val="right" w:leader="dot" w:pos="9781"/>
        </w:tabs>
        <w:rPr>
          <w:rFonts w:asciiTheme="majorHAnsi" w:hAnsiTheme="majorHAnsi"/>
          <w:szCs w:val="24"/>
          <w:lang w:val="sr-Cyrl-BA"/>
        </w:rPr>
      </w:pPr>
    </w:p>
    <w:p w14:paraId="488E6E4E" w14:textId="77777777" w:rsidR="004C2C8C" w:rsidRDefault="004C2C8C" w:rsidP="008E43BF">
      <w:pPr>
        <w:pStyle w:val="a"/>
        <w:tabs>
          <w:tab w:val="right" w:leader="dot" w:pos="9781"/>
        </w:tabs>
        <w:rPr>
          <w:rFonts w:asciiTheme="majorHAnsi" w:hAnsiTheme="majorHAnsi"/>
          <w:szCs w:val="24"/>
          <w:lang w:val="sr-Cyrl-BA"/>
        </w:rPr>
      </w:pPr>
    </w:p>
    <w:p w14:paraId="1B2A947C" w14:textId="77777777" w:rsidR="004C2C8C" w:rsidRDefault="004C2C8C" w:rsidP="008E43BF">
      <w:pPr>
        <w:pStyle w:val="a"/>
        <w:tabs>
          <w:tab w:val="right" w:leader="dot" w:pos="9781"/>
        </w:tabs>
        <w:rPr>
          <w:rFonts w:asciiTheme="majorHAnsi" w:hAnsiTheme="majorHAnsi"/>
          <w:szCs w:val="24"/>
          <w:lang w:val="sr-Cyrl-BA"/>
        </w:rPr>
      </w:pPr>
    </w:p>
    <w:p w14:paraId="4B8F0CF9" w14:textId="77777777" w:rsidR="004C2C8C" w:rsidRDefault="004C2C8C" w:rsidP="008E43BF">
      <w:pPr>
        <w:pStyle w:val="a"/>
        <w:tabs>
          <w:tab w:val="right" w:leader="dot" w:pos="9781"/>
        </w:tabs>
        <w:rPr>
          <w:rFonts w:asciiTheme="majorHAnsi" w:hAnsiTheme="majorHAnsi"/>
          <w:szCs w:val="24"/>
          <w:lang w:val="sr-Cyrl-BA"/>
        </w:rPr>
      </w:pPr>
    </w:p>
    <w:p w14:paraId="49F18193" w14:textId="77777777" w:rsidR="004C2C8C" w:rsidRDefault="004C2C8C" w:rsidP="008E43BF">
      <w:pPr>
        <w:pStyle w:val="a"/>
        <w:tabs>
          <w:tab w:val="right" w:leader="dot" w:pos="9781"/>
        </w:tabs>
        <w:rPr>
          <w:rFonts w:asciiTheme="majorHAnsi" w:hAnsiTheme="majorHAnsi"/>
          <w:szCs w:val="24"/>
          <w:lang w:val="sr-Cyrl-BA"/>
        </w:rPr>
      </w:pPr>
    </w:p>
    <w:p w14:paraId="5104CB6E" w14:textId="77777777" w:rsidR="004C2C8C" w:rsidRDefault="004C2C8C" w:rsidP="008E43BF">
      <w:pPr>
        <w:pStyle w:val="a"/>
        <w:tabs>
          <w:tab w:val="right" w:leader="dot" w:pos="9781"/>
        </w:tabs>
        <w:rPr>
          <w:rFonts w:asciiTheme="majorHAnsi" w:hAnsiTheme="majorHAnsi"/>
          <w:szCs w:val="24"/>
          <w:lang w:val="sr-Cyrl-BA"/>
        </w:rPr>
      </w:pPr>
    </w:p>
    <w:p w14:paraId="3FFD0B6F" w14:textId="77777777" w:rsidR="004C2C8C" w:rsidRPr="004C2C8C" w:rsidRDefault="004C2C8C" w:rsidP="008E43BF">
      <w:pPr>
        <w:pStyle w:val="a"/>
        <w:tabs>
          <w:tab w:val="right" w:leader="dot" w:pos="9781"/>
        </w:tabs>
        <w:rPr>
          <w:rFonts w:asciiTheme="majorHAnsi" w:hAnsiTheme="majorHAnsi"/>
          <w:szCs w:val="24"/>
          <w:lang w:val="sr-Cyrl-BA"/>
        </w:rPr>
      </w:pPr>
    </w:p>
    <w:p w14:paraId="029CC443" w14:textId="77777777" w:rsidR="004D45B3" w:rsidRPr="004D45B3" w:rsidRDefault="004D45B3" w:rsidP="008E43BF">
      <w:pPr>
        <w:pStyle w:val="a"/>
        <w:tabs>
          <w:tab w:val="right" w:leader="dot" w:pos="9781"/>
        </w:tabs>
        <w:rPr>
          <w:rFonts w:asciiTheme="majorHAnsi" w:hAnsiTheme="majorHAnsi"/>
          <w:szCs w:val="24"/>
          <w:lang w:val="sr-Latn-BA"/>
        </w:rPr>
      </w:pPr>
    </w:p>
    <w:p w14:paraId="74D0A6B3" w14:textId="77777777" w:rsidR="00033EA0" w:rsidRPr="00B0681B" w:rsidRDefault="00033EA0" w:rsidP="008E43BF">
      <w:pPr>
        <w:pStyle w:val="a"/>
        <w:tabs>
          <w:tab w:val="right" w:leader="dot" w:pos="9781"/>
        </w:tabs>
        <w:rPr>
          <w:rFonts w:asciiTheme="majorHAnsi" w:hAnsiTheme="majorHAnsi"/>
          <w:szCs w:val="24"/>
          <w:lang w:val="sr-Cyrl-BA"/>
        </w:rPr>
      </w:pPr>
    </w:p>
    <w:p w14:paraId="0398250E" w14:textId="77777777" w:rsidR="00033EA0" w:rsidRPr="00B0681B" w:rsidRDefault="00033EA0" w:rsidP="008E43BF">
      <w:pPr>
        <w:pStyle w:val="a"/>
        <w:tabs>
          <w:tab w:val="right" w:leader="dot" w:pos="9781"/>
        </w:tabs>
        <w:rPr>
          <w:rFonts w:asciiTheme="majorHAnsi" w:hAnsiTheme="majorHAnsi"/>
          <w:lang w:val="sr-Cyrl-BA"/>
        </w:rPr>
      </w:pPr>
    </w:p>
    <w:p w14:paraId="7ED23FA8" w14:textId="77777777" w:rsidR="00033EA0" w:rsidRPr="00B0681B" w:rsidRDefault="00A03164" w:rsidP="00D24A4B">
      <w:pPr>
        <w:pStyle w:val="Heading1"/>
        <w:framePr w:wrap="around"/>
        <w:numPr>
          <w:ilvl w:val="0"/>
          <w:numId w:val="65"/>
        </w:numPr>
        <w:rPr>
          <w:lang w:val="sr-Cyrl-BA"/>
        </w:rPr>
      </w:pPr>
      <w:bookmarkStart w:id="166" w:name="_Toc167879790"/>
      <w:r w:rsidRPr="00F824B0">
        <w:rPr>
          <w:lang w:val="ru-RU"/>
        </w:rPr>
        <w:t>СИНТЕЗНИ ПРИКАЗ ПЛАНИРАНИХ АКТИВНОСТИ НА ОДРЖИВОМ КОРИШЋЕЊУ ПРИРОДНИХ РЕСУРСА И РАЗВОЈУ И УРЕЂЕЊУ ПРОСТОРА</w:t>
      </w:r>
      <w:bookmarkEnd w:id="166"/>
    </w:p>
    <w:p w14:paraId="62E10B5D" w14:textId="77777777" w:rsidR="00033EA0" w:rsidRPr="00B0681B" w:rsidRDefault="00033EA0" w:rsidP="00033EA0">
      <w:pPr>
        <w:pStyle w:val="Heading1"/>
        <w:framePr w:wrap="around"/>
        <w:ind w:left="552"/>
        <w:rPr>
          <w:b w:val="0"/>
          <w:lang w:val="sr-Cyrl-BA"/>
        </w:rPr>
      </w:pPr>
    </w:p>
    <w:tbl>
      <w:tblPr>
        <w:tblStyle w:val="TableGrid"/>
        <w:tblW w:w="0" w:type="auto"/>
        <w:tblLayout w:type="fixed"/>
        <w:tblLook w:val="04A0" w:firstRow="1" w:lastRow="0" w:firstColumn="1" w:lastColumn="0" w:noHBand="0" w:noVBand="1"/>
      </w:tblPr>
      <w:tblGrid>
        <w:gridCol w:w="675"/>
        <w:gridCol w:w="3828"/>
        <w:gridCol w:w="1984"/>
        <w:gridCol w:w="882"/>
        <w:gridCol w:w="1843"/>
      </w:tblGrid>
      <w:tr w:rsidR="00864B91" w:rsidRPr="00730176" w14:paraId="474ABA49" w14:textId="77777777" w:rsidTr="00864B91">
        <w:trPr>
          <w:cantSplit/>
          <w:trHeight w:val="1942"/>
        </w:trPr>
        <w:tc>
          <w:tcPr>
            <w:tcW w:w="675" w:type="dxa"/>
            <w:shd w:val="clear" w:color="auto" w:fill="31849B" w:themeFill="accent5" w:themeFillShade="BF"/>
            <w:vAlign w:val="center"/>
          </w:tcPr>
          <w:p w14:paraId="6E7DC806" w14:textId="77777777" w:rsidR="00033EA0" w:rsidRPr="00730176" w:rsidRDefault="00033EA0" w:rsidP="00F71A5A">
            <w:pPr>
              <w:pStyle w:val="NoSpacing"/>
              <w:jc w:val="center"/>
              <w:rPr>
                <w:rFonts w:ascii="Times New Roman" w:hAnsi="Times New Roman" w:cs="Times New Roman"/>
                <w:b/>
                <w:color w:val="FFFFFF" w:themeColor="background1"/>
                <w:sz w:val="20"/>
                <w:szCs w:val="20"/>
                <w:lang w:val="ru-RU"/>
              </w:rPr>
            </w:pPr>
          </w:p>
        </w:tc>
        <w:tc>
          <w:tcPr>
            <w:tcW w:w="3828" w:type="dxa"/>
            <w:shd w:val="clear" w:color="auto" w:fill="31849B" w:themeFill="accent5" w:themeFillShade="BF"/>
            <w:vAlign w:val="center"/>
          </w:tcPr>
          <w:p w14:paraId="6A6F74D4" w14:textId="77777777" w:rsidR="00033EA0" w:rsidRPr="00730176" w:rsidRDefault="00F71A5A" w:rsidP="00F71A5A">
            <w:pPr>
              <w:pStyle w:val="NoSpacing"/>
              <w:jc w:val="center"/>
              <w:rPr>
                <w:rFonts w:ascii="Times New Roman" w:hAnsi="Times New Roman" w:cs="Times New Roman"/>
                <w:b/>
                <w:color w:val="FFFFFF" w:themeColor="background1"/>
                <w:sz w:val="20"/>
                <w:szCs w:val="20"/>
              </w:rPr>
            </w:pPr>
            <w:r w:rsidRPr="00730176">
              <w:rPr>
                <w:rFonts w:ascii="Times New Roman" w:hAnsi="Times New Roman" w:cs="Times New Roman"/>
                <w:b/>
                <w:color w:val="FFFFFF" w:themeColor="background1"/>
                <w:sz w:val="20"/>
                <w:szCs w:val="20"/>
              </w:rPr>
              <w:t>МЈЕРА/АКТИВНОСТ</w:t>
            </w:r>
          </w:p>
        </w:tc>
        <w:tc>
          <w:tcPr>
            <w:tcW w:w="1984" w:type="dxa"/>
            <w:shd w:val="clear" w:color="auto" w:fill="31849B" w:themeFill="accent5" w:themeFillShade="BF"/>
            <w:vAlign w:val="center"/>
          </w:tcPr>
          <w:p w14:paraId="50E1E386" w14:textId="77777777" w:rsidR="00033EA0" w:rsidRPr="00730176" w:rsidRDefault="00F71A5A" w:rsidP="00F71A5A">
            <w:pPr>
              <w:pStyle w:val="NoSpacing"/>
              <w:jc w:val="center"/>
              <w:rPr>
                <w:rFonts w:ascii="Times New Roman" w:hAnsi="Times New Roman" w:cs="Times New Roman"/>
                <w:b/>
                <w:color w:val="FFFFFF" w:themeColor="background1"/>
                <w:sz w:val="20"/>
                <w:szCs w:val="20"/>
              </w:rPr>
            </w:pPr>
            <w:r w:rsidRPr="00730176">
              <w:rPr>
                <w:rFonts w:ascii="Times New Roman" w:hAnsi="Times New Roman" w:cs="Times New Roman"/>
                <w:b/>
                <w:color w:val="FFFFFF" w:themeColor="background1"/>
                <w:sz w:val="20"/>
                <w:szCs w:val="20"/>
              </w:rPr>
              <w:t>НОСИОЦИ АКТИВНОСТИ</w:t>
            </w:r>
          </w:p>
        </w:tc>
        <w:tc>
          <w:tcPr>
            <w:tcW w:w="882" w:type="dxa"/>
            <w:shd w:val="clear" w:color="auto" w:fill="31849B" w:themeFill="accent5" w:themeFillShade="BF"/>
            <w:textDirection w:val="btLr"/>
            <w:vAlign w:val="center"/>
          </w:tcPr>
          <w:p w14:paraId="04E264D9" w14:textId="77777777" w:rsidR="00033EA0" w:rsidRPr="00730176" w:rsidRDefault="00F71A5A" w:rsidP="00F71A5A">
            <w:pPr>
              <w:pStyle w:val="NoSpacing"/>
              <w:ind w:left="113" w:right="113"/>
              <w:jc w:val="center"/>
              <w:rPr>
                <w:rFonts w:ascii="Times New Roman" w:hAnsi="Times New Roman" w:cs="Times New Roman"/>
                <w:b/>
                <w:color w:val="FFFFFF" w:themeColor="background1"/>
                <w:sz w:val="20"/>
                <w:szCs w:val="20"/>
                <w:lang w:val="ru-RU"/>
              </w:rPr>
            </w:pPr>
            <w:r w:rsidRPr="00730176">
              <w:rPr>
                <w:rFonts w:ascii="Times New Roman" w:hAnsi="Times New Roman" w:cs="Times New Roman"/>
                <w:b/>
                <w:color w:val="FFFFFF" w:themeColor="background1"/>
                <w:sz w:val="20"/>
                <w:szCs w:val="20"/>
                <w:lang w:val="ru-RU"/>
              </w:rPr>
              <w:t>ВРИЈЕМЕ РЕАЛИЗАЦИЈЕ</w:t>
            </w:r>
          </w:p>
        </w:tc>
        <w:tc>
          <w:tcPr>
            <w:tcW w:w="1843" w:type="dxa"/>
            <w:shd w:val="clear" w:color="auto" w:fill="31849B" w:themeFill="accent5" w:themeFillShade="BF"/>
            <w:vAlign w:val="center"/>
          </w:tcPr>
          <w:p w14:paraId="7C439226" w14:textId="77777777" w:rsidR="00033EA0" w:rsidRPr="00730176" w:rsidRDefault="00F71A5A" w:rsidP="00F71A5A">
            <w:pPr>
              <w:pStyle w:val="NoSpacing"/>
              <w:jc w:val="center"/>
              <w:rPr>
                <w:rFonts w:ascii="Times New Roman" w:hAnsi="Times New Roman" w:cs="Times New Roman"/>
                <w:b/>
                <w:color w:val="FFFFFF" w:themeColor="background1"/>
                <w:sz w:val="20"/>
                <w:szCs w:val="20"/>
                <w:lang w:val="ru-RU"/>
              </w:rPr>
            </w:pPr>
            <w:r w:rsidRPr="00730176">
              <w:rPr>
                <w:rFonts w:ascii="Times New Roman" w:hAnsi="Times New Roman" w:cs="Times New Roman"/>
                <w:b/>
                <w:color w:val="FFFFFF" w:themeColor="background1"/>
                <w:sz w:val="20"/>
                <w:szCs w:val="20"/>
                <w:lang w:val="ru-RU"/>
              </w:rPr>
              <w:t>ИНДИКАТОРИ УСПЈЕШНОСТИ</w:t>
            </w:r>
          </w:p>
        </w:tc>
      </w:tr>
      <w:tr w:rsidR="00864B91" w:rsidRPr="00CF3D10" w14:paraId="5F4F42F9" w14:textId="77777777" w:rsidTr="00864B91">
        <w:trPr>
          <w:cantSplit/>
          <w:trHeight w:val="828"/>
        </w:trPr>
        <w:tc>
          <w:tcPr>
            <w:tcW w:w="9212" w:type="dxa"/>
            <w:gridSpan w:val="5"/>
            <w:shd w:val="clear" w:color="auto" w:fill="31849B" w:themeFill="accent5" w:themeFillShade="BF"/>
            <w:vAlign w:val="center"/>
          </w:tcPr>
          <w:p w14:paraId="18D94D60" w14:textId="77777777" w:rsidR="00864B91" w:rsidRPr="00730176" w:rsidRDefault="00ED20E8" w:rsidP="00ED20E8">
            <w:pPr>
              <w:jc w:val="left"/>
              <w:rPr>
                <w:rFonts w:ascii="Times New Roman" w:hAnsi="Times New Roman" w:cs="Times New Roman"/>
                <w:b/>
                <w:bCs/>
                <w:color w:val="FFFFFF" w:themeColor="background1"/>
                <w:sz w:val="24"/>
                <w:szCs w:val="24"/>
              </w:rPr>
            </w:pPr>
            <w:r w:rsidRPr="00730176">
              <w:rPr>
                <w:rFonts w:ascii="Times New Roman" w:hAnsi="Times New Roman" w:cs="Times New Roman"/>
                <w:b/>
                <w:bCs/>
                <w:color w:val="FFFFFF" w:themeColor="background1"/>
                <w:sz w:val="24"/>
                <w:szCs w:val="24"/>
              </w:rPr>
              <w:lastRenderedPageBreak/>
              <w:t xml:space="preserve">VII </w:t>
            </w:r>
            <w:r w:rsidR="00864B91" w:rsidRPr="00730176">
              <w:rPr>
                <w:rFonts w:ascii="Times New Roman" w:hAnsi="Times New Roman" w:cs="Times New Roman"/>
                <w:b/>
                <w:bCs/>
                <w:color w:val="FFFFFF" w:themeColor="background1"/>
                <w:sz w:val="24"/>
                <w:szCs w:val="24"/>
              </w:rPr>
              <w:t xml:space="preserve">НАУЧНО-ИСТРАЖИВАЧИ И ОБРАЗОВНИ РАД </w:t>
            </w:r>
          </w:p>
          <w:p w14:paraId="637A20F5" w14:textId="77777777" w:rsidR="00864B91" w:rsidRPr="00730176" w:rsidRDefault="00864B91" w:rsidP="00ED20E8">
            <w:pPr>
              <w:pStyle w:val="NoSpacing"/>
              <w:jc w:val="left"/>
              <w:rPr>
                <w:rFonts w:ascii="Times New Roman" w:hAnsi="Times New Roman" w:cs="Times New Roman"/>
                <w:b/>
                <w:color w:val="FFFFFF" w:themeColor="background1"/>
                <w:sz w:val="24"/>
                <w:szCs w:val="24"/>
                <w:lang w:val="ru-RU"/>
              </w:rPr>
            </w:pPr>
          </w:p>
        </w:tc>
      </w:tr>
      <w:tr w:rsidR="00033EA0" w:rsidRPr="008B2D47" w14:paraId="110DC0F7" w14:textId="77777777" w:rsidTr="00864B91">
        <w:tc>
          <w:tcPr>
            <w:tcW w:w="9212" w:type="dxa"/>
            <w:gridSpan w:val="5"/>
            <w:shd w:val="clear" w:color="auto" w:fill="FFD85D"/>
          </w:tcPr>
          <w:p w14:paraId="7EC940D7" w14:textId="77777777" w:rsidR="00033EA0" w:rsidRPr="008B2D47" w:rsidRDefault="00033EA0" w:rsidP="00CE11AB">
            <w:pPr>
              <w:pStyle w:val="NoSpacing"/>
              <w:rPr>
                <w:rFonts w:ascii="Times New Roman" w:hAnsi="Times New Roman" w:cs="Times New Roman"/>
                <w:b/>
              </w:rPr>
            </w:pPr>
            <w:r w:rsidRPr="008B2D47">
              <w:rPr>
                <w:rFonts w:ascii="Times New Roman" w:hAnsi="Times New Roman" w:cs="Times New Roman"/>
                <w:b/>
              </w:rPr>
              <w:t>7. 1. Научно-истраживачки рад</w:t>
            </w:r>
          </w:p>
          <w:p w14:paraId="09C97803" w14:textId="77777777" w:rsidR="00033EA0" w:rsidRPr="008B2D47" w:rsidRDefault="00033EA0" w:rsidP="00CE11AB">
            <w:pPr>
              <w:pStyle w:val="NoSpacing"/>
              <w:rPr>
                <w:rFonts w:ascii="Times New Roman" w:hAnsi="Times New Roman" w:cs="Times New Roman"/>
                <w:lang w:val="ru-RU"/>
              </w:rPr>
            </w:pPr>
          </w:p>
        </w:tc>
      </w:tr>
      <w:tr w:rsidR="00C578A4" w:rsidRPr="00CF3D10" w14:paraId="02373B77" w14:textId="77777777" w:rsidTr="008F69ED">
        <w:trPr>
          <w:trHeight w:val="396"/>
        </w:trPr>
        <w:tc>
          <w:tcPr>
            <w:tcW w:w="675" w:type="dxa"/>
            <w:shd w:val="clear" w:color="auto" w:fill="F2F2F2" w:themeFill="background1" w:themeFillShade="F2"/>
          </w:tcPr>
          <w:p w14:paraId="57B08E35"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2B4C7639" w14:textId="77777777" w:rsidR="008F69ED" w:rsidRPr="008F69ED" w:rsidRDefault="00C578A4">
            <w:pPr>
              <w:rPr>
                <w:lang w:val="ru-RU"/>
              </w:rPr>
            </w:pPr>
            <w:r w:rsidRPr="008B2D47">
              <w:rPr>
                <w:rFonts w:ascii="Times New Roman" w:hAnsi="Times New Roman" w:cs="Times New Roman"/>
                <w:lang w:val="ru-RU"/>
              </w:rPr>
              <w:t xml:space="preserve"> </w:t>
            </w:r>
            <w:r w:rsidR="008F69ED" w:rsidRPr="008F69ED">
              <w:rPr>
                <w:rFonts w:ascii="Times New Roman" w:hAnsi="Times New Roman" w:cs="Times New Roman"/>
                <w:lang w:val="ru-RU"/>
              </w:rPr>
              <w:t>Истраживање биодиверзитета прашуме Перучица, са геореференциарним подацима</w:t>
            </w:r>
          </w:p>
          <w:p w14:paraId="2F6042EC" w14:textId="77777777" w:rsidR="00C578A4" w:rsidRPr="008B2D47" w:rsidRDefault="00C578A4" w:rsidP="006B3AF7">
            <w:pPr>
              <w:pStyle w:val="NoSpacing"/>
              <w:rPr>
                <w:rFonts w:ascii="Times New Roman" w:hAnsi="Times New Roman" w:cs="Times New Roman"/>
                <w:lang w:val="sr-Cyrl-BA"/>
              </w:rPr>
            </w:pPr>
          </w:p>
        </w:tc>
        <w:tc>
          <w:tcPr>
            <w:tcW w:w="1984" w:type="dxa"/>
            <w:shd w:val="clear" w:color="auto" w:fill="F2F2F2" w:themeFill="background1" w:themeFillShade="F2"/>
            <w:vAlign w:val="center"/>
          </w:tcPr>
          <w:p w14:paraId="1AF425E3" w14:textId="77777777" w:rsidR="00C578A4" w:rsidRPr="008B2D47" w:rsidRDefault="008F69ED" w:rsidP="008F69ED">
            <w:pPr>
              <w:rPr>
                <w:rFonts w:ascii="Times New Roman" w:hAnsi="Times New Roman" w:cs="Times New Roman"/>
                <w:color w:val="000000"/>
              </w:rPr>
            </w:pPr>
            <w:r w:rsidRPr="008F69ED">
              <w:rPr>
                <w:rFonts w:ascii="Times New Roman" w:hAnsi="Times New Roman" w:cs="Times New Roman"/>
                <w:color w:val="000000"/>
              </w:rPr>
              <w:t xml:space="preserve">Il Centro Studi BioNaturalistici Ce.S.Bi.N  Đenova (Genova. Italia) i Univerzitet u Peruđi (Perugia Italia)  </w:t>
            </w:r>
          </w:p>
        </w:tc>
        <w:tc>
          <w:tcPr>
            <w:tcW w:w="882" w:type="dxa"/>
            <w:shd w:val="clear" w:color="auto" w:fill="F2F2F2" w:themeFill="background1" w:themeFillShade="F2"/>
          </w:tcPr>
          <w:p w14:paraId="235E3A40" w14:textId="77777777" w:rsidR="008F69ED" w:rsidRDefault="008F69ED" w:rsidP="00CE11AB">
            <w:pPr>
              <w:pStyle w:val="NoSpacing"/>
              <w:rPr>
                <w:rFonts w:ascii="Times New Roman" w:hAnsi="Times New Roman" w:cs="Times New Roman"/>
                <w:lang w:val="sr-Cyrl-BA"/>
              </w:rPr>
            </w:pPr>
          </w:p>
          <w:p w14:paraId="70ED7958" w14:textId="77777777" w:rsidR="008F69ED" w:rsidRDefault="008F69ED" w:rsidP="00CE11AB">
            <w:pPr>
              <w:pStyle w:val="NoSpacing"/>
              <w:rPr>
                <w:rFonts w:ascii="Times New Roman" w:hAnsi="Times New Roman" w:cs="Times New Roman"/>
                <w:lang w:val="sr-Latn-BA"/>
              </w:rPr>
            </w:pPr>
            <w:r>
              <w:rPr>
                <w:rFonts w:ascii="Times New Roman" w:hAnsi="Times New Roman" w:cs="Times New Roman"/>
                <w:lang w:val="sr-Latn-BA"/>
              </w:rPr>
              <w:t>2023,</w:t>
            </w:r>
          </w:p>
          <w:p w14:paraId="61552BD7" w14:textId="77777777" w:rsidR="00C578A4" w:rsidRPr="008F69ED" w:rsidRDefault="008F69ED" w:rsidP="00CE11AB">
            <w:pPr>
              <w:pStyle w:val="NoSpacing"/>
              <w:rPr>
                <w:rFonts w:ascii="Times New Roman" w:hAnsi="Times New Roman" w:cs="Times New Roman"/>
                <w:lang w:val="sr-Latn-BA"/>
              </w:rPr>
            </w:pPr>
            <w:r>
              <w:rPr>
                <w:rFonts w:ascii="Times New Roman" w:hAnsi="Times New Roman" w:cs="Times New Roman"/>
                <w:lang w:val="sr-Latn-BA"/>
              </w:rPr>
              <w:t>2024</w:t>
            </w:r>
          </w:p>
        </w:tc>
        <w:tc>
          <w:tcPr>
            <w:tcW w:w="1843" w:type="dxa"/>
            <w:shd w:val="clear" w:color="auto" w:fill="F2F2F2" w:themeFill="background1" w:themeFillShade="F2"/>
          </w:tcPr>
          <w:p w14:paraId="1B7FAF26" w14:textId="77777777" w:rsidR="008F69ED" w:rsidRDefault="008F69ED" w:rsidP="00CE11AB">
            <w:pPr>
              <w:pStyle w:val="NoSpacing"/>
              <w:rPr>
                <w:rFonts w:ascii="Times New Roman" w:hAnsi="Times New Roman" w:cs="Times New Roman"/>
                <w:lang w:val="ru-RU"/>
              </w:rPr>
            </w:pPr>
          </w:p>
          <w:p w14:paraId="0C6F08B1" w14:textId="77777777" w:rsidR="008F69ED" w:rsidRDefault="008F69ED">
            <w:r w:rsidRPr="008F69ED">
              <w:rPr>
                <w:rFonts w:ascii="Times New Roman" w:hAnsi="Times New Roman" w:cs="Times New Roman"/>
                <w:lang w:val="ru-RU"/>
              </w:rPr>
              <w:t>Објављени научни радови, представљена ГИС база података</w:t>
            </w:r>
          </w:p>
          <w:p w14:paraId="1AAD3782" w14:textId="77777777" w:rsidR="00C578A4" w:rsidRPr="008B2D47" w:rsidRDefault="00C578A4" w:rsidP="00CE11AB">
            <w:pPr>
              <w:pStyle w:val="NoSpacing"/>
              <w:rPr>
                <w:rFonts w:ascii="Times New Roman" w:hAnsi="Times New Roman" w:cs="Times New Roman"/>
                <w:lang w:val="ru-RU"/>
              </w:rPr>
            </w:pPr>
          </w:p>
        </w:tc>
      </w:tr>
      <w:tr w:rsidR="008F69ED" w:rsidRPr="00CF3D10" w14:paraId="0A22D8FE" w14:textId="77777777" w:rsidTr="008F69ED">
        <w:trPr>
          <w:trHeight w:val="360"/>
        </w:trPr>
        <w:tc>
          <w:tcPr>
            <w:tcW w:w="675" w:type="dxa"/>
            <w:shd w:val="clear" w:color="auto" w:fill="F2F2F2" w:themeFill="background1" w:themeFillShade="F2"/>
          </w:tcPr>
          <w:p w14:paraId="1BF0F16A" w14:textId="77777777" w:rsidR="008F69ED" w:rsidRPr="008B2D47" w:rsidRDefault="008F69ED" w:rsidP="00CE11AB">
            <w:pPr>
              <w:pStyle w:val="NoSpacing"/>
              <w:rPr>
                <w:rFonts w:ascii="Times New Roman" w:hAnsi="Times New Roman" w:cs="Times New Roman"/>
                <w:lang w:val="ru-RU"/>
              </w:rPr>
            </w:pPr>
          </w:p>
        </w:tc>
        <w:tc>
          <w:tcPr>
            <w:tcW w:w="3828" w:type="dxa"/>
            <w:shd w:val="clear" w:color="auto" w:fill="F2F2F2" w:themeFill="background1" w:themeFillShade="F2"/>
          </w:tcPr>
          <w:p w14:paraId="056A374C" w14:textId="77777777" w:rsidR="008F69ED" w:rsidRPr="008B2D47" w:rsidRDefault="008F69ED" w:rsidP="008F69ED">
            <w:pPr>
              <w:rPr>
                <w:rFonts w:ascii="Times New Roman" w:hAnsi="Times New Roman" w:cs="Times New Roman"/>
                <w:lang w:val="ru-RU"/>
              </w:rPr>
            </w:pPr>
            <w:r w:rsidRPr="008F69ED">
              <w:rPr>
                <w:rFonts w:ascii="Times New Roman" w:hAnsi="Times New Roman" w:cs="Times New Roman"/>
                <w:lang w:val="ru-RU"/>
              </w:rPr>
              <w:t>Истраживање карактеристика  водених околиша у НП Сутје</w:t>
            </w:r>
            <w:r>
              <w:rPr>
                <w:rFonts w:ascii="Times New Roman" w:hAnsi="Times New Roman" w:cs="Times New Roman"/>
                <w:lang w:val="ru-RU"/>
              </w:rPr>
              <w:t>ска и статус њихових очувања</w:t>
            </w:r>
          </w:p>
        </w:tc>
        <w:tc>
          <w:tcPr>
            <w:tcW w:w="1984" w:type="dxa"/>
            <w:shd w:val="clear" w:color="auto" w:fill="F2F2F2" w:themeFill="background1" w:themeFillShade="F2"/>
            <w:vAlign w:val="center"/>
          </w:tcPr>
          <w:p w14:paraId="56D8032C" w14:textId="77777777" w:rsidR="008F69ED" w:rsidRPr="008B2D47" w:rsidRDefault="008F69ED" w:rsidP="008F69ED">
            <w:pPr>
              <w:rPr>
                <w:rFonts w:ascii="Times New Roman" w:hAnsi="Times New Roman" w:cs="Times New Roman"/>
                <w:color w:val="000000"/>
              </w:rPr>
            </w:pPr>
            <w:r w:rsidRPr="008F69ED">
              <w:rPr>
                <w:rFonts w:ascii="Times New Roman" w:hAnsi="Times New Roman" w:cs="Times New Roman"/>
                <w:color w:val="000000"/>
              </w:rPr>
              <w:t xml:space="preserve">Il Centro Studi BioNaturalistici Ce.S.Bi.N  Đenova (Genova. Italia) i Univerzitet u Peruđi (Perugia Italia)  </w:t>
            </w:r>
          </w:p>
        </w:tc>
        <w:tc>
          <w:tcPr>
            <w:tcW w:w="882" w:type="dxa"/>
            <w:shd w:val="clear" w:color="auto" w:fill="F2F2F2" w:themeFill="background1" w:themeFillShade="F2"/>
          </w:tcPr>
          <w:p w14:paraId="37FEA167" w14:textId="77777777" w:rsidR="008F69ED" w:rsidRPr="008F69ED" w:rsidRDefault="008F69ED" w:rsidP="008F69ED">
            <w:pPr>
              <w:pStyle w:val="NoSpacing"/>
              <w:rPr>
                <w:rFonts w:ascii="Times New Roman" w:hAnsi="Times New Roman" w:cs="Times New Roman"/>
                <w:lang w:val="sr-Cyrl-BA"/>
              </w:rPr>
            </w:pPr>
            <w:r w:rsidRPr="008F69ED">
              <w:rPr>
                <w:rFonts w:ascii="Times New Roman" w:hAnsi="Times New Roman" w:cs="Times New Roman"/>
                <w:lang w:val="sr-Cyrl-BA"/>
              </w:rPr>
              <w:t>2023,</w:t>
            </w:r>
          </w:p>
          <w:p w14:paraId="3E82ADE8" w14:textId="77777777" w:rsidR="008F69ED" w:rsidRDefault="008F69ED" w:rsidP="008F69ED">
            <w:pPr>
              <w:pStyle w:val="NoSpacing"/>
              <w:rPr>
                <w:rFonts w:ascii="Times New Roman" w:hAnsi="Times New Roman" w:cs="Times New Roman"/>
                <w:lang w:val="sr-Cyrl-BA"/>
              </w:rPr>
            </w:pPr>
            <w:r w:rsidRPr="008F69ED">
              <w:rPr>
                <w:rFonts w:ascii="Times New Roman" w:hAnsi="Times New Roman" w:cs="Times New Roman"/>
                <w:lang w:val="sr-Cyrl-BA"/>
              </w:rPr>
              <w:t>2024</w:t>
            </w:r>
          </w:p>
        </w:tc>
        <w:tc>
          <w:tcPr>
            <w:tcW w:w="1843" w:type="dxa"/>
            <w:shd w:val="clear" w:color="auto" w:fill="F2F2F2" w:themeFill="background1" w:themeFillShade="F2"/>
          </w:tcPr>
          <w:p w14:paraId="36566DAE" w14:textId="77777777" w:rsidR="008F69ED" w:rsidRDefault="008F69ED">
            <w:r w:rsidRPr="008F69ED">
              <w:rPr>
                <w:rFonts w:ascii="Times New Roman" w:hAnsi="Times New Roman" w:cs="Times New Roman"/>
                <w:lang w:val="ru-RU"/>
              </w:rPr>
              <w:t>Објављени научни радови, представљена ГИС база података</w:t>
            </w:r>
          </w:p>
          <w:p w14:paraId="2CBA823B" w14:textId="77777777" w:rsidR="008F69ED" w:rsidRDefault="008F69ED" w:rsidP="00CE11AB">
            <w:pPr>
              <w:pStyle w:val="NoSpacing"/>
              <w:rPr>
                <w:rFonts w:ascii="Times New Roman" w:hAnsi="Times New Roman" w:cs="Times New Roman"/>
                <w:lang w:val="ru-RU"/>
              </w:rPr>
            </w:pPr>
          </w:p>
        </w:tc>
      </w:tr>
      <w:tr w:rsidR="008F69ED" w:rsidRPr="00CF3D10" w14:paraId="4A181A48" w14:textId="77777777" w:rsidTr="001C4C6D">
        <w:trPr>
          <w:trHeight w:val="1896"/>
        </w:trPr>
        <w:tc>
          <w:tcPr>
            <w:tcW w:w="675" w:type="dxa"/>
            <w:shd w:val="clear" w:color="auto" w:fill="F2F2F2" w:themeFill="background1" w:themeFillShade="F2"/>
          </w:tcPr>
          <w:p w14:paraId="75EB4DA7" w14:textId="77777777" w:rsidR="008F69ED" w:rsidRPr="008B2D47" w:rsidRDefault="008F69ED" w:rsidP="00CE11AB">
            <w:pPr>
              <w:pStyle w:val="NoSpacing"/>
              <w:rPr>
                <w:rFonts w:ascii="Times New Roman" w:hAnsi="Times New Roman" w:cs="Times New Roman"/>
                <w:lang w:val="ru-RU"/>
              </w:rPr>
            </w:pPr>
          </w:p>
        </w:tc>
        <w:tc>
          <w:tcPr>
            <w:tcW w:w="3828" w:type="dxa"/>
            <w:shd w:val="clear" w:color="auto" w:fill="F2F2F2" w:themeFill="background1" w:themeFillShade="F2"/>
          </w:tcPr>
          <w:p w14:paraId="5F0F0783" w14:textId="77777777" w:rsidR="008F69ED" w:rsidRPr="008B2D47" w:rsidRDefault="008F69ED" w:rsidP="008F69ED">
            <w:pPr>
              <w:pStyle w:val="NoSpacing"/>
              <w:rPr>
                <w:rFonts w:ascii="Times New Roman" w:hAnsi="Times New Roman" w:cs="Times New Roman"/>
                <w:lang w:val="ru-RU"/>
              </w:rPr>
            </w:pPr>
            <w:r w:rsidRPr="008B2D47">
              <w:rPr>
                <w:rFonts w:ascii="Times New Roman" w:hAnsi="Times New Roman" w:cs="Times New Roman"/>
                <w:lang w:val="sr-Cyrl-BA"/>
              </w:rPr>
              <w:t>Истраживање и картирање бонитета станишта</w:t>
            </w:r>
          </w:p>
        </w:tc>
        <w:tc>
          <w:tcPr>
            <w:tcW w:w="1984" w:type="dxa"/>
            <w:shd w:val="clear" w:color="auto" w:fill="F2F2F2" w:themeFill="background1" w:themeFillShade="F2"/>
            <w:vAlign w:val="center"/>
          </w:tcPr>
          <w:p w14:paraId="5EA01291" w14:textId="77777777" w:rsidR="008F69ED" w:rsidRPr="008B2D47" w:rsidRDefault="008F69ED" w:rsidP="00AA459E">
            <w:pPr>
              <w:jc w:val="left"/>
              <w:rPr>
                <w:rFonts w:ascii="Times New Roman" w:hAnsi="Times New Roman" w:cs="Times New Roman"/>
                <w:color w:val="000000"/>
              </w:rPr>
            </w:pPr>
            <w:r w:rsidRPr="008B2D47">
              <w:rPr>
                <w:rFonts w:ascii="Times New Roman" w:hAnsi="Times New Roman" w:cs="Times New Roman"/>
                <w:color w:val="000000"/>
              </w:rPr>
              <w:t>ЈУ НПС, РЗЗКИПН</w:t>
            </w:r>
          </w:p>
        </w:tc>
        <w:tc>
          <w:tcPr>
            <w:tcW w:w="882" w:type="dxa"/>
            <w:shd w:val="clear" w:color="auto" w:fill="F2F2F2" w:themeFill="background1" w:themeFillShade="F2"/>
          </w:tcPr>
          <w:p w14:paraId="3DF526AF" w14:textId="77777777" w:rsidR="008F69ED" w:rsidRPr="008B2D47" w:rsidRDefault="008F69ED" w:rsidP="008F69ED">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00D9D188" w14:textId="77777777" w:rsidR="008F69ED" w:rsidRDefault="008F69ED" w:rsidP="008F69ED">
            <w:pPr>
              <w:pStyle w:val="NoSpacing"/>
              <w:rPr>
                <w:rFonts w:ascii="Times New Roman" w:hAnsi="Times New Roman" w:cs="Times New Roman"/>
                <w:lang w:val="sr-Cyrl-BA"/>
              </w:rPr>
            </w:pPr>
            <w:r w:rsidRPr="008B2D47">
              <w:rPr>
                <w:rFonts w:ascii="Times New Roman" w:hAnsi="Times New Roman" w:cs="Times New Roman"/>
                <w:lang w:val="sr-Cyrl-BA"/>
              </w:rPr>
              <w:t>2033</w:t>
            </w:r>
          </w:p>
        </w:tc>
        <w:tc>
          <w:tcPr>
            <w:tcW w:w="1843" w:type="dxa"/>
            <w:shd w:val="clear" w:color="auto" w:fill="F2F2F2" w:themeFill="background1" w:themeFillShade="F2"/>
          </w:tcPr>
          <w:p w14:paraId="3F480C99" w14:textId="77777777" w:rsidR="008F69ED" w:rsidRDefault="008F69ED" w:rsidP="008F69ED">
            <w:pPr>
              <w:pStyle w:val="NoSpacing"/>
              <w:rPr>
                <w:rFonts w:ascii="Times New Roman" w:hAnsi="Times New Roman" w:cs="Times New Roman"/>
                <w:lang w:val="ru-RU"/>
              </w:rPr>
            </w:pPr>
            <w:r w:rsidRPr="008B2D47">
              <w:rPr>
                <w:rFonts w:ascii="Times New Roman" w:hAnsi="Times New Roman" w:cs="Times New Roman"/>
                <w:lang w:val="ru-RU"/>
              </w:rPr>
              <w:t>Објављени научни резултати, Интегрални извјештај о резултатима истраживања</w:t>
            </w:r>
          </w:p>
        </w:tc>
      </w:tr>
      <w:tr w:rsidR="00C578A4" w:rsidRPr="00CF3D10" w14:paraId="2CC7D848" w14:textId="77777777" w:rsidTr="001C4C6D">
        <w:tc>
          <w:tcPr>
            <w:tcW w:w="675" w:type="dxa"/>
            <w:shd w:val="clear" w:color="auto" w:fill="F2F2F2" w:themeFill="background1" w:themeFillShade="F2"/>
          </w:tcPr>
          <w:p w14:paraId="19B51327"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52AC6E39"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 xml:space="preserve">Анализу стања, процјена бројности и мапирање станишта </w:t>
            </w:r>
            <w:r w:rsidRPr="008B2D47">
              <w:rPr>
                <w:rFonts w:ascii="Times New Roman" w:hAnsi="Times New Roman" w:cs="Times New Roman"/>
                <w:lang w:val="sr-Cyrl-BA"/>
              </w:rPr>
              <w:t>строго заштићених</w:t>
            </w:r>
            <w:r w:rsidRPr="008B2D47">
              <w:rPr>
                <w:rFonts w:ascii="Times New Roman" w:hAnsi="Times New Roman" w:cs="Times New Roman"/>
                <w:lang w:val="ru-RU"/>
              </w:rPr>
              <w:t xml:space="preserve"> биљних врста</w:t>
            </w:r>
            <w:r w:rsidRPr="008B2D47">
              <w:rPr>
                <w:rFonts w:ascii="Times New Roman" w:hAnsi="Times New Roman" w:cs="Times New Roman"/>
                <w:lang w:val="sr-Cyrl-BA"/>
              </w:rPr>
              <w:t xml:space="preserve"> ,посебно ендемичних (</w:t>
            </w:r>
            <w:r w:rsidRPr="008B2D47">
              <w:rPr>
                <w:rFonts w:ascii="Times New Roman" w:hAnsi="Times New Roman" w:cs="Times New Roman"/>
                <w:i/>
                <w:lang w:val="sr-Cyrl-BA"/>
              </w:rPr>
              <w:t>Cerastium dinaricum, Edraianthus sutjeskae, Oxytropis prenja)</w:t>
            </w:r>
          </w:p>
        </w:tc>
        <w:tc>
          <w:tcPr>
            <w:tcW w:w="1984" w:type="dxa"/>
            <w:shd w:val="clear" w:color="auto" w:fill="F2F2F2" w:themeFill="background1" w:themeFillShade="F2"/>
            <w:vAlign w:val="center"/>
          </w:tcPr>
          <w:p w14:paraId="3C0D5D3E" w14:textId="77777777" w:rsidR="00C578A4" w:rsidRPr="008B2D47" w:rsidRDefault="00C578A4"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67BEF9E0"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2484E4DD"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194CA7A3"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Објављени научни резултати; База података о резултатима праћења станишта и врста;  ГИС база података подручја праћења</w:t>
            </w:r>
          </w:p>
        </w:tc>
      </w:tr>
      <w:tr w:rsidR="00C578A4" w:rsidRPr="00CF3D10" w14:paraId="21F8FD15" w14:textId="77777777" w:rsidTr="001C4C6D">
        <w:tc>
          <w:tcPr>
            <w:tcW w:w="675" w:type="dxa"/>
            <w:shd w:val="clear" w:color="auto" w:fill="F2F2F2" w:themeFill="background1" w:themeFillShade="F2"/>
          </w:tcPr>
          <w:p w14:paraId="09C10140"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4C59A57A" w14:textId="77777777" w:rsidR="00C578A4" w:rsidRPr="008B2D47" w:rsidRDefault="00C578A4" w:rsidP="00BA7C39">
            <w:pPr>
              <w:pStyle w:val="NoSpacing"/>
              <w:rPr>
                <w:rFonts w:ascii="Times New Roman" w:hAnsi="Times New Roman" w:cs="Times New Roman"/>
                <w:lang w:val="ru-RU"/>
              </w:rPr>
            </w:pPr>
            <w:r w:rsidRPr="008B2D47">
              <w:rPr>
                <w:rFonts w:ascii="Times New Roman" w:hAnsi="Times New Roman" w:cs="Times New Roman"/>
                <w:lang w:val="ru-RU"/>
              </w:rPr>
              <w:t>Истраживање ентомофауне на подручју Парка,</w:t>
            </w:r>
            <w:r w:rsidRPr="008B2D47">
              <w:rPr>
                <w:rFonts w:ascii="Times New Roman" w:hAnsi="Times New Roman" w:cs="Times New Roman"/>
                <w:lang w:val="sr-Cyrl-BA"/>
              </w:rPr>
              <w:t xml:space="preserve"> </w:t>
            </w:r>
          </w:p>
        </w:tc>
        <w:tc>
          <w:tcPr>
            <w:tcW w:w="1984" w:type="dxa"/>
            <w:shd w:val="clear" w:color="auto" w:fill="F2F2F2" w:themeFill="background1" w:themeFillShade="F2"/>
            <w:vAlign w:val="center"/>
          </w:tcPr>
          <w:p w14:paraId="262E2020" w14:textId="77777777" w:rsidR="00C578A4" w:rsidRPr="008B2D47" w:rsidRDefault="00C578A4"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52932731"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72536C26"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2030</w:t>
            </w:r>
          </w:p>
        </w:tc>
        <w:tc>
          <w:tcPr>
            <w:tcW w:w="1843" w:type="dxa"/>
            <w:shd w:val="clear" w:color="auto" w:fill="F2F2F2" w:themeFill="background1" w:themeFillShade="F2"/>
          </w:tcPr>
          <w:p w14:paraId="0568D67C"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 xml:space="preserve"> Објављени научни резултати, Секторски извјештаји</w:t>
            </w:r>
          </w:p>
        </w:tc>
      </w:tr>
      <w:tr w:rsidR="00C578A4" w:rsidRPr="00CF3D10" w14:paraId="43A9F416" w14:textId="77777777" w:rsidTr="001C4C6D">
        <w:tc>
          <w:tcPr>
            <w:tcW w:w="675" w:type="dxa"/>
            <w:shd w:val="clear" w:color="auto" w:fill="F2F2F2" w:themeFill="background1" w:themeFillShade="F2"/>
          </w:tcPr>
          <w:p w14:paraId="6811E4A5"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117D7BDD" w14:textId="77777777" w:rsidR="00C578A4" w:rsidRPr="008B2D47" w:rsidRDefault="00C578A4" w:rsidP="00BA7C39">
            <w:pPr>
              <w:pStyle w:val="NoSpacing"/>
              <w:rPr>
                <w:rFonts w:ascii="Times New Roman" w:hAnsi="Times New Roman" w:cs="Times New Roman"/>
                <w:lang w:val="ru-RU"/>
              </w:rPr>
            </w:pPr>
            <w:r w:rsidRPr="008B2D47">
              <w:rPr>
                <w:rFonts w:ascii="Times New Roman" w:hAnsi="Times New Roman" w:cs="Times New Roman"/>
                <w:lang w:val="ru-RU"/>
              </w:rPr>
              <w:t>Истраживање орнитофауне на подручју Парка,</w:t>
            </w:r>
            <w:r w:rsidRPr="008B2D47">
              <w:rPr>
                <w:rFonts w:ascii="Times New Roman" w:hAnsi="Times New Roman" w:cs="Times New Roman"/>
                <w:lang w:val="sr-Cyrl-BA"/>
              </w:rPr>
              <w:t xml:space="preserve"> </w:t>
            </w:r>
          </w:p>
        </w:tc>
        <w:tc>
          <w:tcPr>
            <w:tcW w:w="1984" w:type="dxa"/>
            <w:shd w:val="clear" w:color="auto" w:fill="F2F2F2" w:themeFill="background1" w:themeFillShade="F2"/>
            <w:vAlign w:val="center"/>
          </w:tcPr>
          <w:p w14:paraId="160592AC" w14:textId="77777777" w:rsidR="00C578A4" w:rsidRPr="008B2D47" w:rsidRDefault="00C578A4"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6ED88B9A" w14:textId="77777777" w:rsidR="00C578A4" w:rsidRPr="008B2D47" w:rsidRDefault="00C578A4" w:rsidP="003158DC">
            <w:pPr>
              <w:pStyle w:val="NoSpacing"/>
              <w:rPr>
                <w:rFonts w:ascii="Times New Roman" w:hAnsi="Times New Roman" w:cs="Times New Roman"/>
                <w:lang w:val="ru-RU"/>
              </w:rPr>
            </w:pPr>
            <w:r w:rsidRPr="008B2D47">
              <w:rPr>
                <w:rFonts w:ascii="Times New Roman" w:hAnsi="Times New Roman" w:cs="Times New Roman"/>
                <w:lang w:val="ru-RU"/>
              </w:rPr>
              <w:t>2024</w:t>
            </w:r>
          </w:p>
          <w:p w14:paraId="047078DA" w14:textId="77777777" w:rsidR="00C578A4" w:rsidRPr="008B2D47" w:rsidRDefault="00C578A4" w:rsidP="003158DC">
            <w:pPr>
              <w:pStyle w:val="NoSpacing"/>
              <w:rPr>
                <w:rFonts w:ascii="Times New Roman" w:hAnsi="Times New Roman" w:cs="Times New Roman"/>
                <w:lang w:val="ru-RU"/>
              </w:rPr>
            </w:pPr>
            <w:r w:rsidRPr="008B2D47">
              <w:rPr>
                <w:rFonts w:ascii="Times New Roman" w:hAnsi="Times New Roman" w:cs="Times New Roman"/>
                <w:lang w:val="ru-RU"/>
              </w:rPr>
              <w:t>2030</w:t>
            </w:r>
          </w:p>
        </w:tc>
        <w:tc>
          <w:tcPr>
            <w:tcW w:w="1843" w:type="dxa"/>
            <w:shd w:val="clear" w:color="auto" w:fill="F2F2F2" w:themeFill="background1" w:themeFillShade="F2"/>
          </w:tcPr>
          <w:p w14:paraId="69D8F7DE" w14:textId="77777777" w:rsidR="00C578A4" w:rsidRPr="008B2D47" w:rsidRDefault="00C578A4" w:rsidP="003158DC">
            <w:pPr>
              <w:pStyle w:val="NoSpacing"/>
              <w:rPr>
                <w:rFonts w:ascii="Times New Roman" w:hAnsi="Times New Roman" w:cs="Times New Roman"/>
                <w:lang w:val="ru-RU"/>
              </w:rPr>
            </w:pPr>
            <w:r w:rsidRPr="008B2D47">
              <w:rPr>
                <w:rFonts w:ascii="Times New Roman" w:hAnsi="Times New Roman" w:cs="Times New Roman"/>
                <w:lang w:val="ru-RU"/>
              </w:rPr>
              <w:t xml:space="preserve"> Објављени научни резултати, Секторски извјештаји</w:t>
            </w:r>
          </w:p>
        </w:tc>
      </w:tr>
      <w:tr w:rsidR="00C578A4" w:rsidRPr="00CF3D10" w14:paraId="2E85B391" w14:textId="77777777" w:rsidTr="001C4C6D">
        <w:tc>
          <w:tcPr>
            <w:tcW w:w="675" w:type="dxa"/>
            <w:shd w:val="clear" w:color="auto" w:fill="F2F2F2" w:themeFill="background1" w:themeFillShade="F2"/>
          </w:tcPr>
          <w:p w14:paraId="6A05D42B"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7CA97033"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bCs/>
                <w:lang w:val="sr-Cyrl-BA"/>
              </w:rPr>
              <w:t>Мјере и активности интегралне заштите шума на превенцији и санацији насталих штета од бројних узрочника абиотичко - биотичког карактера,</w:t>
            </w:r>
          </w:p>
        </w:tc>
        <w:tc>
          <w:tcPr>
            <w:tcW w:w="1984" w:type="dxa"/>
            <w:shd w:val="clear" w:color="auto" w:fill="F2F2F2" w:themeFill="background1" w:themeFillShade="F2"/>
            <w:vAlign w:val="center"/>
          </w:tcPr>
          <w:p w14:paraId="0B425B07" w14:textId="184BE496" w:rsidR="00C578A4" w:rsidRPr="008B2D47" w:rsidRDefault="00C578A4"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 xml:space="preserve">РЗЗКИПН, </w:t>
            </w:r>
            <w:r w:rsidR="0039520A" w:rsidRPr="008B2D47">
              <w:rPr>
                <w:rFonts w:ascii="Times New Roman" w:hAnsi="Times New Roman" w:cs="Times New Roman"/>
                <w:color w:val="000000"/>
              </w:rPr>
              <w:t>Ј</w:t>
            </w:r>
            <w:r w:rsidR="0039520A">
              <w:rPr>
                <w:rFonts w:ascii="Times New Roman" w:hAnsi="Times New Roman" w:cs="Times New Roman"/>
                <w:color w:val="000000"/>
                <w:lang w:val="sr-Cyrl-BA"/>
              </w:rPr>
              <w:t>ПШ</w:t>
            </w:r>
            <w:r w:rsidR="0039520A" w:rsidRPr="008B2D47">
              <w:rPr>
                <w:rFonts w:ascii="Times New Roman" w:hAnsi="Times New Roman" w:cs="Times New Roman"/>
                <w:color w:val="000000"/>
              </w:rPr>
              <w:t xml:space="preserve"> ШРС</w:t>
            </w:r>
          </w:p>
        </w:tc>
        <w:tc>
          <w:tcPr>
            <w:tcW w:w="882" w:type="dxa"/>
            <w:shd w:val="clear" w:color="auto" w:fill="F2F2F2" w:themeFill="background1" w:themeFillShade="F2"/>
          </w:tcPr>
          <w:p w14:paraId="0BAAD0D2"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3319C163"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7E1CB62C"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Годишњи интерни извјештаји и објављени научни резултати</w:t>
            </w:r>
          </w:p>
        </w:tc>
      </w:tr>
      <w:tr w:rsidR="00C578A4" w:rsidRPr="008B2D47" w14:paraId="72FC4B08" w14:textId="77777777" w:rsidTr="001C4C6D">
        <w:tc>
          <w:tcPr>
            <w:tcW w:w="675" w:type="dxa"/>
            <w:shd w:val="clear" w:color="auto" w:fill="F2F2F2" w:themeFill="background1" w:themeFillShade="F2"/>
          </w:tcPr>
          <w:p w14:paraId="5A4685A2"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5E818E63"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 xml:space="preserve">Адаптација и одрживо коришћење шума у циљу смањења негативних </w:t>
            </w:r>
            <w:r w:rsidRPr="008B2D47">
              <w:rPr>
                <w:rFonts w:ascii="Times New Roman" w:hAnsi="Times New Roman" w:cs="Times New Roman"/>
                <w:lang w:val="ru-RU"/>
              </w:rPr>
              <w:lastRenderedPageBreak/>
              <w:t>последица екстремних промена климе</w:t>
            </w:r>
          </w:p>
        </w:tc>
        <w:tc>
          <w:tcPr>
            <w:tcW w:w="1984" w:type="dxa"/>
            <w:shd w:val="clear" w:color="auto" w:fill="F2F2F2" w:themeFill="background1" w:themeFillShade="F2"/>
            <w:vAlign w:val="center"/>
          </w:tcPr>
          <w:p w14:paraId="2B405371" w14:textId="1A1661FD" w:rsidR="00C578A4" w:rsidRPr="008B2D47" w:rsidRDefault="00C578A4" w:rsidP="0039520A">
            <w:pPr>
              <w:jc w:val="left"/>
              <w:rPr>
                <w:rFonts w:ascii="Times New Roman" w:hAnsi="Times New Roman" w:cs="Times New Roman"/>
                <w:color w:val="000000"/>
              </w:rPr>
            </w:pPr>
            <w:r w:rsidRPr="008B2D47">
              <w:rPr>
                <w:rFonts w:ascii="Times New Roman" w:hAnsi="Times New Roman" w:cs="Times New Roman"/>
                <w:color w:val="000000"/>
              </w:rPr>
              <w:lastRenderedPageBreak/>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Ј</w:t>
            </w:r>
            <w:r w:rsidR="0039520A">
              <w:rPr>
                <w:rFonts w:ascii="Times New Roman" w:hAnsi="Times New Roman" w:cs="Times New Roman"/>
                <w:color w:val="000000"/>
                <w:lang w:val="sr-Cyrl-BA"/>
              </w:rPr>
              <w:t>ПШ</w:t>
            </w:r>
            <w:r w:rsidRPr="008B2D47">
              <w:rPr>
                <w:rFonts w:ascii="Times New Roman" w:hAnsi="Times New Roman" w:cs="Times New Roman"/>
                <w:color w:val="000000"/>
              </w:rPr>
              <w:t xml:space="preserve"> </w:t>
            </w:r>
            <w:r w:rsidRPr="008B2D47">
              <w:rPr>
                <w:rFonts w:ascii="Times New Roman" w:hAnsi="Times New Roman" w:cs="Times New Roman"/>
                <w:color w:val="000000"/>
              </w:rPr>
              <w:lastRenderedPageBreak/>
              <w:t>ШРС, Научне институције</w:t>
            </w:r>
          </w:p>
        </w:tc>
        <w:tc>
          <w:tcPr>
            <w:tcW w:w="882" w:type="dxa"/>
            <w:shd w:val="clear" w:color="auto" w:fill="F2F2F2" w:themeFill="background1" w:themeFillShade="F2"/>
          </w:tcPr>
          <w:p w14:paraId="5DCDE9F8"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lastRenderedPageBreak/>
              <w:t>2024</w:t>
            </w:r>
          </w:p>
          <w:p w14:paraId="3F95B9B8" w14:textId="77777777" w:rsidR="00C578A4" w:rsidRPr="008B2D47" w:rsidRDefault="00C578A4" w:rsidP="00730176">
            <w:pPr>
              <w:pStyle w:val="NoSpacing"/>
              <w:rPr>
                <w:rFonts w:ascii="Times New Roman" w:hAnsi="Times New Roman" w:cs="Times New Roman"/>
                <w:lang w:val="ru-RU"/>
              </w:rPr>
            </w:pPr>
            <w:r w:rsidRPr="008B2D47">
              <w:rPr>
                <w:rFonts w:ascii="Times New Roman" w:hAnsi="Times New Roman" w:cs="Times New Roman"/>
                <w:lang w:val="ru-RU"/>
              </w:rPr>
              <w:t>203</w:t>
            </w:r>
            <w:r w:rsidR="00730176" w:rsidRPr="008B2D47">
              <w:rPr>
                <w:rFonts w:ascii="Times New Roman" w:hAnsi="Times New Roman" w:cs="Times New Roman"/>
                <w:lang w:val="ru-RU"/>
              </w:rPr>
              <w:t>3</w:t>
            </w:r>
          </w:p>
        </w:tc>
        <w:tc>
          <w:tcPr>
            <w:tcW w:w="1843" w:type="dxa"/>
            <w:shd w:val="clear" w:color="auto" w:fill="F2F2F2" w:themeFill="background1" w:themeFillShade="F2"/>
          </w:tcPr>
          <w:p w14:paraId="6E028D86"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 xml:space="preserve">Развијен систем активне </w:t>
            </w:r>
            <w:r w:rsidRPr="008B2D47">
              <w:rPr>
                <w:rFonts w:ascii="Times New Roman" w:hAnsi="Times New Roman" w:cs="Times New Roman"/>
                <w:lang w:val="ru-RU"/>
              </w:rPr>
              <w:lastRenderedPageBreak/>
              <w:t>адаптибилности</w:t>
            </w:r>
          </w:p>
        </w:tc>
      </w:tr>
      <w:tr w:rsidR="00C578A4" w:rsidRPr="00CF3D10" w14:paraId="4D347BEC" w14:textId="77777777" w:rsidTr="001C4C6D">
        <w:tc>
          <w:tcPr>
            <w:tcW w:w="675" w:type="dxa"/>
            <w:shd w:val="clear" w:color="auto" w:fill="F2F2F2" w:themeFill="background1" w:themeFillShade="F2"/>
          </w:tcPr>
          <w:p w14:paraId="53D76DC3"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0A9AB56C"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 xml:space="preserve">Успостављање мониторинга биодиверзитета и његових компоненти са посебном пажњом за </w:t>
            </w:r>
            <w:r w:rsidRPr="008B2D47">
              <w:rPr>
                <w:rFonts w:ascii="Times New Roman" w:hAnsi="Times New Roman" w:cs="Times New Roman"/>
                <w:lang w:val="sr-Cyrl-BA"/>
              </w:rPr>
              <w:t>в</w:t>
            </w:r>
            <w:r w:rsidRPr="008B2D47">
              <w:rPr>
                <w:rFonts w:ascii="Times New Roman" w:hAnsi="Times New Roman" w:cs="Times New Roman"/>
                <w:lang w:val="ru-RU"/>
              </w:rPr>
              <w:t>рсте са специфичном улогом у екосистемима („кључне“ и „кишобран“ врсте).</w:t>
            </w:r>
          </w:p>
          <w:p w14:paraId="6C2EB311" w14:textId="77777777" w:rsidR="00C578A4" w:rsidRPr="008B2D47" w:rsidRDefault="00C578A4" w:rsidP="00CE11AB">
            <w:pPr>
              <w:pStyle w:val="NoSpacing"/>
              <w:rPr>
                <w:rFonts w:ascii="Times New Roman" w:hAnsi="Times New Roman" w:cs="Times New Roman"/>
                <w:lang w:val="ru-RU"/>
              </w:rPr>
            </w:pPr>
          </w:p>
        </w:tc>
        <w:tc>
          <w:tcPr>
            <w:tcW w:w="1984" w:type="dxa"/>
            <w:shd w:val="clear" w:color="auto" w:fill="F2F2F2" w:themeFill="background1" w:themeFillShade="F2"/>
            <w:vAlign w:val="center"/>
          </w:tcPr>
          <w:p w14:paraId="56989447" w14:textId="77777777" w:rsidR="00C578A4" w:rsidRPr="008B2D47" w:rsidRDefault="00C578A4"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 xml:space="preserve">РЗЗКИПН, Научне инститиуцује     </w:t>
            </w:r>
            <w:r w:rsidRPr="008B2D47">
              <w:rPr>
                <w:rFonts w:ascii="Times New Roman" w:hAnsi="Times New Roman" w:cs="Times New Roman"/>
                <w:color w:val="FF0000"/>
              </w:rPr>
              <w:t xml:space="preserve"> </w:t>
            </w:r>
          </w:p>
        </w:tc>
        <w:tc>
          <w:tcPr>
            <w:tcW w:w="882" w:type="dxa"/>
            <w:shd w:val="clear" w:color="auto" w:fill="F2F2F2" w:themeFill="background1" w:themeFillShade="F2"/>
          </w:tcPr>
          <w:p w14:paraId="367D406F"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7E1DB797" w14:textId="77777777" w:rsidR="00C578A4" w:rsidRPr="008B2D47" w:rsidRDefault="00C578A4" w:rsidP="00BA7C39">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551910D1"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Објављени научни резултати Интерни извјештај</w:t>
            </w:r>
          </w:p>
          <w:p w14:paraId="3DA71098"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о резултатима истраживања</w:t>
            </w:r>
          </w:p>
        </w:tc>
      </w:tr>
      <w:tr w:rsidR="00C578A4" w:rsidRPr="008B2D47" w14:paraId="380C355B" w14:textId="77777777" w:rsidTr="001C4C6D">
        <w:tc>
          <w:tcPr>
            <w:tcW w:w="675" w:type="dxa"/>
            <w:shd w:val="clear" w:color="auto" w:fill="F2F2F2" w:themeFill="background1" w:themeFillShade="F2"/>
          </w:tcPr>
          <w:p w14:paraId="7182EB5E"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468C5ECC"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 xml:space="preserve">Развијање </w:t>
            </w:r>
            <w:r w:rsidRPr="008F69ED">
              <w:rPr>
                <w:rFonts w:ascii="Times New Roman" w:hAnsi="Times New Roman" w:cs="Times New Roman"/>
                <w:lang w:val="ru-RU"/>
              </w:rPr>
              <w:t xml:space="preserve">методологије праћења климатских промјена као фактора ризика </w:t>
            </w:r>
            <w:r w:rsidRPr="008B2D47">
              <w:rPr>
                <w:rFonts w:ascii="Times New Roman" w:hAnsi="Times New Roman" w:cs="Times New Roman"/>
                <w:lang w:val="ru-RU"/>
              </w:rPr>
              <w:t>(абиотичког и биотичког каратера) и и дефинисање индикатора утицаја на природне процесе</w:t>
            </w:r>
          </w:p>
        </w:tc>
        <w:tc>
          <w:tcPr>
            <w:tcW w:w="1984" w:type="dxa"/>
            <w:shd w:val="clear" w:color="auto" w:fill="F2F2F2" w:themeFill="background1" w:themeFillShade="F2"/>
            <w:vAlign w:val="center"/>
          </w:tcPr>
          <w:p w14:paraId="121D9672" w14:textId="77777777" w:rsidR="00C578A4" w:rsidRPr="008B2D47" w:rsidRDefault="00C578A4">
            <w:pPr>
              <w:rPr>
                <w:rFonts w:ascii="Times New Roman" w:hAnsi="Times New Roman" w:cs="Times New Roman"/>
                <w:color w:val="000000"/>
              </w:rPr>
            </w:pPr>
            <w:r w:rsidRPr="008B2D47">
              <w:rPr>
                <w:rFonts w:ascii="Times New Roman" w:hAnsi="Times New Roman" w:cs="Times New Roman"/>
                <w:color w:val="000000"/>
              </w:rPr>
              <w:t>ЈУ НПС и Научне инститиуцује</w:t>
            </w:r>
          </w:p>
        </w:tc>
        <w:tc>
          <w:tcPr>
            <w:tcW w:w="882" w:type="dxa"/>
            <w:shd w:val="clear" w:color="auto" w:fill="F2F2F2" w:themeFill="background1" w:themeFillShade="F2"/>
          </w:tcPr>
          <w:p w14:paraId="14216131"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2025</w:t>
            </w:r>
          </w:p>
          <w:p w14:paraId="5F9A5D1B" w14:textId="77777777" w:rsidR="00C578A4" w:rsidRPr="008B2D47" w:rsidRDefault="00C578A4" w:rsidP="00BA7C39">
            <w:pPr>
              <w:pStyle w:val="NoSpacing"/>
              <w:rPr>
                <w:rFonts w:ascii="Times New Roman" w:hAnsi="Times New Roman" w:cs="Times New Roman"/>
                <w:lang w:val="ru-RU"/>
              </w:rPr>
            </w:pPr>
            <w:r w:rsidRPr="008B2D47">
              <w:rPr>
                <w:rFonts w:ascii="Times New Roman" w:hAnsi="Times New Roman" w:cs="Times New Roman"/>
                <w:lang w:val="ru-RU"/>
              </w:rPr>
              <w:t>2027</w:t>
            </w:r>
          </w:p>
        </w:tc>
        <w:tc>
          <w:tcPr>
            <w:tcW w:w="1843" w:type="dxa"/>
            <w:shd w:val="clear" w:color="auto" w:fill="F2F2F2" w:themeFill="background1" w:themeFillShade="F2"/>
          </w:tcPr>
          <w:p w14:paraId="3FF2B983"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Урађена рецензирана</w:t>
            </w:r>
          </w:p>
          <w:p w14:paraId="5DC3B539"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Методологија</w:t>
            </w:r>
          </w:p>
        </w:tc>
      </w:tr>
      <w:tr w:rsidR="00C578A4" w:rsidRPr="008B2D47" w14:paraId="45BD4CDE" w14:textId="77777777" w:rsidTr="001C4C6D">
        <w:tc>
          <w:tcPr>
            <w:tcW w:w="675" w:type="dxa"/>
            <w:shd w:val="clear" w:color="auto" w:fill="F2F2F2" w:themeFill="background1" w:themeFillShade="F2"/>
          </w:tcPr>
          <w:p w14:paraId="4767C23E"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7293AAB9"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sr-Cyrl-BA"/>
              </w:rPr>
              <w:t>Успостављање интегралног информационог система и система индикатора за праћење бидиверзитета</w:t>
            </w:r>
          </w:p>
        </w:tc>
        <w:tc>
          <w:tcPr>
            <w:tcW w:w="1984" w:type="dxa"/>
            <w:shd w:val="clear" w:color="auto" w:fill="F2F2F2" w:themeFill="background1" w:themeFillShade="F2"/>
            <w:vAlign w:val="center"/>
          </w:tcPr>
          <w:p w14:paraId="2609721F" w14:textId="77777777" w:rsidR="00C578A4" w:rsidRPr="008B2D47" w:rsidRDefault="00C578A4">
            <w:pPr>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536BCCED"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2026</w:t>
            </w:r>
          </w:p>
          <w:p w14:paraId="69A18CBE"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2028</w:t>
            </w:r>
          </w:p>
        </w:tc>
        <w:tc>
          <w:tcPr>
            <w:tcW w:w="1843" w:type="dxa"/>
            <w:shd w:val="clear" w:color="auto" w:fill="F2F2F2" w:themeFill="background1" w:themeFillShade="F2"/>
          </w:tcPr>
          <w:p w14:paraId="75A13D65"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Активиран ИС</w:t>
            </w:r>
          </w:p>
        </w:tc>
      </w:tr>
      <w:tr w:rsidR="00BA7C39" w:rsidRPr="008B2D47" w14:paraId="0AC9B1B6" w14:textId="77777777" w:rsidTr="00F71A5A">
        <w:tc>
          <w:tcPr>
            <w:tcW w:w="9212" w:type="dxa"/>
            <w:gridSpan w:val="5"/>
            <w:shd w:val="clear" w:color="auto" w:fill="FFDE75"/>
          </w:tcPr>
          <w:p w14:paraId="0A3AC030" w14:textId="77777777" w:rsidR="00BA7C39" w:rsidRPr="008B2D47" w:rsidRDefault="00BA7C39" w:rsidP="00CE11AB">
            <w:pPr>
              <w:pStyle w:val="NoSpacing"/>
              <w:rPr>
                <w:rFonts w:ascii="Times New Roman" w:hAnsi="Times New Roman" w:cs="Times New Roman"/>
                <w:b/>
                <w:lang w:val="sr-Cyrl-BA"/>
              </w:rPr>
            </w:pPr>
            <w:r w:rsidRPr="008B2D47">
              <w:rPr>
                <w:rFonts w:ascii="Times New Roman" w:hAnsi="Times New Roman" w:cs="Times New Roman"/>
                <w:b/>
              </w:rPr>
              <w:t xml:space="preserve">7. 2. Образовни рад </w:t>
            </w:r>
          </w:p>
          <w:p w14:paraId="0AEB9542" w14:textId="77777777" w:rsidR="00F71A5A" w:rsidRPr="008B2D47" w:rsidRDefault="00F71A5A" w:rsidP="00CE11AB">
            <w:pPr>
              <w:pStyle w:val="NoSpacing"/>
              <w:rPr>
                <w:rFonts w:ascii="Times New Roman" w:hAnsi="Times New Roman" w:cs="Times New Roman"/>
                <w:b/>
                <w:lang w:val="sr-Cyrl-BA"/>
              </w:rPr>
            </w:pPr>
          </w:p>
        </w:tc>
      </w:tr>
      <w:tr w:rsidR="00C578A4" w:rsidRPr="008B2D47" w14:paraId="4A15DADD" w14:textId="77777777" w:rsidTr="001C4C6D">
        <w:tc>
          <w:tcPr>
            <w:tcW w:w="675" w:type="dxa"/>
            <w:shd w:val="clear" w:color="auto" w:fill="F2F2F2" w:themeFill="background1" w:themeFillShade="F2"/>
          </w:tcPr>
          <w:p w14:paraId="76B35773"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592EC9CB"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Израда појединачних тематских програма едукације и промоције парка а посебно едукативних програма на тему очувања и заштите</w:t>
            </w:r>
            <w:r w:rsidRPr="008B2D47">
              <w:rPr>
                <w:rFonts w:ascii="Times New Roman" w:hAnsi="Times New Roman" w:cs="Times New Roman"/>
                <w:lang w:val="sr-Cyrl-BA"/>
              </w:rPr>
              <w:t xml:space="preserve"> </w:t>
            </w:r>
            <w:r w:rsidRPr="008B2D47">
              <w:rPr>
                <w:rFonts w:ascii="Times New Roman" w:hAnsi="Times New Roman" w:cs="Times New Roman"/>
                <w:lang w:val="ru-RU"/>
              </w:rPr>
              <w:t>биодиверзитета и природе у цјелини</w:t>
            </w:r>
          </w:p>
        </w:tc>
        <w:tc>
          <w:tcPr>
            <w:tcW w:w="1984" w:type="dxa"/>
            <w:shd w:val="clear" w:color="auto" w:fill="F2F2F2" w:themeFill="background1" w:themeFillShade="F2"/>
            <w:vAlign w:val="center"/>
          </w:tcPr>
          <w:p w14:paraId="730043B0" w14:textId="77777777" w:rsidR="00C578A4" w:rsidRPr="008B2D47" w:rsidRDefault="00C578A4">
            <w:pPr>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6C31BA0F"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4ABBCCDB" w14:textId="77777777" w:rsidR="00C578A4" w:rsidRPr="008B2D47" w:rsidRDefault="00C578A4" w:rsidP="00BA7C39">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21AECDB2"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Реализација појединачних програма</w:t>
            </w:r>
          </w:p>
        </w:tc>
      </w:tr>
      <w:tr w:rsidR="00C578A4" w:rsidRPr="008B2D47" w14:paraId="4025A297" w14:textId="77777777" w:rsidTr="001C4C6D">
        <w:tc>
          <w:tcPr>
            <w:tcW w:w="675" w:type="dxa"/>
            <w:shd w:val="clear" w:color="auto" w:fill="F2F2F2" w:themeFill="background1" w:themeFillShade="F2"/>
          </w:tcPr>
          <w:p w14:paraId="437A28C7" w14:textId="77777777" w:rsidR="00C578A4" w:rsidRPr="008B2D47" w:rsidRDefault="00C578A4" w:rsidP="00CE11AB">
            <w:pPr>
              <w:pStyle w:val="NoSpacing"/>
              <w:rPr>
                <w:rFonts w:ascii="Times New Roman" w:hAnsi="Times New Roman" w:cs="Times New Roman"/>
                <w:lang w:val="ru-RU"/>
              </w:rPr>
            </w:pPr>
          </w:p>
        </w:tc>
        <w:tc>
          <w:tcPr>
            <w:tcW w:w="3828" w:type="dxa"/>
            <w:shd w:val="clear" w:color="auto" w:fill="F2F2F2" w:themeFill="background1" w:themeFillShade="F2"/>
          </w:tcPr>
          <w:p w14:paraId="407B21A0"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 xml:space="preserve">Информисање и едуковање даваоце туристичких услуга и других заинтересираних судионика о заштити природе и начелима одрживог туризма  </w:t>
            </w:r>
          </w:p>
        </w:tc>
        <w:tc>
          <w:tcPr>
            <w:tcW w:w="1984" w:type="dxa"/>
            <w:shd w:val="clear" w:color="auto" w:fill="F2F2F2" w:themeFill="background1" w:themeFillShade="F2"/>
            <w:vAlign w:val="center"/>
          </w:tcPr>
          <w:p w14:paraId="4EC5CDF7" w14:textId="77777777" w:rsidR="00C578A4" w:rsidRPr="008B2D47" w:rsidRDefault="00C578A4"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sidR="00AA459E">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ТОРС</w:t>
            </w:r>
          </w:p>
        </w:tc>
        <w:tc>
          <w:tcPr>
            <w:tcW w:w="882" w:type="dxa"/>
            <w:shd w:val="clear" w:color="auto" w:fill="F2F2F2" w:themeFill="background1" w:themeFillShade="F2"/>
          </w:tcPr>
          <w:p w14:paraId="157B6A94"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3AB46E2E" w14:textId="77777777" w:rsidR="00C578A4" w:rsidRPr="008B2D47" w:rsidRDefault="00C578A4" w:rsidP="00BA7C39">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36F3C051" w14:textId="77777777" w:rsidR="00C578A4" w:rsidRPr="008B2D47" w:rsidRDefault="00C578A4" w:rsidP="00CE11AB">
            <w:pPr>
              <w:pStyle w:val="NoSpacing"/>
              <w:rPr>
                <w:rFonts w:ascii="Times New Roman" w:hAnsi="Times New Roman" w:cs="Times New Roman"/>
                <w:lang w:val="ru-RU"/>
              </w:rPr>
            </w:pPr>
            <w:r w:rsidRPr="008B2D47">
              <w:rPr>
                <w:rFonts w:ascii="Times New Roman" w:hAnsi="Times New Roman" w:cs="Times New Roman"/>
                <w:lang w:val="ru-RU"/>
              </w:rPr>
              <w:t>Реализација појединачних програма</w:t>
            </w:r>
          </w:p>
        </w:tc>
      </w:tr>
      <w:tr w:rsidR="00864B91" w:rsidRPr="00CF3D10" w14:paraId="2BB385D2" w14:textId="77777777" w:rsidTr="00864B91">
        <w:tc>
          <w:tcPr>
            <w:tcW w:w="9212" w:type="dxa"/>
            <w:gridSpan w:val="5"/>
            <w:shd w:val="clear" w:color="auto" w:fill="31849B" w:themeFill="accent5" w:themeFillShade="BF"/>
          </w:tcPr>
          <w:p w14:paraId="7EDB5969" w14:textId="77777777" w:rsidR="00864B91" w:rsidRPr="008B2D47" w:rsidRDefault="00ED20E8" w:rsidP="00864B91">
            <w:pPr>
              <w:rPr>
                <w:rFonts w:ascii="Times New Roman" w:hAnsi="Times New Roman" w:cs="Times New Roman"/>
                <w:b/>
                <w:bCs/>
                <w:color w:val="FFFFFF" w:themeColor="background1"/>
              </w:rPr>
            </w:pPr>
            <w:r w:rsidRPr="008B2D47">
              <w:rPr>
                <w:rFonts w:ascii="Times New Roman" w:hAnsi="Times New Roman" w:cs="Times New Roman"/>
                <w:b/>
                <w:bCs/>
                <w:color w:val="FFFFFF" w:themeColor="background1"/>
              </w:rPr>
              <w:t xml:space="preserve">VIII </w:t>
            </w:r>
            <w:r w:rsidR="00864B91" w:rsidRPr="008B2D47">
              <w:rPr>
                <w:rFonts w:ascii="Times New Roman" w:hAnsi="Times New Roman" w:cs="Times New Roman"/>
                <w:b/>
                <w:bCs/>
                <w:color w:val="FFFFFF" w:themeColor="background1"/>
              </w:rPr>
              <w:t xml:space="preserve">ПРИОРИТЕТНЕ АКТИВНОСТИ И МЈЕРЕ НА ЗАШТИТИ, ОДРЖАВАЊУ, ПРАЋЕЊУ И УНАПРЕЂЕЊУ ПРИРОДНИХ И СТВОРЕНИХ ВРИЈЕДНОСТИ </w:t>
            </w:r>
          </w:p>
          <w:p w14:paraId="40021A30" w14:textId="77777777" w:rsidR="00864B91" w:rsidRPr="008B2D47" w:rsidRDefault="00864B91" w:rsidP="00CE11AB">
            <w:pPr>
              <w:pStyle w:val="NoSpacing"/>
              <w:rPr>
                <w:rFonts w:ascii="Times New Roman" w:hAnsi="Times New Roman" w:cs="Times New Roman"/>
                <w:lang w:val="ru-RU"/>
              </w:rPr>
            </w:pPr>
          </w:p>
        </w:tc>
      </w:tr>
      <w:tr w:rsidR="00BA7C39" w:rsidRPr="00CF3D10" w14:paraId="780EDD19" w14:textId="77777777" w:rsidTr="00864B91">
        <w:tc>
          <w:tcPr>
            <w:tcW w:w="9212" w:type="dxa"/>
            <w:gridSpan w:val="5"/>
            <w:shd w:val="clear" w:color="auto" w:fill="FFD85D"/>
          </w:tcPr>
          <w:p w14:paraId="21218FB9" w14:textId="77777777" w:rsidR="00BA7C39" w:rsidRPr="008B2D47" w:rsidRDefault="00BA7C39" w:rsidP="00CE11AB">
            <w:pPr>
              <w:pStyle w:val="NoSpacing"/>
              <w:rPr>
                <w:rFonts w:ascii="Times New Roman" w:hAnsi="Times New Roman" w:cs="Times New Roman"/>
                <w:b/>
                <w:lang w:val="ru-RU"/>
              </w:rPr>
            </w:pPr>
            <w:r w:rsidRPr="008B2D47">
              <w:rPr>
                <w:rFonts w:ascii="Times New Roman" w:hAnsi="Times New Roman" w:cs="Times New Roman"/>
                <w:b/>
                <w:lang w:val="ru-RU"/>
              </w:rPr>
              <w:t>8.1.</w:t>
            </w:r>
            <w:r w:rsidR="00864B91" w:rsidRPr="008B2D47">
              <w:rPr>
                <w:rFonts w:ascii="Times New Roman" w:hAnsi="Times New Roman" w:cs="Times New Roman"/>
                <w:b/>
                <w:lang w:val="ru-RU"/>
              </w:rPr>
              <w:t xml:space="preserve"> </w:t>
            </w:r>
            <w:r w:rsidRPr="008B2D47">
              <w:rPr>
                <w:rFonts w:ascii="Times New Roman" w:hAnsi="Times New Roman" w:cs="Times New Roman"/>
                <w:b/>
                <w:lang w:val="ru-RU"/>
              </w:rPr>
              <w:t>Активности и мјере на заштити и унапређењу природних вр</w:t>
            </w:r>
            <w:r w:rsidR="007A019C" w:rsidRPr="008B2D47">
              <w:rPr>
                <w:rFonts w:ascii="Times New Roman" w:hAnsi="Times New Roman" w:cs="Times New Roman"/>
                <w:b/>
                <w:lang w:val="ru-RU"/>
              </w:rPr>
              <w:t>иј</w:t>
            </w:r>
            <w:r w:rsidRPr="008B2D47">
              <w:rPr>
                <w:rFonts w:ascii="Times New Roman" w:hAnsi="Times New Roman" w:cs="Times New Roman"/>
                <w:b/>
                <w:lang w:val="ru-RU"/>
              </w:rPr>
              <w:t xml:space="preserve">едности </w:t>
            </w:r>
          </w:p>
          <w:p w14:paraId="1F937C28" w14:textId="77777777" w:rsidR="00BA7C39" w:rsidRPr="008B2D47" w:rsidRDefault="00BA7C39" w:rsidP="00CE11AB">
            <w:pPr>
              <w:pStyle w:val="NoSpacing"/>
              <w:rPr>
                <w:rFonts w:ascii="Times New Roman" w:hAnsi="Times New Roman" w:cs="Times New Roman"/>
                <w:b/>
                <w:bCs/>
                <w:lang w:val="ru-RU"/>
              </w:rPr>
            </w:pPr>
          </w:p>
        </w:tc>
      </w:tr>
      <w:tr w:rsidR="006A2D5C" w:rsidRPr="00CF3D10" w14:paraId="0D52DF26" w14:textId="77777777" w:rsidTr="00864B91">
        <w:tc>
          <w:tcPr>
            <w:tcW w:w="9212" w:type="dxa"/>
            <w:gridSpan w:val="5"/>
            <w:shd w:val="clear" w:color="auto" w:fill="FFD85D"/>
          </w:tcPr>
          <w:p w14:paraId="6D450EBA" w14:textId="77777777" w:rsidR="006A2D5C" w:rsidRPr="008B2D47" w:rsidRDefault="006A2D5C" w:rsidP="00CE11AB">
            <w:pPr>
              <w:pStyle w:val="NoSpacing"/>
              <w:rPr>
                <w:rFonts w:ascii="Times New Roman" w:hAnsi="Times New Roman" w:cs="Times New Roman"/>
                <w:b/>
                <w:lang w:val="ru-RU"/>
              </w:rPr>
            </w:pPr>
            <w:r w:rsidRPr="008B2D47">
              <w:rPr>
                <w:rFonts w:ascii="Times New Roman" w:hAnsi="Times New Roman" w:cs="Times New Roman"/>
                <w:b/>
                <w:lang w:val="ru-RU"/>
              </w:rPr>
              <w:t>8.1.1. Активности и мјере на заштити локалитета у посебном режиму заштите</w:t>
            </w:r>
          </w:p>
        </w:tc>
      </w:tr>
      <w:tr w:rsidR="0039520A" w:rsidRPr="008B2D47" w14:paraId="35D9D717" w14:textId="77777777" w:rsidTr="001C4C6D">
        <w:tc>
          <w:tcPr>
            <w:tcW w:w="675" w:type="dxa"/>
            <w:shd w:val="clear" w:color="auto" w:fill="F2F2F2" w:themeFill="background1" w:themeFillShade="F2"/>
          </w:tcPr>
          <w:p w14:paraId="34B2B946"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655E52D8" w14:textId="77777777" w:rsidR="0039520A" w:rsidRPr="00853271" w:rsidRDefault="0039520A" w:rsidP="009626F0">
            <w:pPr>
              <w:rPr>
                <w:rFonts w:ascii="Cambria" w:hAnsi="Cambria" w:cs="Calibri"/>
                <w:bCs/>
                <w:lang w:val="sr-Cyrl-BA"/>
              </w:rPr>
            </w:pPr>
            <w:r w:rsidRPr="00853271">
              <w:rPr>
                <w:rFonts w:ascii="Cambria" w:hAnsi="Cambria" w:cs="Calibri"/>
                <w:bCs/>
              </w:rPr>
              <w:t>Обиљежавање  границе заштићеног подручја,  граница  зона и режима заштите у  складу са Правилником о обиљежавању природних вриједности</w:t>
            </w:r>
            <w:r w:rsidRPr="00853271">
              <w:rPr>
                <w:rFonts w:ascii="Cambria" w:hAnsi="Cambria" w:cs="Calibri"/>
                <w:bCs/>
                <w:lang w:val="sr-Cyrl-BA"/>
              </w:rPr>
              <w:t>,</w:t>
            </w:r>
          </w:p>
          <w:p w14:paraId="477A8D18" w14:textId="77777777" w:rsidR="0039520A" w:rsidRPr="00853271" w:rsidRDefault="0039520A" w:rsidP="00853271">
            <w:pPr>
              <w:rPr>
                <w:rFonts w:ascii="Cambria" w:hAnsi="Cambria" w:cs="Calibri"/>
                <w:bCs/>
              </w:rPr>
            </w:pPr>
          </w:p>
        </w:tc>
        <w:tc>
          <w:tcPr>
            <w:tcW w:w="1984" w:type="dxa"/>
            <w:shd w:val="clear" w:color="auto" w:fill="F2F2F2" w:themeFill="background1" w:themeFillShade="F2"/>
            <w:vAlign w:val="center"/>
          </w:tcPr>
          <w:p w14:paraId="6E9D0EAB" w14:textId="77777777" w:rsidR="0039520A" w:rsidRDefault="0039520A" w:rsidP="009626F0">
            <w:pPr>
              <w:rPr>
                <w:rFonts w:ascii="Times New Roman" w:hAnsi="Times New Roman" w:cs="Times New Roman"/>
                <w:color w:val="000000"/>
                <w:lang w:val="sr-Cyrl-BA"/>
              </w:rPr>
            </w:pPr>
            <w:r w:rsidRPr="008B2D47">
              <w:rPr>
                <w:rFonts w:ascii="Times New Roman" w:hAnsi="Times New Roman" w:cs="Times New Roman"/>
                <w:color w:val="000000"/>
              </w:rPr>
              <w:t>ЈУ НПС,</w:t>
            </w:r>
          </w:p>
          <w:p w14:paraId="4383A351" w14:textId="1A48AD09"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7122EFEF" w14:textId="77777777" w:rsidR="0039520A" w:rsidRPr="008B2D47" w:rsidRDefault="0039520A" w:rsidP="009626F0">
            <w:pPr>
              <w:pStyle w:val="NoSpacing"/>
              <w:rPr>
                <w:rFonts w:ascii="Times New Roman" w:hAnsi="Times New Roman" w:cs="Times New Roman"/>
                <w:lang w:val="ru-RU"/>
              </w:rPr>
            </w:pPr>
            <w:r w:rsidRPr="008B2D47">
              <w:rPr>
                <w:rFonts w:ascii="Times New Roman" w:hAnsi="Times New Roman" w:cs="Times New Roman"/>
                <w:lang w:val="ru-RU"/>
              </w:rPr>
              <w:t>2024</w:t>
            </w:r>
          </w:p>
          <w:p w14:paraId="2C1D2CD9" w14:textId="645B9078"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764E532D" w14:textId="27C2341F"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Обиљежене границе на терену</w:t>
            </w:r>
          </w:p>
        </w:tc>
      </w:tr>
      <w:tr w:rsidR="0039520A" w:rsidRPr="00CF3D10" w14:paraId="316E108E" w14:textId="77777777" w:rsidTr="001C4C6D">
        <w:tc>
          <w:tcPr>
            <w:tcW w:w="675" w:type="dxa"/>
            <w:shd w:val="clear" w:color="auto" w:fill="F2F2F2" w:themeFill="background1" w:themeFillShade="F2"/>
          </w:tcPr>
          <w:p w14:paraId="69C5775C"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780F138" w14:textId="1E62D00F" w:rsidR="0039520A" w:rsidRPr="008B2D47" w:rsidRDefault="0039520A" w:rsidP="00CE11AB">
            <w:pPr>
              <w:pStyle w:val="NoSpacing"/>
              <w:rPr>
                <w:rFonts w:ascii="Times New Roman" w:hAnsi="Times New Roman" w:cs="Times New Roman"/>
                <w:lang w:val="sr-Cyrl-BA"/>
              </w:rPr>
            </w:pPr>
            <w:r>
              <w:rPr>
                <w:rFonts w:ascii="Times New Roman" w:hAnsi="Times New Roman" w:cs="Times New Roman"/>
                <w:lang w:val="sr-Cyrl-BA"/>
              </w:rPr>
              <w:t>Израда и с</w:t>
            </w:r>
            <w:r w:rsidRPr="008B2D47">
              <w:rPr>
                <w:rFonts w:ascii="Times New Roman" w:hAnsi="Times New Roman" w:cs="Times New Roman"/>
              </w:rPr>
              <w:t>провођење плана противпожарне заштите,</w:t>
            </w:r>
          </w:p>
          <w:p w14:paraId="08B2CCC3" w14:textId="77777777" w:rsidR="0039520A" w:rsidRPr="008B2D47" w:rsidRDefault="0039520A" w:rsidP="00CE11AB">
            <w:pPr>
              <w:pStyle w:val="NoSpacing"/>
              <w:rPr>
                <w:rFonts w:ascii="Times New Roman" w:hAnsi="Times New Roman" w:cs="Times New Roman"/>
                <w:lang w:val="sr-Cyrl-BA"/>
              </w:rPr>
            </w:pPr>
          </w:p>
        </w:tc>
        <w:tc>
          <w:tcPr>
            <w:tcW w:w="1984" w:type="dxa"/>
            <w:shd w:val="clear" w:color="auto" w:fill="F2F2F2" w:themeFill="background1" w:themeFillShade="F2"/>
            <w:vAlign w:val="center"/>
          </w:tcPr>
          <w:p w14:paraId="4E65F908" w14:textId="77777777" w:rsidR="0039520A" w:rsidRPr="008B2D47" w:rsidRDefault="0039520A">
            <w:pPr>
              <w:rPr>
                <w:rFonts w:ascii="Times New Roman" w:hAnsi="Times New Roman" w:cs="Times New Roman"/>
              </w:rPr>
            </w:pPr>
            <w:r w:rsidRPr="008B2D47">
              <w:rPr>
                <w:rFonts w:ascii="Times New Roman" w:hAnsi="Times New Roman" w:cs="Times New Roman"/>
              </w:rPr>
              <w:t>ЈУНПС и РУЦЗ</w:t>
            </w:r>
          </w:p>
        </w:tc>
        <w:tc>
          <w:tcPr>
            <w:tcW w:w="882" w:type="dxa"/>
            <w:shd w:val="clear" w:color="auto" w:fill="F2F2F2" w:themeFill="background1" w:themeFillShade="F2"/>
          </w:tcPr>
          <w:p w14:paraId="390F777B"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21677FC7" w14:textId="77777777" w:rsidR="0039520A" w:rsidRPr="008B2D47" w:rsidRDefault="0039520A" w:rsidP="00070C70">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1A9DC3D2"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о Извршеној превентивној и репресивној пп заштита</w:t>
            </w:r>
          </w:p>
        </w:tc>
      </w:tr>
      <w:tr w:rsidR="0039520A" w:rsidRPr="00CF3D10" w14:paraId="085901FA" w14:textId="77777777" w:rsidTr="001C4C6D">
        <w:tc>
          <w:tcPr>
            <w:tcW w:w="675" w:type="dxa"/>
            <w:shd w:val="clear" w:color="auto" w:fill="F2F2F2" w:themeFill="background1" w:themeFillShade="F2"/>
          </w:tcPr>
          <w:p w14:paraId="3DE105DB"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7CAA725B"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Аерофотограметријско снимања простора ради потпунијег установљења стања екосистема</w:t>
            </w:r>
          </w:p>
        </w:tc>
        <w:tc>
          <w:tcPr>
            <w:tcW w:w="1984" w:type="dxa"/>
            <w:shd w:val="clear" w:color="auto" w:fill="F2F2F2" w:themeFill="background1" w:themeFillShade="F2"/>
            <w:vAlign w:val="center"/>
          </w:tcPr>
          <w:p w14:paraId="31F1F80F" w14:textId="77777777" w:rsidR="0039520A" w:rsidRPr="008B2D47" w:rsidRDefault="0039520A"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2AC6199D"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2026</w:t>
            </w:r>
          </w:p>
          <w:p w14:paraId="0CD15E6D" w14:textId="77777777" w:rsidR="0039520A" w:rsidRPr="008B2D47" w:rsidRDefault="0039520A" w:rsidP="00070C70">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57202C86"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Катастар снимака дешифрованих у односу на природну структуру</w:t>
            </w:r>
          </w:p>
        </w:tc>
      </w:tr>
      <w:tr w:rsidR="0039520A" w:rsidRPr="00CF3D10" w14:paraId="4167D312" w14:textId="77777777" w:rsidTr="001C4C6D">
        <w:tc>
          <w:tcPr>
            <w:tcW w:w="675" w:type="dxa"/>
            <w:shd w:val="clear" w:color="auto" w:fill="F2F2F2" w:themeFill="background1" w:themeFillShade="F2"/>
          </w:tcPr>
          <w:p w14:paraId="070EC7AB"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D0E9AD9"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 xml:space="preserve">Дефинисање стационарног огледног поља за дугорочно праћење стања </w:t>
            </w:r>
            <w:r w:rsidRPr="008B2D47">
              <w:rPr>
                <w:rFonts w:ascii="Times New Roman" w:hAnsi="Times New Roman" w:cs="Times New Roman"/>
                <w:lang w:val="ru-RU"/>
              </w:rPr>
              <w:lastRenderedPageBreak/>
              <w:t>популација  .</w:t>
            </w:r>
          </w:p>
        </w:tc>
        <w:tc>
          <w:tcPr>
            <w:tcW w:w="1984" w:type="dxa"/>
            <w:shd w:val="clear" w:color="auto" w:fill="F2F2F2" w:themeFill="background1" w:themeFillShade="F2"/>
            <w:vAlign w:val="center"/>
          </w:tcPr>
          <w:p w14:paraId="14576BB9"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lastRenderedPageBreak/>
              <w:t xml:space="preserve">ЈУ НПС,РЗЗКИПН, </w:t>
            </w:r>
            <w:r w:rsidRPr="008B2D47">
              <w:rPr>
                <w:rFonts w:ascii="Times New Roman" w:hAnsi="Times New Roman" w:cs="Times New Roman"/>
                <w:color w:val="000000"/>
              </w:rPr>
              <w:lastRenderedPageBreak/>
              <w:t>Научне инститиуцује</w:t>
            </w:r>
          </w:p>
        </w:tc>
        <w:tc>
          <w:tcPr>
            <w:tcW w:w="882" w:type="dxa"/>
            <w:shd w:val="clear" w:color="auto" w:fill="F2F2F2" w:themeFill="background1" w:themeFillShade="F2"/>
          </w:tcPr>
          <w:p w14:paraId="78CC5977"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lastRenderedPageBreak/>
              <w:t>2024</w:t>
            </w:r>
          </w:p>
          <w:p w14:paraId="52913273" w14:textId="77777777" w:rsidR="0039520A" w:rsidRPr="008B2D47" w:rsidRDefault="0039520A" w:rsidP="00070C70">
            <w:pPr>
              <w:pStyle w:val="NoSpacing"/>
              <w:rPr>
                <w:rFonts w:ascii="Times New Roman" w:hAnsi="Times New Roman" w:cs="Times New Roman"/>
                <w:lang w:val="ru-RU"/>
              </w:rPr>
            </w:pPr>
            <w:r w:rsidRPr="008B2D47">
              <w:rPr>
                <w:rFonts w:ascii="Times New Roman" w:hAnsi="Times New Roman" w:cs="Times New Roman"/>
                <w:lang w:val="ru-RU"/>
              </w:rPr>
              <w:t>2027</w:t>
            </w:r>
          </w:p>
        </w:tc>
        <w:tc>
          <w:tcPr>
            <w:tcW w:w="1843" w:type="dxa"/>
            <w:shd w:val="clear" w:color="auto" w:fill="F2F2F2" w:themeFill="background1" w:themeFillShade="F2"/>
          </w:tcPr>
          <w:p w14:paraId="2749484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 xml:space="preserve">Издвојена СОП,Актуелни </w:t>
            </w:r>
            <w:r w:rsidRPr="008B2D47">
              <w:rPr>
                <w:rFonts w:ascii="Times New Roman" w:hAnsi="Times New Roman" w:cs="Times New Roman"/>
                <w:lang w:val="ru-RU"/>
              </w:rPr>
              <w:lastRenderedPageBreak/>
              <w:t>подаци о стању састојина  појединих типова шума</w:t>
            </w:r>
          </w:p>
        </w:tc>
      </w:tr>
      <w:tr w:rsidR="0039520A" w:rsidRPr="008B2D47" w14:paraId="3ACF3757" w14:textId="77777777" w:rsidTr="001C4C6D">
        <w:tc>
          <w:tcPr>
            <w:tcW w:w="675" w:type="dxa"/>
            <w:shd w:val="clear" w:color="auto" w:fill="F2F2F2" w:themeFill="background1" w:themeFillShade="F2"/>
          </w:tcPr>
          <w:p w14:paraId="4719213F"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2A1D4135"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Мјере и активности интегралне заштите шума на превенцији и санацији насталих штета од бројних узрочника</w:t>
            </w:r>
          </w:p>
        </w:tc>
        <w:tc>
          <w:tcPr>
            <w:tcW w:w="1984" w:type="dxa"/>
            <w:shd w:val="clear" w:color="auto" w:fill="F2F2F2" w:themeFill="background1" w:themeFillShade="F2"/>
            <w:vAlign w:val="center"/>
          </w:tcPr>
          <w:p w14:paraId="3F5B677E"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НПС,РЗЗКИПН, Научне инститиуцује</w:t>
            </w:r>
          </w:p>
        </w:tc>
        <w:tc>
          <w:tcPr>
            <w:tcW w:w="882" w:type="dxa"/>
            <w:shd w:val="clear" w:color="auto" w:fill="F2F2F2" w:themeFill="background1" w:themeFillShade="F2"/>
          </w:tcPr>
          <w:p w14:paraId="309E336D"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2025</w:t>
            </w:r>
          </w:p>
          <w:p w14:paraId="4027B098"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2028</w:t>
            </w:r>
          </w:p>
        </w:tc>
        <w:tc>
          <w:tcPr>
            <w:tcW w:w="1843" w:type="dxa"/>
            <w:shd w:val="clear" w:color="auto" w:fill="F2F2F2" w:themeFill="background1" w:themeFillShade="F2"/>
          </w:tcPr>
          <w:p w14:paraId="4DAE8272"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 о провјери стања</w:t>
            </w:r>
          </w:p>
        </w:tc>
      </w:tr>
      <w:tr w:rsidR="0039520A" w:rsidRPr="008B2D47" w14:paraId="2653547A" w14:textId="77777777" w:rsidTr="001C4C6D">
        <w:tc>
          <w:tcPr>
            <w:tcW w:w="675" w:type="dxa"/>
            <w:shd w:val="clear" w:color="auto" w:fill="F2F2F2" w:themeFill="background1" w:themeFillShade="F2"/>
          </w:tcPr>
          <w:p w14:paraId="50692204"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6C4AD2F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 xml:space="preserve"> Контролисање антропогеног утицаја на површине које се користе у екстензивној пољопривредној производњи</w:t>
            </w:r>
          </w:p>
        </w:tc>
        <w:tc>
          <w:tcPr>
            <w:tcW w:w="1984" w:type="dxa"/>
            <w:shd w:val="clear" w:color="auto" w:fill="F2F2F2" w:themeFill="background1" w:themeFillShade="F2"/>
            <w:vAlign w:val="center"/>
          </w:tcPr>
          <w:p w14:paraId="0D8CFE18" w14:textId="77777777" w:rsidR="0039520A" w:rsidRPr="008B2D47" w:rsidRDefault="0039520A"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w:t>
            </w:r>
          </w:p>
        </w:tc>
        <w:tc>
          <w:tcPr>
            <w:tcW w:w="882" w:type="dxa"/>
            <w:shd w:val="clear" w:color="auto" w:fill="F2F2F2" w:themeFill="background1" w:themeFillShade="F2"/>
          </w:tcPr>
          <w:p w14:paraId="74FC8B99"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17846538" w14:textId="77777777" w:rsidR="0039520A" w:rsidRPr="008B2D47" w:rsidRDefault="0039520A" w:rsidP="007A019C">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4D2BD9E7"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 xml:space="preserve"> Извјештај о провјери стања</w:t>
            </w:r>
          </w:p>
        </w:tc>
      </w:tr>
      <w:tr w:rsidR="0039520A" w:rsidRPr="008B2D47" w14:paraId="59C3EA66" w14:textId="77777777" w:rsidTr="001C4C6D">
        <w:tc>
          <w:tcPr>
            <w:tcW w:w="675" w:type="dxa"/>
            <w:shd w:val="clear" w:color="auto" w:fill="F2F2F2" w:themeFill="background1" w:themeFillShade="F2"/>
          </w:tcPr>
          <w:p w14:paraId="65DC92D3"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9F9A5EE"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Контролисање антропогеног утицаја Посјетилаца на каратеристике и вриједности НП</w:t>
            </w:r>
          </w:p>
        </w:tc>
        <w:tc>
          <w:tcPr>
            <w:tcW w:w="1984" w:type="dxa"/>
            <w:shd w:val="clear" w:color="auto" w:fill="F2F2F2" w:themeFill="background1" w:themeFillShade="F2"/>
            <w:vAlign w:val="center"/>
          </w:tcPr>
          <w:p w14:paraId="595F9046"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НПС,РЗЗКИПН, Научне инститиуцује</w:t>
            </w:r>
          </w:p>
        </w:tc>
        <w:tc>
          <w:tcPr>
            <w:tcW w:w="882" w:type="dxa"/>
            <w:shd w:val="clear" w:color="auto" w:fill="F2F2F2" w:themeFill="background1" w:themeFillShade="F2"/>
          </w:tcPr>
          <w:p w14:paraId="422EAE16"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13D967F9" w14:textId="77777777" w:rsidR="0039520A" w:rsidRPr="008B2D47" w:rsidRDefault="0039520A" w:rsidP="007A019C">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1676771A"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 о провјери стања</w:t>
            </w:r>
          </w:p>
        </w:tc>
      </w:tr>
      <w:tr w:rsidR="0039520A" w:rsidRPr="00CF3D10" w14:paraId="086A88A1" w14:textId="77777777" w:rsidTr="001C4C6D">
        <w:tc>
          <w:tcPr>
            <w:tcW w:w="675" w:type="dxa"/>
            <w:shd w:val="clear" w:color="auto" w:fill="F2F2F2" w:themeFill="background1" w:themeFillShade="F2"/>
          </w:tcPr>
          <w:p w14:paraId="2D82BC0A"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0B74A912"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Мониторинг вегетације сипара и стена са ендемичним биљним заједницама и врстама</w:t>
            </w:r>
          </w:p>
        </w:tc>
        <w:tc>
          <w:tcPr>
            <w:tcW w:w="1984" w:type="dxa"/>
            <w:shd w:val="clear" w:color="auto" w:fill="F2F2F2" w:themeFill="background1" w:themeFillShade="F2"/>
            <w:vAlign w:val="center"/>
          </w:tcPr>
          <w:p w14:paraId="1586DE6D" w14:textId="77777777" w:rsidR="0039520A" w:rsidRPr="008B2D47" w:rsidRDefault="0039520A"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720FA8A0"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2028</w:t>
            </w:r>
          </w:p>
          <w:p w14:paraId="5DC508B2"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tcPr>
          <w:p w14:paraId="6AEB7731"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Објављени научни резултати Интерни извјештај</w:t>
            </w:r>
          </w:p>
          <w:p w14:paraId="66488D88"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о резултатима истраживања</w:t>
            </w:r>
          </w:p>
        </w:tc>
      </w:tr>
      <w:tr w:rsidR="0039520A" w:rsidRPr="00CF3D10" w14:paraId="625699E5" w14:textId="77777777" w:rsidTr="001C4C6D">
        <w:tc>
          <w:tcPr>
            <w:tcW w:w="675" w:type="dxa"/>
            <w:shd w:val="clear" w:color="auto" w:fill="F2F2F2" w:themeFill="background1" w:themeFillShade="F2"/>
          </w:tcPr>
          <w:p w14:paraId="7A084361"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2A0DD79A" w14:textId="77777777" w:rsidR="0039520A" w:rsidRPr="008B2D47" w:rsidRDefault="0039520A" w:rsidP="007A019C">
            <w:pPr>
              <w:pStyle w:val="NoSpacing"/>
              <w:rPr>
                <w:rFonts w:ascii="Times New Roman" w:hAnsi="Times New Roman" w:cs="Times New Roman"/>
                <w:lang w:val="ru-RU"/>
              </w:rPr>
            </w:pPr>
            <w:r w:rsidRPr="008B2D47">
              <w:rPr>
                <w:rFonts w:ascii="Times New Roman" w:hAnsi="Times New Roman" w:cs="Times New Roman"/>
                <w:lang w:val="ru-RU"/>
              </w:rPr>
              <w:t>Провјера присуства фауне (сурог орла и др.)на територији Парка, евентуално лоцирање и прописивање мјера заштите</w:t>
            </w:r>
          </w:p>
        </w:tc>
        <w:tc>
          <w:tcPr>
            <w:tcW w:w="1984" w:type="dxa"/>
            <w:shd w:val="clear" w:color="auto" w:fill="F2F2F2" w:themeFill="background1" w:themeFillShade="F2"/>
            <w:vAlign w:val="center"/>
          </w:tcPr>
          <w:p w14:paraId="7014F00E" w14:textId="77777777" w:rsidR="0039520A" w:rsidRPr="008B2D47" w:rsidRDefault="0039520A" w:rsidP="00AA459E">
            <w:pPr>
              <w:jc w:val="left"/>
              <w:rPr>
                <w:rFonts w:ascii="Times New Roman" w:hAnsi="Times New Roman" w:cs="Times New Roman"/>
                <w:color w:val="000000"/>
              </w:rPr>
            </w:pPr>
            <w:r w:rsidRPr="008B2D47">
              <w:rPr>
                <w:rFonts w:ascii="Times New Roman" w:hAnsi="Times New Roman" w:cs="Times New Roman"/>
                <w:color w:val="000000"/>
              </w:rPr>
              <w:t>ЈУ НПС,</w:t>
            </w:r>
            <w:r>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6E4A435E" w14:textId="77777777" w:rsidR="0039520A" w:rsidRPr="008B2D47" w:rsidRDefault="0039520A" w:rsidP="007A019C">
            <w:pPr>
              <w:pStyle w:val="NoSpacing"/>
              <w:rPr>
                <w:rFonts w:ascii="Times New Roman" w:hAnsi="Times New Roman" w:cs="Times New Roman"/>
                <w:lang w:val="ru-RU"/>
              </w:rPr>
            </w:pPr>
            <w:r w:rsidRPr="008B2D47">
              <w:rPr>
                <w:rFonts w:ascii="Times New Roman" w:hAnsi="Times New Roman" w:cs="Times New Roman"/>
                <w:lang w:val="ru-RU"/>
              </w:rPr>
              <w:t>2024  2033</w:t>
            </w:r>
          </w:p>
        </w:tc>
        <w:tc>
          <w:tcPr>
            <w:tcW w:w="1843" w:type="dxa"/>
            <w:shd w:val="clear" w:color="auto" w:fill="F2F2F2" w:themeFill="background1" w:themeFillShade="F2"/>
          </w:tcPr>
          <w:p w14:paraId="320757C6"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w:t>
            </w:r>
          </w:p>
          <w:p w14:paraId="5EBF0CB0"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о резултатима истраживања,научни радови</w:t>
            </w:r>
          </w:p>
        </w:tc>
      </w:tr>
      <w:tr w:rsidR="0039520A" w:rsidRPr="008B2D47" w14:paraId="0623E660" w14:textId="77777777" w:rsidTr="001C4C6D">
        <w:tc>
          <w:tcPr>
            <w:tcW w:w="675" w:type="dxa"/>
            <w:shd w:val="clear" w:color="auto" w:fill="F2F2F2" w:themeFill="background1" w:themeFillShade="F2"/>
          </w:tcPr>
          <w:p w14:paraId="2F5ADDDA"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BFDD11B" w14:textId="77777777" w:rsidR="0039520A" w:rsidRPr="008B2D47" w:rsidRDefault="0039520A" w:rsidP="00797104">
            <w:pPr>
              <w:pStyle w:val="NoSpacing"/>
              <w:rPr>
                <w:rFonts w:ascii="Times New Roman" w:hAnsi="Times New Roman" w:cs="Times New Roman"/>
                <w:lang w:val="ru-RU"/>
              </w:rPr>
            </w:pPr>
            <w:r w:rsidRPr="008B2D47">
              <w:rPr>
                <w:rFonts w:ascii="Times New Roman" w:hAnsi="Times New Roman" w:cs="Times New Roman"/>
                <w:lang w:val="sr-Cyrl-BA"/>
              </w:rPr>
              <w:t xml:space="preserve">Мониторинг </w:t>
            </w:r>
            <w:r w:rsidRPr="008B2D47">
              <w:rPr>
                <w:rFonts w:ascii="Times New Roman" w:hAnsi="Times New Roman" w:cs="Times New Roman"/>
                <w:lang w:val="ru-RU"/>
              </w:rPr>
              <w:t>квалитета површинских вода и издана</w:t>
            </w:r>
          </w:p>
        </w:tc>
        <w:tc>
          <w:tcPr>
            <w:tcW w:w="1984" w:type="dxa"/>
            <w:shd w:val="clear" w:color="auto" w:fill="F2F2F2" w:themeFill="background1" w:themeFillShade="F2"/>
            <w:vAlign w:val="center"/>
          </w:tcPr>
          <w:p w14:paraId="634BDBA3" w14:textId="77777777" w:rsidR="0039520A" w:rsidRPr="008B2D47" w:rsidRDefault="0039520A">
            <w:pPr>
              <w:rPr>
                <w:rFonts w:ascii="Times New Roman" w:hAnsi="Times New Roman" w:cs="Times New Roman"/>
              </w:rPr>
            </w:pPr>
            <w:r w:rsidRPr="008B2D47">
              <w:rPr>
                <w:rFonts w:ascii="Times New Roman" w:hAnsi="Times New Roman" w:cs="Times New Roman"/>
              </w:rPr>
              <w:t>ЈУНПС,</w:t>
            </w:r>
            <w:r>
              <w:rPr>
                <w:rFonts w:ascii="Times New Roman" w:hAnsi="Times New Roman" w:cs="Times New Roman"/>
                <w:lang w:val="sr-Cyrl-BA"/>
              </w:rPr>
              <w:t xml:space="preserve"> </w:t>
            </w:r>
            <w:r w:rsidRPr="008B2D47">
              <w:rPr>
                <w:rFonts w:ascii="Times New Roman" w:hAnsi="Times New Roman" w:cs="Times New Roman"/>
              </w:rPr>
              <w:t>и научне институције</w:t>
            </w:r>
          </w:p>
        </w:tc>
        <w:tc>
          <w:tcPr>
            <w:tcW w:w="882" w:type="dxa"/>
            <w:shd w:val="clear" w:color="auto" w:fill="F2F2F2" w:themeFill="background1" w:themeFillShade="F2"/>
          </w:tcPr>
          <w:p w14:paraId="7035EC74"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2023  2032</w:t>
            </w:r>
          </w:p>
        </w:tc>
        <w:tc>
          <w:tcPr>
            <w:tcW w:w="1843" w:type="dxa"/>
            <w:shd w:val="clear" w:color="auto" w:fill="F2F2F2" w:themeFill="background1" w:themeFillShade="F2"/>
          </w:tcPr>
          <w:p w14:paraId="5FBD2216"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w:t>
            </w:r>
          </w:p>
          <w:p w14:paraId="75D1A13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о резултатима контроле</w:t>
            </w:r>
          </w:p>
        </w:tc>
      </w:tr>
      <w:tr w:rsidR="0039520A" w:rsidRPr="00CF3D10" w14:paraId="788D3B5C" w14:textId="77777777" w:rsidTr="001C4C6D">
        <w:tc>
          <w:tcPr>
            <w:tcW w:w="675" w:type="dxa"/>
            <w:shd w:val="clear" w:color="auto" w:fill="F2F2F2" w:themeFill="background1" w:themeFillShade="F2"/>
          </w:tcPr>
          <w:p w14:paraId="2A49A759"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66A5DD31"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Редовно одржавање објеката културно историјске вриједности</w:t>
            </w:r>
          </w:p>
        </w:tc>
        <w:tc>
          <w:tcPr>
            <w:tcW w:w="1984" w:type="dxa"/>
            <w:shd w:val="clear" w:color="auto" w:fill="F2F2F2" w:themeFill="background1" w:themeFillShade="F2"/>
            <w:vAlign w:val="center"/>
          </w:tcPr>
          <w:p w14:paraId="0423952B" w14:textId="77777777" w:rsidR="0039520A" w:rsidRPr="008B2D47" w:rsidRDefault="0039520A">
            <w:pPr>
              <w:jc w:val="center"/>
              <w:rPr>
                <w:rFonts w:ascii="Times New Roman" w:hAnsi="Times New Roman" w:cs="Times New Roman"/>
                <w:color w:val="000000"/>
              </w:rPr>
            </w:pPr>
            <w:r w:rsidRPr="008B2D47">
              <w:rPr>
                <w:rFonts w:ascii="Times New Roman" w:hAnsi="Times New Roman" w:cs="Times New Roman"/>
                <w:color w:val="000000"/>
              </w:rPr>
              <w:t>ЈУ НПС, МПУГЕ</w:t>
            </w:r>
          </w:p>
        </w:tc>
        <w:tc>
          <w:tcPr>
            <w:tcW w:w="882" w:type="dxa"/>
            <w:shd w:val="clear" w:color="auto" w:fill="F2F2F2" w:themeFill="background1" w:themeFillShade="F2"/>
          </w:tcPr>
          <w:p w14:paraId="641E4977"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78F558EE" w14:textId="77777777" w:rsidR="0039520A" w:rsidRPr="008B2D47" w:rsidRDefault="0039520A" w:rsidP="007A019C">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7761A894"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 о реализацији годишњих програма</w:t>
            </w:r>
          </w:p>
        </w:tc>
      </w:tr>
      <w:tr w:rsidR="0039520A" w:rsidRPr="00CF3D10" w14:paraId="66A3DB16" w14:textId="77777777" w:rsidTr="006A2D5C">
        <w:tc>
          <w:tcPr>
            <w:tcW w:w="9212" w:type="dxa"/>
            <w:gridSpan w:val="5"/>
            <w:shd w:val="clear" w:color="auto" w:fill="FFD85D"/>
          </w:tcPr>
          <w:p w14:paraId="5357322A" w14:textId="77777777" w:rsidR="0039520A" w:rsidRPr="008B2D47" w:rsidRDefault="0039520A" w:rsidP="00CE11AB">
            <w:pPr>
              <w:pStyle w:val="NoSpacing"/>
              <w:rPr>
                <w:rFonts w:ascii="Times New Roman" w:hAnsi="Times New Roman" w:cs="Times New Roman"/>
                <w:b/>
                <w:lang w:val="sr-Latn-BA"/>
              </w:rPr>
            </w:pPr>
            <w:r w:rsidRPr="008B2D47">
              <w:rPr>
                <w:rFonts w:ascii="Times New Roman" w:hAnsi="Times New Roman" w:cs="Times New Roman"/>
                <w:b/>
                <w:lang w:val="ru-RU"/>
              </w:rPr>
              <w:t>8.1.2. Активности и мјере на заштити станишта</w:t>
            </w:r>
          </w:p>
          <w:p w14:paraId="532C541E" w14:textId="77777777" w:rsidR="0039520A" w:rsidRPr="008B2D47" w:rsidRDefault="0039520A" w:rsidP="00CE11AB">
            <w:pPr>
              <w:pStyle w:val="NoSpacing"/>
              <w:rPr>
                <w:rFonts w:ascii="Times New Roman" w:hAnsi="Times New Roman" w:cs="Times New Roman"/>
                <w:lang w:val="sr-Latn-BA"/>
              </w:rPr>
            </w:pPr>
          </w:p>
        </w:tc>
      </w:tr>
      <w:tr w:rsidR="0039520A" w:rsidRPr="00CF3D10" w14:paraId="06A6BF9B" w14:textId="77777777" w:rsidTr="00157F5C">
        <w:tc>
          <w:tcPr>
            <w:tcW w:w="675" w:type="dxa"/>
            <w:shd w:val="clear" w:color="auto" w:fill="F2F2F2" w:themeFill="background1" w:themeFillShade="F2"/>
          </w:tcPr>
          <w:p w14:paraId="3718D32E"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E6A4CA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bCs/>
                <w:lang w:val="ru-RU"/>
              </w:rPr>
              <w:t>Истраживања и инвентризација сви станишних типова  Natura 2000 (24 типа станишта; 3130, 3150, 3220, 3240, 3260, 4060, 4070, 5130, 6170, 6210, 6230, 6430, 6450, 6520, 7140, 7230, 8120, 8210, 8220, 91Е0*, 91К0, 9110, 9180, 9410)</w:t>
            </w:r>
          </w:p>
        </w:tc>
        <w:tc>
          <w:tcPr>
            <w:tcW w:w="1984" w:type="dxa"/>
            <w:shd w:val="clear" w:color="auto" w:fill="F2F2F2" w:themeFill="background1" w:themeFillShade="F2"/>
          </w:tcPr>
          <w:p w14:paraId="5F0C4ED4" w14:textId="77777777" w:rsidR="0039520A" w:rsidRPr="008B2D47" w:rsidRDefault="0039520A" w:rsidP="00B60FE5">
            <w:pPr>
              <w:pStyle w:val="NoSpacing"/>
              <w:jc w:val="left"/>
              <w:rPr>
                <w:rFonts w:ascii="Times New Roman" w:hAnsi="Times New Roman" w:cs="Times New Roman"/>
                <w:lang w:val="sr-Cyrl-BA"/>
              </w:rPr>
            </w:pPr>
            <w:r w:rsidRPr="008B2D47">
              <w:rPr>
                <w:rFonts w:ascii="Times New Roman" w:hAnsi="Times New Roman" w:cs="Times New Roman"/>
                <w:lang w:val="sr-Cyrl-BA"/>
              </w:rPr>
              <w:t xml:space="preserve">ЈУ НПС, </w:t>
            </w:r>
          </w:p>
        </w:tc>
        <w:tc>
          <w:tcPr>
            <w:tcW w:w="882" w:type="dxa"/>
            <w:shd w:val="clear" w:color="auto" w:fill="F2F2F2" w:themeFill="background1" w:themeFillShade="F2"/>
          </w:tcPr>
          <w:p w14:paraId="76390DE1"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05D65C0A" w14:textId="77777777" w:rsidR="0039520A" w:rsidRPr="008B2D47" w:rsidRDefault="0039520A" w:rsidP="006A2D5C">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0B95A34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База података о резултатима праћења станишта и врста;  ГИС база података подручја праћења</w:t>
            </w:r>
          </w:p>
        </w:tc>
      </w:tr>
      <w:tr w:rsidR="0039520A" w:rsidRPr="00CF3D10" w14:paraId="4D2E9538" w14:textId="77777777" w:rsidTr="006A2D5C">
        <w:tc>
          <w:tcPr>
            <w:tcW w:w="9212" w:type="dxa"/>
            <w:gridSpan w:val="5"/>
            <w:shd w:val="clear" w:color="auto" w:fill="FFD85D"/>
          </w:tcPr>
          <w:p w14:paraId="46114FBC" w14:textId="77777777" w:rsidR="0039520A" w:rsidRPr="008B2D47" w:rsidRDefault="0039520A" w:rsidP="006A2D5C">
            <w:pPr>
              <w:pStyle w:val="NoSpacing"/>
              <w:rPr>
                <w:rFonts w:ascii="Times New Roman" w:hAnsi="Times New Roman" w:cs="Times New Roman"/>
                <w:b/>
                <w:lang w:val="sr-Latn-BA"/>
              </w:rPr>
            </w:pPr>
            <w:r w:rsidRPr="008B2D47">
              <w:rPr>
                <w:rFonts w:ascii="Times New Roman" w:hAnsi="Times New Roman" w:cs="Times New Roman"/>
                <w:b/>
                <w:lang w:val="ru-RU"/>
              </w:rPr>
              <w:t>8.1.3. Активности и мјере на заштити флоре и гљива</w:t>
            </w:r>
          </w:p>
          <w:p w14:paraId="212CC281" w14:textId="77777777" w:rsidR="0039520A" w:rsidRPr="008B2D47" w:rsidRDefault="0039520A" w:rsidP="006A2D5C">
            <w:pPr>
              <w:pStyle w:val="NoSpacing"/>
              <w:rPr>
                <w:rFonts w:ascii="Times New Roman" w:hAnsi="Times New Roman" w:cs="Times New Roman"/>
                <w:b/>
                <w:lang w:val="sr-Latn-BA"/>
              </w:rPr>
            </w:pPr>
          </w:p>
        </w:tc>
      </w:tr>
      <w:tr w:rsidR="0039520A" w:rsidRPr="00CF3D10" w14:paraId="753139FF" w14:textId="77777777" w:rsidTr="00157F5C">
        <w:tc>
          <w:tcPr>
            <w:tcW w:w="675" w:type="dxa"/>
            <w:shd w:val="clear" w:color="auto" w:fill="F2F2F2" w:themeFill="background1" w:themeFillShade="F2"/>
          </w:tcPr>
          <w:p w14:paraId="0F1F74B1"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4CC5AA1" w14:textId="77777777" w:rsidR="0039520A" w:rsidRPr="008B2D47" w:rsidRDefault="0039520A" w:rsidP="00CE11AB">
            <w:pPr>
              <w:pStyle w:val="NoSpacing"/>
              <w:rPr>
                <w:rFonts w:ascii="Times New Roman" w:hAnsi="Times New Roman" w:cs="Times New Roman"/>
                <w:bCs/>
                <w:lang w:val="ru-RU"/>
              </w:rPr>
            </w:pPr>
            <w:r w:rsidRPr="008B2D47">
              <w:rPr>
                <w:rFonts w:ascii="Times New Roman" w:hAnsi="Times New Roman" w:cs="Times New Roman"/>
                <w:b/>
                <w:bCs/>
                <w:lang w:val="ru-RU"/>
              </w:rPr>
              <w:t xml:space="preserve"> </w:t>
            </w:r>
            <w:r w:rsidRPr="008B2D47">
              <w:rPr>
                <w:rFonts w:ascii="Times New Roman" w:hAnsi="Times New Roman" w:cs="Times New Roman"/>
                <w:bCs/>
                <w:lang w:val="ru-RU"/>
              </w:rPr>
              <w:t xml:space="preserve">  Мјере на заштити флоре и гљива</w:t>
            </w:r>
          </w:p>
        </w:tc>
        <w:tc>
          <w:tcPr>
            <w:tcW w:w="1984" w:type="dxa"/>
            <w:shd w:val="clear" w:color="auto" w:fill="F2F2F2" w:themeFill="background1" w:themeFillShade="F2"/>
          </w:tcPr>
          <w:p w14:paraId="6EBDB265" w14:textId="77777777" w:rsidR="0039520A" w:rsidRPr="008B2D47" w:rsidRDefault="0039520A" w:rsidP="00B60FE5">
            <w:pPr>
              <w:jc w:val="left"/>
              <w:rPr>
                <w:rFonts w:ascii="Times New Roman" w:hAnsi="Times New Roman" w:cs="Times New Roman"/>
                <w:color w:val="000000"/>
              </w:rPr>
            </w:pPr>
            <w:r w:rsidRPr="008B2D47">
              <w:rPr>
                <w:rFonts w:ascii="Times New Roman" w:hAnsi="Times New Roman" w:cs="Times New Roman"/>
                <w:color w:val="000000"/>
              </w:rPr>
              <w:t>ЈУ НПС,</w:t>
            </w:r>
            <w:r>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p w14:paraId="7E71B9B5" w14:textId="77777777" w:rsidR="0039520A" w:rsidRPr="008B2D47" w:rsidRDefault="0039520A" w:rsidP="00B1520C">
            <w:pPr>
              <w:pStyle w:val="NoSpacing"/>
              <w:jc w:val="left"/>
              <w:rPr>
                <w:rFonts w:ascii="Times New Roman" w:hAnsi="Times New Roman" w:cs="Times New Roman"/>
                <w:lang w:val="sr-Cyrl-BA"/>
              </w:rPr>
            </w:pPr>
          </w:p>
        </w:tc>
        <w:tc>
          <w:tcPr>
            <w:tcW w:w="882" w:type="dxa"/>
            <w:shd w:val="clear" w:color="auto" w:fill="F2F2F2" w:themeFill="background1" w:themeFillShade="F2"/>
          </w:tcPr>
          <w:p w14:paraId="6BEE600B" w14:textId="77777777" w:rsidR="0039520A" w:rsidRPr="008B2D47" w:rsidRDefault="0039520A" w:rsidP="006A2D5C">
            <w:pPr>
              <w:pStyle w:val="NoSpacing"/>
              <w:rPr>
                <w:rFonts w:ascii="Times New Roman" w:hAnsi="Times New Roman" w:cs="Times New Roman"/>
                <w:lang w:val="ru-RU"/>
              </w:rPr>
            </w:pPr>
            <w:r w:rsidRPr="008B2D47">
              <w:rPr>
                <w:rFonts w:ascii="Times New Roman" w:hAnsi="Times New Roman" w:cs="Times New Roman"/>
                <w:lang w:val="ru-RU"/>
              </w:rPr>
              <w:t>2024  2033</w:t>
            </w:r>
          </w:p>
        </w:tc>
        <w:tc>
          <w:tcPr>
            <w:tcW w:w="1843" w:type="dxa"/>
            <w:shd w:val="clear" w:color="auto" w:fill="F2F2F2" w:themeFill="background1" w:themeFillShade="F2"/>
          </w:tcPr>
          <w:p w14:paraId="32E7799D"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База података с резултатима праћења</w:t>
            </w:r>
          </w:p>
        </w:tc>
      </w:tr>
      <w:tr w:rsidR="0039520A" w:rsidRPr="00CF3D10" w14:paraId="27FC1D5D" w14:textId="77777777" w:rsidTr="006A2D5C">
        <w:tc>
          <w:tcPr>
            <w:tcW w:w="9212" w:type="dxa"/>
            <w:gridSpan w:val="5"/>
            <w:shd w:val="clear" w:color="auto" w:fill="FFD85D"/>
          </w:tcPr>
          <w:p w14:paraId="7C8AF427" w14:textId="77777777" w:rsidR="0039520A" w:rsidRPr="008B2D47" w:rsidRDefault="0039520A" w:rsidP="006A2D5C">
            <w:pPr>
              <w:pStyle w:val="NoSpacing"/>
              <w:rPr>
                <w:rFonts w:ascii="Times New Roman" w:hAnsi="Times New Roman" w:cs="Times New Roman"/>
                <w:b/>
                <w:lang w:val="sr-Latn-BA"/>
              </w:rPr>
            </w:pPr>
            <w:r w:rsidRPr="008B2D47">
              <w:rPr>
                <w:rFonts w:ascii="Times New Roman" w:hAnsi="Times New Roman" w:cs="Times New Roman"/>
                <w:b/>
                <w:lang w:val="ru-RU"/>
              </w:rPr>
              <w:t>8.1.4. Активности и мјере на заштити фауне</w:t>
            </w:r>
          </w:p>
          <w:p w14:paraId="79C57A92" w14:textId="77777777" w:rsidR="0039520A" w:rsidRPr="008B2D47" w:rsidRDefault="0039520A" w:rsidP="006A2D5C">
            <w:pPr>
              <w:pStyle w:val="NoSpacing"/>
              <w:rPr>
                <w:rFonts w:ascii="Times New Roman" w:hAnsi="Times New Roman" w:cs="Times New Roman"/>
                <w:b/>
                <w:lang w:val="sr-Latn-BA"/>
              </w:rPr>
            </w:pPr>
          </w:p>
        </w:tc>
      </w:tr>
      <w:tr w:rsidR="0039520A" w:rsidRPr="00CF3D10" w14:paraId="5FA40619" w14:textId="77777777" w:rsidTr="00157F5C">
        <w:tc>
          <w:tcPr>
            <w:tcW w:w="675" w:type="dxa"/>
            <w:shd w:val="clear" w:color="auto" w:fill="F2F2F2" w:themeFill="background1" w:themeFillShade="F2"/>
          </w:tcPr>
          <w:p w14:paraId="0DFF4909"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15A1A65A"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 xml:space="preserve">Успостављање ГИС базе података и израда планова мониторинга </w:t>
            </w:r>
            <w:r w:rsidRPr="008B2D47">
              <w:rPr>
                <w:rFonts w:ascii="Times New Roman" w:hAnsi="Times New Roman" w:cs="Times New Roman"/>
                <w:lang w:val="ru-RU"/>
              </w:rPr>
              <w:lastRenderedPageBreak/>
              <w:t>значајних и заштићених врста</w:t>
            </w:r>
          </w:p>
        </w:tc>
        <w:tc>
          <w:tcPr>
            <w:tcW w:w="1984" w:type="dxa"/>
            <w:shd w:val="clear" w:color="auto" w:fill="F2F2F2" w:themeFill="background1" w:themeFillShade="F2"/>
          </w:tcPr>
          <w:p w14:paraId="75779A7E" w14:textId="5197CF48"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lastRenderedPageBreak/>
              <w:t xml:space="preserve">ЈУ НПС,  </w:t>
            </w:r>
          </w:p>
        </w:tc>
        <w:tc>
          <w:tcPr>
            <w:tcW w:w="882" w:type="dxa"/>
            <w:shd w:val="clear" w:color="auto" w:fill="F2F2F2" w:themeFill="background1" w:themeFillShade="F2"/>
          </w:tcPr>
          <w:p w14:paraId="086EBEC6"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1B997418"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2029</w:t>
            </w:r>
          </w:p>
        </w:tc>
        <w:tc>
          <w:tcPr>
            <w:tcW w:w="1843" w:type="dxa"/>
            <w:shd w:val="clear" w:color="auto" w:fill="F2F2F2" w:themeFill="background1" w:themeFillShade="F2"/>
          </w:tcPr>
          <w:p w14:paraId="69077F1A"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 xml:space="preserve">Извјештај о реализацији </w:t>
            </w:r>
            <w:r w:rsidRPr="008B2D47">
              <w:rPr>
                <w:rFonts w:ascii="Times New Roman" w:hAnsi="Times New Roman" w:cs="Times New Roman"/>
                <w:lang w:val="ru-RU"/>
              </w:rPr>
              <w:lastRenderedPageBreak/>
              <w:t>годишњих програма</w:t>
            </w:r>
          </w:p>
        </w:tc>
      </w:tr>
      <w:tr w:rsidR="0039520A" w:rsidRPr="00CF3D10" w14:paraId="41FB25A3" w14:textId="77777777" w:rsidTr="00157F5C">
        <w:tc>
          <w:tcPr>
            <w:tcW w:w="675" w:type="dxa"/>
            <w:shd w:val="clear" w:color="auto" w:fill="F2F2F2" w:themeFill="background1" w:themeFillShade="F2"/>
          </w:tcPr>
          <w:p w14:paraId="328ADE60"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1481D4EE" w14:textId="77777777" w:rsidR="0039520A" w:rsidRPr="008B2D47" w:rsidRDefault="0039520A" w:rsidP="00CE11AB">
            <w:pPr>
              <w:pStyle w:val="NoSpacing"/>
              <w:rPr>
                <w:rFonts w:ascii="Times New Roman" w:hAnsi="Times New Roman" w:cs="Times New Roman"/>
                <w:bCs/>
                <w:lang w:val="ru-RU"/>
              </w:rPr>
            </w:pPr>
            <w:r w:rsidRPr="008B2D47">
              <w:rPr>
                <w:rFonts w:ascii="Times New Roman" w:hAnsi="Times New Roman" w:cs="Times New Roman"/>
                <w:bCs/>
                <w:lang w:val="ru-RU"/>
              </w:rPr>
              <w:t>Спровођење мјера за смањивање штета локалном становништву</w:t>
            </w:r>
          </w:p>
        </w:tc>
        <w:tc>
          <w:tcPr>
            <w:tcW w:w="1984" w:type="dxa"/>
            <w:shd w:val="clear" w:color="auto" w:fill="F2F2F2" w:themeFill="background1" w:themeFillShade="F2"/>
          </w:tcPr>
          <w:p w14:paraId="53D26FF3" w14:textId="0875F808"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 xml:space="preserve">ЈУ НПС,  </w:t>
            </w:r>
          </w:p>
        </w:tc>
        <w:tc>
          <w:tcPr>
            <w:tcW w:w="882" w:type="dxa"/>
            <w:shd w:val="clear" w:color="auto" w:fill="F2F2F2" w:themeFill="background1" w:themeFillShade="F2"/>
          </w:tcPr>
          <w:p w14:paraId="4B1D8DAD"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47D0FBDD"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375B3B35"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 о реализацији годишњих програма</w:t>
            </w:r>
          </w:p>
        </w:tc>
      </w:tr>
      <w:tr w:rsidR="0039520A" w:rsidRPr="00CF3D10" w14:paraId="22C1F15F" w14:textId="77777777" w:rsidTr="00157F5C">
        <w:tc>
          <w:tcPr>
            <w:tcW w:w="675" w:type="dxa"/>
            <w:shd w:val="clear" w:color="auto" w:fill="F2F2F2" w:themeFill="background1" w:themeFillShade="F2"/>
          </w:tcPr>
          <w:p w14:paraId="5ADFBFB2"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4C9F591" w14:textId="77777777" w:rsidR="0039520A" w:rsidRPr="008B2D47" w:rsidRDefault="0039520A" w:rsidP="00CE11AB">
            <w:pPr>
              <w:pStyle w:val="NoSpacing"/>
              <w:rPr>
                <w:rFonts w:ascii="Times New Roman" w:hAnsi="Times New Roman" w:cs="Times New Roman"/>
                <w:bCs/>
                <w:lang w:val="ru-RU"/>
              </w:rPr>
            </w:pPr>
            <w:r w:rsidRPr="008B2D47">
              <w:rPr>
                <w:rFonts w:ascii="Times New Roman" w:hAnsi="Times New Roman" w:cs="Times New Roman"/>
                <w:bCs/>
                <w:lang w:val="ru-RU"/>
              </w:rPr>
              <w:t>Истраживања и праћења стања фауне, нарочито значајних, заштићених и угрожених врста. (динарска волухарица)</w:t>
            </w:r>
          </w:p>
        </w:tc>
        <w:tc>
          <w:tcPr>
            <w:tcW w:w="1984" w:type="dxa"/>
            <w:shd w:val="clear" w:color="auto" w:fill="F2F2F2" w:themeFill="background1" w:themeFillShade="F2"/>
          </w:tcPr>
          <w:p w14:paraId="62DE96B6" w14:textId="4251BACD"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 xml:space="preserve">ЈУ НПС,  </w:t>
            </w:r>
          </w:p>
        </w:tc>
        <w:tc>
          <w:tcPr>
            <w:tcW w:w="882" w:type="dxa"/>
            <w:shd w:val="clear" w:color="auto" w:fill="F2F2F2" w:themeFill="background1" w:themeFillShade="F2"/>
          </w:tcPr>
          <w:p w14:paraId="1048B88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50DD03C4"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49E64A6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 о реализацији годишњих програма</w:t>
            </w:r>
          </w:p>
        </w:tc>
      </w:tr>
      <w:tr w:rsidR="0039520A" w:rsidRPr="00CF3D10" w14:paraId="3D50FC01" w14:textId="77777777" w:rsidTr="00157F5C">
        <w:tc>
          <w:tcPr>
            <w:tcW w:w="9212" w:type="dxa"/>
            <w:gridSpan w:val="5"/>
            <w:shd w:val="clear" w:color="auto" w:fill="FFD85D"/>
          </w:tcPr>
          <w:p w14:paraId="05557EB7" w14:textId="77777777" w:rsidR="0039520A" w:rsidRPr="008B2D47" w:rsidRDefault="0039520A" w:rsidP="00CE11AB">
            <w:pPr>
              <w:pStyle w:val="NoSpacing"/>
              <w:rPr>
                <w:rFonts w:ascii="Times New Roman" w:hAnsi="Times New Roman" w:cs="Times New Roman"/>
                <w:b/>
                <w:lang w:val="sr-Latn-BA"/>
              </w:rPr>
            </w:pPr>
            <w:r w:rsidRPr="008B2D47">
              <w:rPr>
                <w:rFonts w:ascii="Times New Roman" w:hAnsi="Times New Roman" w:cs="Times New Roman"/>
                <w:b/>
                <w:lang w:val="ru-RU"/>
              </w:rPr>
              <w:t>8.1.5. Активности и мјере на заштити Перућице</w:t>
            </w:r>
          </w:p>
          <w:p w14:paraId="3BEAE49C" w14:textId="77777777" w:rsidR="0039520A" w:rsidRPr="008B2D47" w:rsidRDefault="0039520A" w:rsidP="00CE11AB">
            <w:pPr>
              <w:pStyle w:val="NoSpacing"/>
              <w:rPr>
                <w:rFonts w:ascii="Times New Roman" w:hAnsi="Times New Roman" w:cs="Times New Roman"/>
                <w:b/>
                <w:lang w:val="sr-Latn-BA"/>
              </w:rPr>
            </w:pPr>
          </w:p>
        </w:tc>
      </w:tr>
      <w:tr w:rsidR="0039520A" w:rsidRPr="008B2D47" w14:paraId="3570F34C" w14:textId="77777777" w:rsidTr="00157F5C">
        <w:tc>
          <w:tcPr>
            <w:tcW w:w="675" w:type="dxa"/>
            <w:shd w:val="clear" w:color="auto" w:fill="F2F2F2" w:themeFill="background1" w:themeFillShade="F2"/>
          </w:tcPr>
          <w:p w14:paraId="66E08934"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EFC7DBC" w14:textId="77777777" w:rsidR="0039520A" w:rsidRPr="008B2D47" w:rsidRDefault="0039520A" w:rsidP="00CE11AB">
            <w:pPr>
              <w:pStyle w:val="NoSpacing"/>
              <w:rPr>
                <w:rFonts w:ascii="Times New Roman" w:hAnsi="Times New Roman" w:cs="Times New Roman"/>
                <w:bCs/>
                <w:lang w:val="ru-RU"/>
              </w:rPr>
            </w:pPr>
            <w:r w:rsidRPr="008B2D47">
              <w:rPr>
                <w:rFonts w:ascii="Times New Roman" w:hAnsi="Times New Roman" w:cs="Times New Roman"/>
                <w:lang w:val="ru-RU"/>
              </w:rPr>
              <w:t>Мониторинг стања и промјена-покрета инвентара  и природнмог процеса у прашуми Перућица,</w:t>
            </w:r>
          </w:p>
        </w:tc>
        <w:tc>
          <w:tcPr>
            <w:tcW w:w="1984" w:type="dxa"/>
            <w:shd w:val="clear" w:color="auto" w:fill="F2F2F2" w:themeFill="background1" w:themeFillShade="F2"/>
          </w:tcPr>
          <w:p w14:paraId="47707A13" w14:textId="77777777" w:rsidR="0039520A" w:rsidRPr="008B2D47" w:rsidRDefault="0039520A" w:rsidP="00B1520C">
            <w:pPr>
              <w:pStyle w:val="NoSpacing"/>
              <w:jc w:val="left"/>
              <w:rPr>
                <w:rFonts w:ascii="Times New Roman" w:hAnsi="Times New Roman" w:cs="Times New Roman"/>
                <w:lang w:val="sr-Cyrl-BA"/>
              </w:rPr>
            </w:pPr>
            <w:r w:rsidRPr="008B2D47">
              <w:rPr>
                <w:rFonts w:ascii="Times New Roman" w:hAnsi="Times New Roman" w:cs="Times New Roman"/>
                <w:lang w:val="sr-Cyrl-BA"/>
              </w:rPr>
              <w:t>ЈУ НПС, РЗЗКИПН, Научне институције,</w:t>
            </w:r>
          </w:p>
        </w:tc>
        <w:tc>
          <w:tcPr>
            <w:tcW w:w="882" w:type="dxa"/>
            <w:shd w:val="clear" w:color="auto" w:fill="F2F2F2" w:themeFill="background1" w:themeFillShade="F2"/>
          </w:tcPr>
          <w:p w14:paraId="41081081"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6D6E0A63" w14:textId="77777777" w:rsidR="0039520A" w:rsidRPr="008B2D47" w:rsidRDefault="0039520A" w:rsidP="00B1520C">
            <w:pPr>
              <w:pStyle w:val="NoSpacing"/>
              <w:rPr>
                <w:rFonts w:ascii="Times New Roman" w:hAnsi="Times New Roman" w:cs="Times New Roman"/>
                <w:lang w:val="ru-RU"/>
              </w:rPr>
            </w:pPr>
            <w:r w:rsidRPr="008B2D47">
              <w:rPr>
                <w:rFonts w:ascii="Times New Roman" w:hAnsi="Times New Roman" w:cs="Times New Roman"/>
                <w:lang w:val="ru-RU"/>
              </w:rPr>
              <w:t>2033</w:t>
            </w:r>
          </w:p>
        </w:tc>
        <w:tc>
          <w:tcPr>
            <w:tcW w:w="1843" w:type="dxa"/>
            <w:shd w:val="clear" w:color="auto" w:fill="F2F2F2" w:themeFill="background1" w:themeFillShade="F2"/>
          </w:tcPr>
          <w:p w14:paraId="31917CE4"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о активностима</w:t>
            </w:r>
          </w:p>
        </w:tc>
      </w:tr>
      <w:tr w:rsidR="0039520A" w:rsidRPr="00CF3D10" w14:paraId="6A7E5774" w14:textId="77777777" w:rsidTr="00157F5C">
        <w:tc>
          <w:tcPr>
            <w:tcW w:w="9212" w:type="dxa"/>
            <w:gridSpan w:val="5"/>
            <w:shd w:val="clear" w:color="auto" w:fill="FFD85D"/>
          </w:tcPr>
          <w:p w14:paraId="4932747D" w14:textId="77777777" w:rsidR="0039520A" w:rsidRPr="008B2D47" w:rsidRDefault="0039520A" w:rsidP="00B1520C">
            <w:pPr>
              <w:pStyle w:val="NoSpacing"/>
              <w:rPr>
                <w:rFonts w:ascii="Times New Roman" w:hAnsi="Times New Roman" w:cs="Times New Roman"/>
                <w:b/>
                <w:lang w:val="sr-Latn-BA"/>
              </w:rPr>
            </w:pPr>
            <w:r w:rsidRPr="008B2D47">
              <w:rPr>
                <w:rFonts w:ascii="Times New Roman" w:hAnsi="Times New Roman" w:cs="Times New Roman"/>
                <w:b/>
                <w:lang w:val="ru-RU"/>
              </w:rPr>
              <w:t>8.1.6. Активности и мјере на заштити геонасљеђа Парка</w:t>
            </w:r>
          </w:p>
          <w:p w14:paraId="2FABBCFF" w14:textId="77777777" w:rsidR="0039520A" w:rsidRPr="008B2D47" w:rsidRDefault="0039520A" w:rsidP="00B1520C">
            <w:pPr>
              <w:pStyle w:val="NoSpacing"/>
              <w:rPr>
                <w:rFonts w:ascii="Times New Roman" w:hAnsi="Times New Roman" w:cs="Times New Roman"/>
                <w:b/>
                <w:lang w:val="sr-Latn-BA"/>
              </w:rPr>
            </w:pPr>
          </w:p>
        </w:tc>
      </w:tr>
      <w:tr w:rsidR="0039520A" w:rsidRPr="00CF3D10" w14:paraId="4A40E5D0" w14:textId="77777777" w:rsidTr="00157F5C">
        <w:tc>
          <w:tcPr>
            <w:tcW w:w="675" w:type="dxa"/>
            <w:shd w:val="clear" w:color="auto" w:fill="F2F2F2" w:themeFill="background1" w:themeFillShade="F2"/>
          </w:tcPr>
          <w:p w14:paraId="0BEDEEA9"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1E983FD" w14:textId="77777777" w:rsidR="0039520A" w:rsidRPr="008B2D47" w:rsidRDefault="0039520A" w:rsidP="00CE11AB">
            <w:pPr>
              <w:pStyle w:val="NoSpacing"/>
              <w:rPr>
                <w:rFonts w:ascii="Times New Roman" w:hAnsi="Times New Roman" w:cs="Times New Roman"/>
                <w:bCs/>
                <w:lang w:val="ru-RU"/>
              </w:rPr>
            </w:pPr>
            <w:r w:rsidRPr="008B2D47">
              <w:rPr>
                <w:rFonts w:ascii="Times New Roman" w:hAnsi="Times New Roman" w:cs="Times New Roman"/>
                <w:bCs/>
                <w:iCs/>
                <w:lang w:val="ru-RU"/>
              </w:rPr>
              <w:t xml:space="preserve">Инвентаризација геоморфолошких локалитета </w:t>
            </w:r>
          </w:p>
        </w:tc>
        <w:tc>
          <w:tcPr>
            <w:tcW w:w="1984" w:type="dxa"/>
            <w:shd w:val="clear" w:color="auto" w:fill="F2F2F2" w:themeFill="background1" w:themeFillShade="F2"/>
          </w:tcPr>
          <w:p w14:paraId="36795C66" w14:textId="77777777" w:rsidR="0039520A" w:rsidRPr="008B2D47" w:rsidRDefault="0039520A" w:rsidP="00B1520C">
            <w:pPr>
              <w:pStyle w:val="NoSpacing"/>
              <w:jc w:val="left"/>
              <w:rPr>
                <w:rFonts w:ascii="Times New Roman" w:hAnsi="Times New Roman" w:cs="Times New Roman"/>
                <w:lang w:val="sr-Cyrl-BA"/>
              </w:rPr>
            </w:pPr>
            <w:r w:rsidRPr="008B2D47">
              <w:rPr>
                <w:rFonts w:ascii="Times New Roman" w:hAnsi="Times New Roman" w:cs="Times New Roman"/>
                <w:lang w:val="sr-Cyrl-BA"/>
              </w:rPr>
              <w:t>ЈУ НПС, РЗЗКИПН, Научне институције,</w:t>
            </w:r>
          </w:p>
        </w:tc>
        <w:tc>
          <w:tcPr>
            <w:tcW w:w="882" w:type="dxa"/>
            <w:shd w:val="clear" w:color="auto" w:fill="F2F2F2" w:themeFill="background1" w:themeFillShade="F2"/>
          </w:tcPr>
          <w:p w14:paraId="68DA8693" w14:textId="77777777" w:rsidR="0039520A" w:rsidRPr="008B2D47" w:rsidRDefault="0039520A" w:rsidP="00B1520C">
            <w:pPr>
              <w:pStyle w:val="NoSpacing"/>
              <w:rPr>
                <w:rFonts w:ascii="Times New Roman" w:hAnsi="Times New Roman" w:cs="Times New Roman"/>
                <w:lang w:val="ru-RU"/>
              </w:rPr>
            </w:pPr>
            <w:r w:rsidRPr="008B2D47">
              <w:rPr>
                <w:rFonts w:ascii="Times New Roman" w:hAnsi="Times New Roman" w:cs="Times New Roman"/>
                <w:lang w:val="ru-RU"/>
              </w:rPr>
              <w:t>2024  2033</w:t>
            </w:r>
          </w:p>
        </w:tc>
        <w:tc>
          <w:tcPr>
            <w:tcW w:w="1843" w:type="dxa"/>
            <w:shd w:val="clear" w:color="auto" w:fill="F2F2F2" w:themeFill="background1" w:themeFillShade="F2"/>
          </w:tcPr>
          <w:p w14:paraId="2269A738"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Извјештај о реализацији годишњих програма</w:t>
            </w:r>
          </w:p>
        </w:tc>
      </w:tr>
      <w:tr w:rsidR="0039520A" w:rsidRPr="00CF3D10" w14:paraId="50F16865" w14:textId="77777777" w:rsidTr="00B1520C">
        <w:tc>
          <w:tcPr>
            <w:tcW w:w="9212" w:type="dxa"/>
            <w:gridSpan w:val="5"/>
            <w:shd w:val="clear" w:color="auto" w:fill="FFD85D"/>
          </w:tcPr>
          <w:p w14:paraId="36BD2791" w14:textId="77777777" w:rsidR="0039520A" w:rsidRPr="008B2D47" w:rsidRDefault="0039520A" w:rsidP="00B1520C">
            <w:pPr>
              <w:pStyle w:val="NoSpacing"/>
              <w:rPr>
                <w:rFonts w:ascii="Times New Roman" w:hAnsi="Times New Roman" w:cs="Times New Roman"/>
                <w:b/>
                <w:lang w:val="ru-RU"/>
              </w:rPr>
            </w:pPr>
            <w:r w:rsidRPr="008B2D47">
              <w:rPr>
                <w:rFonts w:ascii="Times New Roman" w:hAnsi="Times New Roman" w:cs="Times New Roman"/>
                <w:b/>
                <w:lang w:val="ru-RU"/>
              </w:rPr>
              <w:t xml:space="preserve">8.2. Активности и мјере на заштити и унапређењу створених вриједности </w:t>
            </w:r>
          </w:p>
          <w:p w14:paraId="11A3B8B3" w14:textId="77777777" w:rsidR="0039520A" w:rsidRPr="008B2D47" w:rsidRDefault="0039520A" w:rsidP="00CE11AB">
            <w:pPr>
              <w:pStyle w:val="NoSpacing"/>
              <w:rPr>
                <w:rFonts w:ascii="Times New Roman" w:hAnsi="Times New Roman" w:cs="Times New Roman"/>
                <w:lang w:val="ru-RU"/>
              </w:rPr>
            </w:pPr>
          </w:p>
        </w:tc>
      </w:tr>
      <w:tr w:rsidR="0039520A" w:rsidRPr="00CF3D10" w14:paraId="206536E3" w14:textId="77777777" w:rsidTr="00B1520C">
        <w:tc>
          <w:tcPr>
            <w:tcW w:w="9212" w:type="dxa"/>
            <w:gridSpan w:val="5"/>
            <w:shd w:val="clear" w:color="auto" w:fill="FFD85D"/>
          </w:tcPr>
          <w:p w14:paraId="583EBB77" w14:textId="77777777" w:rsidR="0039520A" w:rsidRPr="008B2D47" w:rsidRDefault="0039520A" w:rsidP="00CE11AB">
            <w:pPr>
              <w:pStyle w:val="NoSpacing"/>
              <w:rPr>
                <w:rFonts w:ascii="Times New Roman" w:hAnsi="Times New Roman" w:cs="Times New Roman"/>
                <w:b/>
                <w:bCs/>
                <w:lang w:val="sr-Latn-BA"/>
              </w:rPr>
            </w:pPr>
            <w:r w:rsidRPr="008B2D47">
              <w:rPr>
                <w:rFonts w:ascii="Times New Roman" w:hAnsi="Times New Roman" w:cs="Times New Roman"/>
                <w:b/>
                <w:lang w:val="ru-RU"/>
              </w:rPr>
              <w:t xml:space="preserve">8.2.1. </w:t>
            </w:r>
            <w:r w:rsidRPr="008B2D47">
              <w:rPr>
                <w:rFonts w:ascii="Times New Roman" w:hAnsi="Times New Roman" w:cs="Times New Roman"/>
                <w:b/>
                <w:bCs/>
                <w:lang w:val="ru-RU"/>
              </w:rPr>
              <w:t>Активности на заштити културног наслеђа Парка</w:t>
            </w:r>
          </w:p>
          <w:p w14:paraId="79AA96B9" w14:textId="77777777" w:rsidR="0039520A" w:rsidRPr="008B2D47" w:rsidRDefault="0039520A" w:rsidP="00CE11AB">
            <w:pPr>
              <w:pStyle w:val="NoSpacing"/>
              <w:rPr>
                <w:rFonts w:ascii="Times New Roman" w:hAnsi="Times New Roman" w:cs="Times New Roman"/>
                <w:b/>
                <w:lang w:val="sr-Latn-BA"/>
              </w:rPr>
            </w:pPr>
          </w:p>
        </w:tc>
      </w:tr>
      <w:tr w:rsidR="0039520A" w:rsidRPr="00CF3D10" w14:paraId="2AB6806B" w14:textId="77777777" w:rsidTr="001C4C6D">
        <w:tc>
          <w:tcPr>
            <w:tcW w:w="675" w:type="dxa"/>
            <w:shd w:val="clear" w:color="auto" w:fill="F2F2F2" w:themeFill="background1" w:themeFillShade="F2"/>
          </w:tcPr>
          <w:p w14:paraId="65F769B8"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F9FAE14" w14:textId="77777777" w:rsidR="0039520A" w:rsidRPr="008B2D47" w:rsidRDefault="0039520A" w:rsidP="00C578A4">
            <w:pPr>
              <w:pStyle w:val="NoSpacing"/>
              <w:rPr>
                <w:rFonts w:ascii="Times New Roman" w:hAnsi="Times New Roman" w:cs="Times New Roman"/>
                <w:lang w:val="ru-RU"/>
              </w:rPr>
            </w:pPr>
            <w:r w:rsidRPr="008B2D47">
              <w:rPr>
                <w:rFonts w:ascii="Times New Roman" w:hAnsi="Times New Roman" w:cs="Times New Roman"/>
                <w:lang w:val="ru-RU"/>
              </w:rPr>
              <w:t>Израда регистра историјског и културног наслеђа на подручју Парка,</w:t>
            </w:r>
          </w:p>
        </w:tc>
        <w:tc>
          <w:tcPr>
            <w:tcW w:w="1984" w:type="dxa"/>
            <w:shd w:val="clear" w:color="auto" w:fill="F2F2F2" w:themeFill="background1" w:themeFillShade="F2"/>
            <w:vAlign w:val="center"/>
          </w:tcPr>
          <w:p w14:paraId="0BE6273C"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w:t>
            </w:r>
            <w:r>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Научне инститиуцује</w:t>
            </w:r>
          </w:p>
        </w:tc>
        <w:tc>
          <w:tcPr>
            <w:tcW w:w="882" w:type="dxa"/>
            <w:shd w:val="clear" w:color="auto" w:fill="F2F2F2" w:themeFill="background1" w:themeFillShade="F2"/>
          </w:tcPr>
          <w:p w14:paraId="177BE6D7" w14:textId="77777777" w:rsidR="0039520A" w:rsidRPr="008B2D47" w:rsidRDefault="0039520A" w:rsidP="00B1520C">
            <w:pPr>
              <w:pStyle w:val="NoSpacing"/>
              <w:rPr>
                <w:rFonts w:ascii="Times New Roman" w:hAnsi="Times New Roman" w:cs="Times New Roman"/>
                <w:lang w:val="ru-RU"/>
              </w:rPr>
            </w:pPr>
            <w:r w:rsidRPr="008B2D47">
              <w:rPr>
                <w:rFonts w:ascii="Times New Roman" w:hAnsi="Times New Roman" w:cs="Times New Roman"/>
                <w:lang w:val="ru-RU"/>
              </w:rPr>
              <w:t>2024  2033</w:t>
            </w:r>
          </w:p>
        </w:tc>
        <w:tc>
          <w:tcPr>
            <w:tcW w:w="1843" w:type="dxa"/>
            <w:shd w:val="clear" w:color="auto" w:fill="F2F2F2" w:themeFill="background1" w:themeFillShade="F2"/>
          </w:tcPr>
          <w:p w14:paraId="075388D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Урађен катастар културног и историјског наслеђа</w:t>
            </w:r>
          </w:p>
        </w:tc>
      </w:tr>
      <w:tr w:rsidR="0039520A" w:rsidRPr="008B2D47" w14:paraId="01F7BBD3" w14:textId="77777777" w:rsidTr="001C4C6D">
        <w:tc>
          <w:tcPr>
            <w:tcW w:w="675" w:type="dxa"/>
            <w:shd w:val="clear" w:color="auto" w:fill="F2F2F2" w:themeFill="background1" w:themeFillShade="F2"/>
          </w:tcPr>
          <w:p w14:paraId="3669658F"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0469ECE1"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Формирање збирке покретног културног наслеђа,</w:t>
            </w:r>
          </w:p>
        </w:tc>
        <w:tc>
          <w:tcPr>
            <w:tcW w:w="1984" w:type="dxa"/>
            <w:shd w:val="clear" w:color="auto" w:fill="F2F2F2" w:themeFill="background1" w:themeFillShade="F2"/>
            <w:vAlign w:val="center"/>
          </w:tcPr>
          <w:p w14:paraId="6EB1239D"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НПС,РЗЗКИПН, Музеј Херцеговине, Научне инститиуцује</w:t>
            </w:r>
          </w:p>
        </w:tc>
        <w:tc>
          <w:tcPr>
            <w:tcW w:w="882" w:type="dxa"/>
            <w:shd w:val="clear" w:color="auto" w:fill="F2F2F2" w:themeFill="background1" w:themeFillShade="F2"/>
          </w:tcPr>
          <w:p w14:paraId="1CB040DD"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2023</w:t>
            </w:r>
          </w:p>
          <w:p w14:paraId="30B51775"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2032</w:t>
            </w:r>
          </w:p>
        </w:tc>
        <w:tc>
          <w:tcPr>
            <w:tcW w:w="1843" w:type="dxa"/>
            <w:shd w:val="clear" w:color="auto" w:fill="F2F2F2" w:themeFill="background1" w:themeFillShade="F2"/>
          </w:tcPr>
          <w:p w14:paraId="2E51ADA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Формирана збирка</w:t>
            </w:r>
          </w:p>
          <w:p w14:paraId="0E80E5A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културног нслеђа</w:t>
            </w:r>
          </w:p>
        </w:tc>
      </w:tr>
      <w:tr w:rsidR="0039520A" w:rsidRPr="00CF3D10" w14:paraId="0D5F3C2D" w14:textId="77777777" w:rsidTr="001C4C6D">
        <w:tc>
          <w:tcPr>
            <w:tcW w:w="675" w:type="dxa"/>
            <w:shd w:val="clear" w:color="auto" w:fill="F2F2F2" w:themeFill="background1" w:themeFillShade="F2"/>
          </w:tcPr>
          <w:p w14:paraId="17ED33F2"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01EE776E"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Истраживање и промоција етно наслеђа и обичаја подручја</w:t>
            </w:r>
          </w:p>
        </w:tc>
        <w:tc>
          <w:tcPr>
            <w:tcW w:w="1984" w:type="dxa"/>
            <w:shd w:val="clear" w:color="auto" w:fill="F2F2F2" w:themeFill="background1" w:themeFillShade="F2"/>
            <w:vAlign w:val="center"/>
          </w:tcPr>
          <w:p w14:paraId="34685708"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НПС,РЗЗКИПН, Музеј Херцеговине, Научне инститиуцује</w:t>
            </w:r>
          </w:p>
        </w:tc>
        <w:tc>
          <w:tcPr>
            <w:tcW w:w="882" w:type="dxa"/>
            <w:shd w:val="clear" w:color="auto" w:fill="F2F2F2" w:themeFill="background1" w:themeFillShade="F2"/>
          </w:tcPr>
          <w:p w14:paraId="21DF9DD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2025</w:t>
            </w:r>
          </w:p>
          <w:p w14:paraId="1AB7C423"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2030</w:t>
            </w:r>
          </w:p>
        </w:tc>
        <w:tc>
          <w:tcPr>
            <w:tcW w:w="1843" w:type="dxa"/>
            <w:shd w:val="clear" w:color="auto" w:fill="F2F2F2" w:themeFill="background1" w:themeFillShade="F2"/>
          </w:tcPr>
          <w:p w14:paraId="16EC2392"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Објављени научни резултати Интерни извјештај</w:t>
            </w:r>
          </w:p>
          <w:p w14:paraId="7C1D5BF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о резултатима истраживања</w:t>
            </w:r>
          </w:p>
        </w:tc>
      </w:tr>
      <w:tr w:rsidR="0039520A" w:rsidRPr="008B2D47" w14:paraId="57119E45" w14:textId="77777777" w:rsidTr="001C4C6D">
        <w:tc>
          <w:tcPr>
            <w:tcW w:w="675" w:type="dxa"/>
            <w:shd w:val="clear" w:color="auto" w:fill="F2F2F2" w:themeFill="background1" w:themeFillShade="F2"/>
          </w:tcPr>
          <w:p w14:paraId="19944B9D"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69258187"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Промоција културно историјског наслеђа на маркентишким и пропагандним манифестацијама</w:t>
            </w:r>
          </w:p>
        </w:tc>
        <w:tc>
          <w:tcPr>
            <w:tcW w:w="1984" w:type="dxa"/>
            <w:shd w:val="clear" w:color="auto" w:fill="F2F2F2" w:themeFill="background1" w:themeFillShade="F2"/>
            <w:vAlign w:val="center"/>
          </w:tcPr>
          <w:p w14:paraId="5EE6FA6C"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 и</w:t>
            </w:r>
            <w:r w:rsidRPr="008B2D47">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 МТТ, ТО</w:t>
            </w:r>
          </w:p>
        </w:tc>
        <w:tc>
          <w:tcPr>
            <w:tcW w:w="882" w:type="dxa"/>
            <w:shd w:val="clear" w:color="auto" w:fill="F2F2F2" w:themeFill="background1" w:themeFillShade="F2"/>
          </w:tcPr>
          <w:p w14:paraId="5E21EE07"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56B578DB"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2032</w:t>
            </w:r>
          </w:p>
        </w:tc>
        <w:tc>
          <w:tcPr>
            <w:tcW w:w="1843" w:type="dxa"/>
            <w:shd w:val="clear" w:color="auto" w:fill="F2F2F2" w:themeFill="background1" w:themeFillShade="F2"/>
          </w:tcPr>
          <w:p w14:paraId="0AEA3C22"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Промотивни материјал</w:t>
            </w:r>
          </w:p>
        </w:tc>
      </w:tr>
      <w:tr w:rsidR="0039520A" w:rsidRPr="008B2D47" w14:paraId="7781C42D" w14:textId="77777777" w:rsidTr="00B1520C">
        <w:tc>
          <w:tcPr>
            <w:tcW w:w="9212" w:type="dxa"/>
            <w:gridSpan w:val="5"/>
            <w:shd w:val="clear" w:color="auto" w:fill="FFD85D"/>
          </w:tcPr>
          <w:p w14:paraId="59F1A690" w14:textId="77777777" w:rsidR="0039520A" w:rsidRPr="008B2D47" w:rsidRDefault="0039520A" w:rsidP="00C61E95">
            <w:pPr>
              <w:pStyle w:val="NoSpacing"/>
              <w:rPr>
                <w:rFonts w:ascii="Times New Roman" w:hAnsi="Times New Roman" w:cs="Times New Roman"/>
                <w:b/>
                <w:bCs/>
                <w:lang w:val="sr-Latn-BA"/>
              </w:rPr>
            </w:pPr>
            <w:r w:rsidRPr="008B2D47">
              <w:rPr>
                <w:rFonts w:ascii="Times New Roman" w:hAnsi="Times New Roman" w:cs="Times New Roman"/>
                <w:lang w:val="ru-RU"/>
              </w:rPr>
              <w:t xml:space="preserve"> </w:t>
            </w:r>
            <w:r w:rsidRPr="008B2D47">
              <w:rPr>
                <w:rFonts w:ascii="Times New Roman" w:hAnsi="Times New Roman" w:cs="Times New Roman"/>
                <w:b/>
                <w:lang w:val="ru-RU"/>
              </w:rPr>
              <w:t>8.2.2.</w:t>
            </w:r>
            <w:r w:rsidRPr="008B2D47">
              <w:rPr>
                <w:rFonts w:ascii="Times New Roman" w:hAnsi="Times New Roman" w:cs="Times New Roman"/>
                <w:lang w:val="ru-RU"/>
              </w:rPr>
              <w:t xml:space="preserve"> </w:t>
            </w:r>
            <w:r w:rsidRPr="008B2D47">
              <w:rPr>
                <w:rFonts w:ascii="Times New Roman" w:hAnsi="Times New Roman" w:cs="Times New Roman"/>
                <w:b/>
                <w:bCs/>
                <w:lang w:val="ru-RU"/>
              </w:rPr>
              <w:t>Активности на заштити животне средине</w:t>
            </w:r>
          </w:p>
          <w:p w14:paraId="268FD8ED" w14:textId="77777777" w:rsidR="0039520A" w:rsidRPr="008B2D47" w:rsidRDefault="0039520A" w:rsidP="00C61E95">
            <w:pPr>
              <w:pStyle w:val="NoSpacing"/>
              <w:rPr>
                <w:rFonts w:ascii="Times New Roman" w:hAnsi="Times New Roman" w:cs="Times New Roman"/>
                <w:lang w:val="sr-Latn-BA"/>
              </w:rPr>
            </w:pPr>
          </w:p>
        </w:tc>
      </w:tr>
      <w:tr w:rsidR="0039520A" w:rsidRPr="00CF3D10" w14:paraId="0AE8E3B2" w14:textId="77777777" w:rsidTr="001C4C6D">
        <w:tc>
          <w:tcPr>
            <w:tcW w:w="675" w:type="dxa"/>
            <w:shd w:val="clear" w:color="auto" w:fill="F2F2F2" w:themeFill="background1" w:themeFillShade="F2"/>
          </w:tcPr>
          <w:p w14:paraId="54064B98"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108EE83A"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bCs/>
                <w:iCs/>
                <w:lang w:val="ru-RU"/>
              </w:rPr>
              <w:t>Мониторинг климатских промјена и метеоролошких елемената</w:t>
            </w:r>
          </w:p>
        </w:tc>
        <w:tc>
          <w:tcPr>
            <w:tcW w:w="1984" w:type="dxa"/>
            <w:shd w:val="clear" w:color="auto" w:fill="F2F2F2" w:themeFill="background1" w:themeFillShade="F2"/>
            <w:vAlign w:val="center"/>
          </w:tcPr>
          <w:p w14:paraId="556FC306"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 МПУГиЕ, РЗЗКИПН, Научне инститиуцује</w:t>
            </w:r>
          </w:p>
        </w:tc>
        <w:tc>
          <w:tcPr>
            <w:tcW w:w="882" w:type="dxa"/>
            <w:shd w:val="clear" w:color="auto" w:fill="F2F2F2" w:themeFill="background1" w:themeFillShade="F2"/>
          </w:tcPr>
          <w:p w14:paraId="3B99A1B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2024.</w:t>
            </w:r>
          </w:p>
          <w:p w14:paraId="0FDE79F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2032</w:t>
            </w:r>
          </w:p>
        </w:tc>
        <w:tc>
          <w:tcPr>
            <w:tcW w:w="1843" w:type="dxa"/>
            <w:shd w:val="clear" w:color="auto" w:fill="F2F2F2" w:themeFill="background1" w:themeFillShade="F2"/>
          </w:tcPr>
          <w:p w14:paraId="64FAF72A"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Актуелни подаци о климатским промјенама</w:t>
            </w:r>
          </w:p>
        </w:tc>
      </w:tr>
      <w:tr w:rsidR="0039520A" w:rsidRPr="00CF3D10" w14:paraId="5F8921F8" w14:textId="77777777" w:rsidTr="001C4C6D">
        <w:tc>
          <w:tcPr>
            <w:tcW w:w="675" w:type="dxa"/>
            <w:shd w:val="clear" w:color="auto" w:fill="F2F2F2" w:themeFill="background1" w:themeFillShade="F2"/>
          </w:tcPr>
          <w:p w14:paraId="2373EA8C"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30F9D041"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bCs/>
                <w:iCs/>
                <w:lang w:val="ru-RU"/>
              </w:rPr>
              <w:t>Управљање отпадом у Националном парку</w:t>
            </w:r>
          </w:p>
        </w:tc>
        <w:tc>
          <w:tcPr>
            <w:tcW w:w="1984" w:type="dxa"/>
            <w:shd w:val="clear" w:color="auto" w:fill="F2F2F2" w:themeFill="background1" w:themeFillShade="F2"/>
            <w:vAlign w:val="center"/>
          </w:tcPr>
          <w:p w14:paraId="7AB72DD1" w14:textId="328D1EBE" w:rsidR="0039520A" w:rsidRPr="008B2D47" w:rsidRDefault="0039520A" w:rsidP="00AA459E">
            <w:pPr>
              <w:rPr>
                <w:rFonts w:ascii="Times New Roman" w:hAnsi="Times New Roman" w:cs="Times New Roman"/>
                <w:color w:val="000000"/>
              </w:rPr>
            </w:pPr>
            <w:r w:rsidRPr="008B2D47">
              <w:rPr>
                <w:rFonts w:ascii="Times New Roman" w:hAnsi="Times New Roman" w:cs="Times New Roman"/>
                <w:color w:val="000000"/>
              </w:rPr>
              <w:t>Ј</w:t>
            </w:r>
            <w:r>
              <w:rPr>
                <w:rFonts w:ascii="Times New Roman" w:hAnsi="Times New Roman" w:cs="Times New Roman"/>
                <w:color w:val="000000"/>
              </w:rPr>
              <w:t>У НПС и</w:t>
            </w:r>
            <w:r>
              <w:rPr>
                <w:rFonts w:ascii="Times New Roman" w:hAnsi="Times New Roman" w:cs="Times New Roman"/>
                <w:color w:val="000000"/>
                <w:lang w:val="sr-Cyrl-BA"/>
              </w:rPr>
              <w:t xml:space="preserve"> </w:t>
            </w:r>
            <w:r>
              <w:rPr>
                <w:rFonts w:ascii="Times New Roman" w:hAnsi="Times New Roman" w:cs="Times New Roman"/>
                <w:color w:val="000000"/>
              </w:rPr>
              <w:t>РЗЗКИПН,КО</w:t>
            </w:r>
            <w:r>
              <w:rPr>
                <w:rFonts w:ascii="Times New Roman" w:hAnsi="Times New Roman" w:cs="Times New Roman"/>
                <w:color w:val="000000"/>
                <w:lang w:val="sr-Cyrl-BA"/>
              </w:rPr>
              <w:t>М</w:t>
            </w:r>
            <w:r w:rsidRPr="008B2D47">
              <w:rPr>
                <w:rFonts w:ascii="Times New Roman" w:hAnsi="Times New Roman" w:cs="Times New Roman"/>
                <w:color w:val="000000"/>
              </w:rPr>
              <w:t xml:space="preserve">. </w:t>
            </w:r>
            <w:r w:rsidRPr="008B2D47">
              <w:rPr>
                <w:rFonts w:ascii="Times New Roman" w:hAnsi="Times New Roman" w:cs="Times New Roman"/>
                <w:color w:val="000000"/>
              </w:rPr>
              <w:lastRenderedPageBreak/>
              <w:t>П</w:t>
            </w:r>
            <w:r>
              <w:rPr>
                <w:rFonts w:ascii="Times New Roman" w:hAnsi="Times New Roman" w:cs="Times New Roman"/>
                <w:color w:val="000000"/>
                <w:lang w:val="sr-Cyrl-BA"/>
              </w:rPr>
              <w:t>РЕДУЗЕЋЕ</w:t>
            </w:r>
            <w:r w:rsidRPr="008B2D47">
              <w:rPr>
                <w:rFonts w:ascii="Times New Roman" w:hAnsi="Times New Roman" w:cs="Times New Roman"/>
                <w:color w:val="000000"/>
              </w:rPr>
              <w:t xml:space="preserve"> ЈЛС</w:t>
            </w:r>
          </w:p>
        </w:tc>
        <w:tc>
          <w:tcPr>
            <w:tcW w:w="882" w:type="dxa"/>
            <w:shd w:val="clear" w:color="auto" w:fill="F2F2F2" w:themeFill="background1" w:themeFillShade="F2"/>
          </w:tcPr>
          <w:p w14:paraId="6065B3D1"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lastRenderedPageBreak/>
              <w:t>2024  2032</w:t>
            </w:r>
          </w:p>
        </w:tc>
        <w:tc>
          <w:tcPr>
            <w:tcW w:w="1843" w:type="dxa"/>
            <w:shd w:val="clear" w:color="auto" w:fill="F2F2F2" w:themeFill="background1" w:themeFillShade="F2"/>
          </w:tcPr>
          <w:p w14:paraId="38B053B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 xml:space="preserve">Интерни извјештаји о </w:t>
            </w:r>
            <w:r w:rsidRPr="008B2D47">
              <w:rPr>
                <w:rFonts w:ascii="Times New Roman" w:hAnsi="Times New Roman" w:cs="Times New Roman"/>
                <w:lang w:val="ru-RU"/>
              </w:rPr>
              <w:lastRenderedPageBreak/>
              <w:t>управљању отпадом</w:t>
            </w:r>
          </w:p>
        </w:tc>
      </w:tr>
      <w:tr w:rsidR="0039520A" w:rsidRPr="008B2D47" w14:paraId="0181E8AF" w14:textId="77777777" w:rsidTr="001C4C6D">
        <w:tc>
          <w:tcPr>
            <w:tcW w:w="675" w:type="dxa"/>
            <w:shd w:val="clear" w:color="auto" w:fill="F2F2F2" w:themeFill="background1" w:themeFillShade="F2"/>
          </w:tcPr>
          <w:p w14:paraId="2AE91CA8" w14:textId="77777777" w:rsidR="0039520A" w:rsidRPr="008B2D47" w:rsidRDefault="0039520A" w:rsidP="00CE11AB">
            <w:pPr>
              <w:pStyle w:val="NoSpacing"/>
              <w:rPr>
                <w:rFonts w:ascii="Times New Roman" w:hAnsi="Times New Roman" w:cs="Times New Roman"/>
                <w:lang w:val="ru-RU"/>
              </w:rPr>
            </w:pPr>
          </w:p>
          <w:p w14:paraId="4BFD32A5"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B8CC712"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bCs/>
                <w:iCs/>
                <w:lang w:val="ru-RU"/>
              </w:rPr>
              <w:t>Санација и ревитализација позајмишта минералних сировина и каменолома</w:t>
            </w:r>
          </w:p>
        </w:tc>
        <w:tc>
          <w:tcPr>
            <w:tcW w:w="1984" w:type="dxa"/>
            <w:shd w:val="clear" w:color="auto" w:fill="F2F2F2" w:themeFill="background1" w:themeFillShade="F2"/>
            <w:vAlign w:val="center"/>
          </w:tcPr>
          <w:p w14:paraId="72BDE34A" w14:textId="77777777" w:rsidR="0039520A" w:rsidRPr="008B2D47" w:rsidRDefault="0039520A">
            <w:pPr>
              <w:jc w:val="center"/>
              <w:rPr>
                <w:rFonts w:ascii="Times New Roman" w:hAnsi="Times New Roman" w:cs="Times New Roman"/>
              </w:rPr>
            </w:pPr>
            <w:r w:rsidRPr="008B2D47">
              <w:rPr>
                <w:rFonts w:ascii="Times New Roman" w:hAnsi="Times New Roman" w:cs="Times New Roman"/>
              </w:rPr>
              <w:t>ЈУ НПС, ЈПП РС</w:t>
            </w:r>
          </w:p>
        </w:tc>
        <w:tc>
          <w:tcPr>
            <w:tcW w:w="882" w:type="dxa"/>
            <w:shd w:val="clear" w:color="auto" w:fill="F2F2F2" w:themeFill="background1" w:themeFillShade="F2"/>
          </w:tcPr>
          <w:p w14:paraId="79C58158"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2024  2032</w:t>
            </w:r>
          </w:p>
        </w:tc>
        <w:tc>
          <w:tcPr>
            <w:tcW w:w="1843" w:type="dxa"/>
            <w:shd w:val="clear" w:color="auto" w:fill="F2F2F2" w:themeFill="background1" w:themeFillShade="F2"/>
          </w:tcPr>
          <w:p w14:paraId="290009BA"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Интерни извјештаји о реализацији</w:t>
            </w:r>
          </w:p>
        </w:tc>
      </w:tr>
      <w:tr w:rsidR="0039520A" w:rsidRPr="00CF3D10" w14:paraId="4C916C76" w14:textId="77777777" w:rsidTr="00157F5C">
        <w:tc>
          <w:tcPr>
            <w:tcW w:w="9212" w:type="dxa"/>
            <w:gridSpan w:val="5"/>
            <w:shd w:val="clear" w:color="auto" w:fill="31849B" w:themeFill="accent5" w:themeFillShade="BF"/>
          </w:tcPr>
          <w:p w14:paraId="6FC83951" w14:textId="77777777" w:rsidR="0039520A" w:rsidRPr="008B2D47" w:rsidRDefault="0039520A" w:rsidP="00157F5C">
            <w:pPr>
              <w:rPr>
                <w:rFonts w:ascii="Times New Roman" w:hAnsi="Times New Roman" w:cs="Times New Roman"/>
                <w:b/>
                <w:bCs/>
                <w:color w:val="FFFFFF" w:themeColor="background1"/>
              </w:rPr>
            </w:pPr>
            <w:r w:rsidRPr="008B2D47">
              <w:rPr>
                <w:rFonts w:ascii="Times New Roman" w:hAnsi="Times New Roman" w:cs="Times New Roman"/>
                <w:b/>
                <w:bCs/>
                <w:color w:val="FFFFFF" w:themeColor="background1"/>
                <w:lang w:val="sr-Latn-BA"/>
              </w:rPr>
              <w:t xml:space="preserve">IX </w:t>
            </w:r>
            <w:r w:rsidRPr="008B2D47">
              <w:rPr>
                <w:rFonts w:ascii="Times New Roman" w:hAnsi="Times New Roman" w:cs="Times New Roman"/>
                <w:b/>
                <w:bCs/>
                <w:color w:val="FFFFFF" w:themeColor="background1"/>
              </w:rPr>
              <w:t>ПРИОРИТЕТНЕ АКТИВНОСТИ НА ОДРЖИВОМ КОРИШЋЕЊУ ПРИРОДНИХ ВРИЈЕДНОСТИ, РАЗВОЈУ И УРЕЂЕЊУ ПРОСТОРА</w:t>
            </w:r>
          </w:p>
          <w:p w14:paraId="6F4BDE06" w14:textId="77777777" w:rsidR="0039520A" w:rsidRPr="008B2D47" w:rsidRDefault="0039520A" w:rsidP="00CE11AB">
            <w:pPr>
              <w:pStyle w:val="NoSpacing"/>
              <w:rPr>
                <w:rFonts w:ascii="Times New Roman" w:hAnsi="Times New Roman" w:cs="Times New Roman"/>
                <w:lang w:val="ru-RU"/>
              </w:rPr>
            </w:pPr>
          </w:p>
        </w:tc>
      </w:tr>
      <w:tr w:rsidR="0039520A" w:rsidRPr="008B2D47" w14:paraId="48C07D07" w14:textId="77777777" w:rsidTr="00CB2E47">
        <w:tc>
          <w:tcPr>
            <w:tcW w:w="9212" w:type="dxa"/>
            <w:gridSpan w:val="5"/>
            <w:shd w:val="clear" w:color="auto" w:fill="FFD85D"/>
          </w:tcPr>
          <w:p w14:paraId="01FAD472" w14:textId="0F35EC37" w:rsidR="0039520A" w:rsidRPr="008B2D47" w:rsidRDefault="0039520A" w:rsidP="00D24A4B">
            <w:pPr>
              <w:pStyle w:val="NoSpacing"/>
              <w:numPr>
                <w:ilvl w:val="1"/>
                <w:numId w:val="71"/>
              </w:numPr>
              <w:ind w:left="426"/>
              <w:rPr>
                <w:rFonts w:ascii="Times New Roman" w:hAnsi="Times New Roman" w:cs="Times New Roman"/>
                <w:lang w:val="ru-RU"/>
              </w:rPr>
            </w:pPr>
            <w:r w:rsidRPr="008B2D47">
              <w:rPr>
                <w:rFonts w:ascii="Times New Roman" w:hAnsi="Times New Roman" w:cs="Times New Roman"/>
                <w:b/>
              </w:rPr>
              <w:t>Активности на вриједновању подручја</w:t>
            </w:r>
          </w:p>
          <w:p w14:paraId="0EB4CA45" w14:textId="77777777" w:rsidR="0039520A" w:rsidRPr="008B2D47" w:rsidRDefault="0039520A" w:rsidP="00C61E95">
            <w:pPr>
              <w:pStyle w:val="NoSpacing"/>
              <w:ind w:left="567"/>
              <w:rPr>
                <w:rFonts w:ascii="Times New Roman" w:hAnsi="Times New Roman" w:cs="Times New Roman"/>
                <w:lang w:val="ru-RU"/>
              </w:rPr>
            </w:pPr>
          </w:p>
        </w:tc>
      </w:tr>
      <w:tr w:rsidR="0039520A" w:rsidRPr="008B2D47" w14:paraId="72C6D5E8" w14:textId="77777777" w:rsidTr="003158DC">
        <w:tc>
          <w:tcPr>
            <w:tcW w:w="675" w:type="dxa"/>
            <w:shd w:val="clear" w:color="auto" w:fill="F2F2F2" w:themeFill="background1" w:themeFillShade="F2"/>
          </w:tcPr>
          <w:p w14:paraId="1B895CB9"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7FB6DD40"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bCs/>
                <w:iCs/>
                <w:lang w:val="ru-RU"/>
              </w:rPr>
              <w:t>Вредновање екосистемских услуга НП  Сутјеска</w:t>
            </w:r>
          </w:p>
        </w:tc>
        <w:tc>
          <w:tcPr>
            <w:tcW w:w="1984" w:type="dxa"/>
            <w:shd w:val="clear" w:color="auto" w:fill="F2F2F2" w:themeFill="background1" w:themeFillShade="F2"/>
          </w:tcPr>
          <w:p w14:paraId="2552DB5C" w14:textId="77777777" w:rsidR="0039520A" w:rsidRPr="008B2D47" w:rsidRDefault="0039520A" w:rsidP="00B60FE5">
            <w:pPr>
              <w:jc w:val="left"/>
              <w:rPr>
                <w:rFonts w:ascii="Times New Roman" w:hAnsi="Times New Roman" w:cs="Times New Roman"/>
                <w:color w:val="000000"/>
              </w:rPr>
            </w:pPr>
            <w:r w:rsidRPr="008B2D47">
              <w:rPr>
                <w:rFonts w:ascii="Times New Roman" w:hAnsi="Times New Roman" w:cs="Times New Roman"/>
                <w:color w:val="000000"/>
              </w:rPr>
              <w:t>ЈУ НПС и</w:t>
            </w:r>
            <w:r>
              <w:rPr>
                <w:rFonts w:ascii="Times New Roman" w:hAnsi="Times New Roman" w:cs="Times New Roman"/>
                <w:color w:val="000000"/>
                <w:lang w:val="sr-Cyrl-BA"/>
              </w:rPr>
              <w:t xml:space="preserve"> </w:t>
            </w:r>
            <w:r w:rsidRPr="008B2D47">
              <w:rPr>
                <w:rFonts w:ascii="Times New Roman" w:hAnsi="Times New Roman" w:cs="Times New Roman"/>
                <w:color w:val="000000"/>
              </w:rPr>
              <w:t>РЗЗКИПН</w:t>
            </w:r>
          </w:p>
          <w:p w14:paraId="76B61CAE" w14:textId="77777777" w:rsidR="0039520A" w:rsidRPr="008B2D47" w:rsidRDefault="0039520A" w:rsidP="00CB2E47">
            <w:pPr>
              <w:pStyle w:val="NoSpacing"/>
              <w:jc w:val="left"/>
              <w:rPr>
                <w:rFonts w:ascii="Times New Roman" w:hAnsi="Times New Roman" w:cs="Times New Roman"/>
                <w:lang w:val="sr-Cyrl-BA"/>
              </w:rPr>
            </w:pPr>
          </w:p>
        </w:tc>
        <w:tc>
          <w:tcPr>
            <w:tcW w:w="882" w:type="dxa"/>
            <w:shd w:val="clear" w:color="auto" w:fill="F2F2F2" w:themeFill="background1" w:themeFillShade="F2"/>
          </w:tcPr>
          <w:p w14:paraId="43772B42"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4DC35A1E"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2026</w:t>
            </w:r>
          </w:p>
        </w:tc>
        <w:tc>
          <w:tcPr>
            <w:tcW w:w="1843" w:type="dxa"/>
            <w:shd w:val="clear" w:color="auto" w:fill="F2F2F2" w:themeFill="background1" w:themeFillShade="F2"/>
          </w:tcPr>
          <w:p w14:paraId="5A651441"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Студија вредновања ЕС</w:t>
            </w:r>
          </w:p>
        </w:tc>
      </w:tr>
      <w:tr w:rsidR="0039520A" w:rsidRPr="00CF3D10" w14:paraId="4C0EF5DC" w14:textId="77777777" w:rsidTr="00CB2E47">
        <w:tc>
          <w:tcPr>
            <w:tcW w:w="9212" w:type="dxa"/>
            <w:gridSpan w:val="5"/>
            <w:shd w:val="clear" w:color="auto" w:fill="FFD85D"/>
          </w:tcPr>
          <w:p w14:paraId="51090C62" w14:textId="0E461E37" w:rsidR="0039520A" w:rsidRPr="008B2D47" w:rsidRDefault="0039520A" w:rsidP="00D24A4B">
            <w:pPr>
              <w:pStyle w:val="NoSpacing"/>
              <w:numPr>
                <w:ilvl w:val="1"/>
                <w:numId w:val="71"/>
              </w:numPr>
              <w:ind w:left="426"/>
              <w:rPr>
                <w:rFonts w:ascii="Times New Roman" w:hAnsi="Times New Roman" w:cs="Times New Roman"/>
                <w:b/>
                <w:lang w:val="ru-RU"/>
              </w:rPr>
            </w:pPr>
            <w:r w:rsidRPr="008B2D47">
              <w:rPr>
                <w:rFonts w:ascii="Times New Roman" w:hAnsi="Times New Roman" w:cs="Times New Roman"/>
                <w:b/>
                <w:lang w:val="ru-RU"/>
              </w:rPr>
              <w:t xml:space="preserve">Активности и мјере на заштити и одрживом коришћењу природних ресурса </w:t>
            </w:r>
          </w:p>
          <w:p w14:paraId="632CE30B" w14:textId="77777777" w:rsidR="0039520A" w:rsidRPr="008B2D47" w:rsidRDefault="0039520A" w:rsidP="00C61E95">
            <w:pPr>
              <w:pStyle w:val="NoSpacing"/>
              <w:ind w:left="567"/>
              <w:rPr>
                <w:rFonts w:ascii="Times New Roman" w:hAnsi="Times New Roman" w:cs="Times New Roman"/>
                <w:b/>
                <w:lang w:val="ru-RU"/>
              </w:rPr>
            </w:pPr>
          </w:p>
        </w:tc>
      </w:tr>
      <w:tr w:rsidR="0039520A" w:rsidRPr="008B2D47" w14:paraId="168AAEF7" w14:textId="77777777" w:rsidTr="001C4C6D">
        <w:tc>
          <w:tcPr>
            <w:tcW w:w="675" w:type="dxa"/>
            <w:shd w:val="clear" w:color="auto" w:fill="F2F2F2" w:themeFill="background1" w:themeFillShade="F2"/>
          </w:tcPr>
          <w:p w14:paraId="74FAE318"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7E6F851"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bCs/>
                <w:iCs/>
                <w:lang w:val="ru-RU"/>
              </w:rPr>
              <w:t>Мјере на заштити шумских ресурса од биотичких и абиотичких штетних утицаја</w:t>
            </w:r>
          </w:p>
        </w:tc>
        <w:tc>
          <w:tcPr>
            <w:tcW w:w="1984" w:type="dxa"/>
            <w:shd w:val="clear" w:color="auto" w:fill="F2F2F2" w:themeFill="background1" w:themeFillShade="F2"/>
            <w:vAlign w:val="center"/>
          </w:tcPr>
          <w:p w14:paraId="52D12B25" w14:textId="77777777" w:rsidR="0039520A" w:rsidRPr="008B2D47" w:rsidRDefault="0039520A">
            <w:pPr>
              <w:rPr>
                <w:rFonts w:ascii="Times New Roman" w:hAnsi="Times New Roman" w:cs="Times New Roman"/>
              </w:rPr>
            </w:pPr>
            <w:r w:rsidRPr="008B2D47">
              <w:rPr>
                <w:rFonts w:ascii="Times New Roman" w:hAnsi="Times New Roman" w:cs="Times New Roman"/>
              </w:rPr>
              <w:t>ЈУНПС, МПШВ</w:t>
            </w:r>
          </w:p>
        </w:tc>
        <w:tc>
          <w:tcPr>
            <w:tcW w:w="882" w:type="dxa"/>
            <w:shd w:val="clear" w:color="auto" w:fill="F2F2F2" w:themeFill="background1" w:themeFillShade="F2"/>
          </w:tcPr>
          <w:p w14:paraId="3D70FD9D"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32BE3B57" w14:textId="77777777" w:rsidR="0039520A" w:rsidRPr="008B2D47" w:rsidRDefault="0039520A" w:rsidP="00CB2E47">
            <w:pPr>
              <w:pStyle w:val="NoSpacing"/>
              <w:rPr>
                <w:rFonts w:ascii="Times New Roman" w:hAnsi="Times New Roman" w:cs="Times New Roman"/>
                <w:lang w:val="sr-Cyrl-BA"/>
              </w:rPr>
            </w:pPr>
            <w:r w:rsidRPr="008B2D47">
              <w:rPr>
                <w:rFonts w:ascii="Times New Roman" w:hAnsi="Times New Roman" w:cs="Times New Roman"/>
                <w:lang w:val="sr-Cyrl-BA"/>
              </w:rPr>
              <w:t>2033</w:t>
            </w:r>
          </w:p>
        </w:tc>
        <w:tc>
          <w:tcPr>
            <w:tcW w:w="1843" w:type="dxa"/>
            <w:shd w:val="clear" w:color="auto" w:fill="F2F2F2" w:themeFill="background1" w:themeFillShade="F2"/>
          </w:tcPr>
          <w:p w14:paraId="46F74123"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извршених мјера</w:t>
            </w:r>
          </w:p>
        </w:tc>
      </w:tr>
      <w:tr w:rsidR="0039520A" w:rsidRPr="008B2D47" w14:paraId="3E861585" w14:textId="77777777" w:rsidTr="001C4C6D">
        <w:tc>
          <w:tcPr>
            <w:tcW w:w="675" w:type="dxa"/>
            <w:shd w:val="clear" w:color="auto" w:fill="F2F2F2" w:themeFill="background1" w:themeFillShade="F2"/>
          </w:tcPr>
          <w:p w14:paraId="6166E5A3"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38488FD"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lang w:val="ru-RU"/>
              </w:rPr>
              <w:t>Реализација планова унапређења затеченог стања шума</w:t>
            </w:r>
          </w:p>
        </w:tc>
        <w:tc>
          <w:tcPr>
            <w:tcW w:w="1984" w:type="dxa"/>
            <w:shd w:val="clear" w:color="auto" w:fill="F2F2F2" w:themeFill="background1" w:themeFillShade="F2"/>
            <w:vAlign w:val="center"/>
          </w:tcPr>
          <w:p w14:paraId="4E882588"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ЈУНПС, РЗЗКИПН </w:t>
            </w:r>
          </w:p>
        </w:tc>
        <w:tc>
          <w:tcPr>
            <w:tcW w:w="882" w:type="dxa"/>
            <w:shd w:val="clear" w:color="auto" w:fill="F2F2F2" w:themeFill="background1" w:themeFillShade="F2"/>
          </w:tcPr>
          <w:p w14:paraId="5814A128" w14:textId="77777777" w:rsidR="0039520A" w:rsidRPr="008B2D47" w:rsidRDefault="0039520A" w:rsidP="00CB2E47">
            <w:pPr>
              <w:pStyle w:val="NoSpacing"/>
              <w:rPr>
                <w:rFonts w:ascii="Times New Roman" w:hAnsi="Times New Roman" w:cs="Times New Roman"/>
                <w:lang w:val="sr-Cyrl-BA"/>
              </w:rPr>
            </w:pPr>
            <w:r w:rsidRPr="008B2D47">
              <w:rPr>
                <w:rFonts w:ascii="Times New Roman" w:hAnsi="Times New Roman" w:cs="Times New Roman"/>
                <w:lang w:val="sr-Cyrl-BA"/>
              </w:rPr>
              <w:t>2024 2028</w:t>
            </w:r>
          </w:p>
        </w:tc>
        <w:tc>
          <w:tcPr>
            <w:tcW w:w="1843" w:type="dxa"/>
            <w:shd w:val="clear" w:color="auto" w:fill="F2F2F2" w:themeFill="background1" w:themeFillShade="F2"/>
          </w:tcPr>
          <w:p w14:paraId="2A7751B3"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извршених мјера</w:t>
            </w:r>
          </w:p>
        </w:tc>
      </w:tr>
      <w:tr w:rsidR="0039520A" w:rsidRPr="008B2D47" w14:paraId="585EA113" w14:textId="77777777" w:rsidTr="001C4C6D">
        <w:tc>
          <w:tcPr>
            <w:tcW w:w="675" w:type="dxa"/>
            <w:shd w:val="clear" w:color="auto" w:fill="F2F2F2" w:themeFill="background1" w:themeFillShade="F2"/>
          </w:tcPr>
          <w:p w14:paraId="38F472D2"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14E5C486"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Израда основа газдовања шумама Националног парка „Сутјеска“</w:t>
            </w:r>
          </w:p>
        </w:tc>
        <w:tc>
          <w:tcPr>
            <w:tcW w:w="1984" w:type="dxa"/>
            <w:shd w:val="clear" w:color="auto" w:fill="F2F2F2" w:themeFill="background1" w:themeFillShade="F2"/>
            <w:vAlign w:val="center"/>
          </w:tcPr>
          <w:p w14:paraId="4DB1012D"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ЈУНПС,РЗЗКИПН  </w:t>
            </w:r>
          </w:p>
        </w:tc>
        <w:tc>
          <w:tcPr>
            <w:tcW w:w="882" w:type="dxa"/>
            <w:shd w:val="clear" w:color="auto" w:fill="F2F2F2" w:themeFill="background1" w:themeFillShade="F2"/>
          </w:tcPr>
          <w:p w14:paraId="1A86F38A"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2028</w:t>
            </w:r>
          </w:p>
          <w:p w14:paraId="4639C6F4"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2029</w:t>
            </w:r>
          </w:p>
        </w:tc>
        <w:tc>
          <w:tcPr>
            <w:tcW w:w="1843" w:type="dxa"/>
            <w:shd w:val="clear" w:color="auto" w:fill="F2F2F2" w:themeFill="background1" w:themeFillShade="F2"/>
          </w:tcPr>
          <w:p w14:paraId="319265F8"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Усвојени планови</w:t>
            </w:r>
          </w:p>
        </w:tc>
      </w:tr>
      <w:tr w:rsidR="0039520A" w:rsidRPr="008B2D47" w14:paraId="3B5DA4B6" w14:textId="77777777" w:rsidTr="001C4C6D">
        <w:tc>
          <w:tcPr>
            <w:tcW w:w="675" w:type="dxa"/>
            <w:shd w:val="clear" w:color="auto" w:fill="F2F2F2" w:themeFill="background1" w:themeFillShade="F2"/>
          </w:tcPr>
          <w:p w14:paraId="415648C5"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26327281"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Коришћење осталих шумских производа и биомасе</w:t>
            </w:r>
          </w:p>
        </w:tc>
        <w:tc>
          <w:tcPr>
            <w:tcW w:w="1984" w:type="dxa"/>
            <w:shd w:val="clear" w:color="auto" w:fill="F2F2F2" w:themeFill="background1" w:themeFillShade="F2"/>
            <w:vAlign w:val="center"/>
          </w:tcPr>
          <w:p w14:paraId="785F7688"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ЈУНПС,РЗЗКИПН  </w:t>
            </w:r>
          </w:p>
        </w:tc>
        <w:tc>
          <w:tcPr>
            <w:tcW w:w="882" w:type="dxa"/>
            <w:shd w:val="clear" w:color="auto" w:fill="F2F2F2" w:themeFill="background1" w:themeFillShade="F2"/>
          </w:tcPr>
          <w:p w14:paraId="01533E0A"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717FB835"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2033</w:t>
            </w:r>
          </w:p>
        </w:tc>
        <w:tc>
          <w:tcPr>
            <w:tcW w:w="1843" w:type="dxa"/>
            <w:shd w:val="clear" w:color="auto" w:fill="F2F2F2" w:themeFill="background1" w:themeFillShade="F2"/>
          </w:tcPr>
          <w:p w14:paraId="4BCABA65"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извршених радова</w:t>
            </w:r>
          </w:p>
        </w:tc>
      </w:tr>
      <w:tr w:rsidR="0039520A" w:rsidRPr="008B2D47" w14:paraId="6DB8C7CC" w14:textId="77777777" w:rsidTr="001C4C6D">
        <w:tc>
          <w:tcPr>
            <w:tcW w:w="675" w:type="dxa"/>
            <w:shd w:val="clear" w:color="auto" w:fill="F2F2F2" w:themeFill="background1" w:themeFillShade="F2"/>
          </w:tcPr>
          <w:p w14:paraId="1284A2CD"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05664D4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Активности и мјере на коришћењу земљишта</w:t>
            </w:r>
          </w:p>
        </w:tc>
        <w:tc>
          <w:tcPr>
            <w:tcW w:w="1984" w:type="dxa"/>
            <w:shd w:val="clear" w:color="auto" w:fill="F2F2F2" w:themeFill="background1" w:themeFillShade="F2"/>
            <w:vAlign w:val="center"/>
          </w:tcPr>
          <w:p w14:paraId="40B00047"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ЈУНПС, РЗЗКИПН </w:t>
            </w:r>
          </w:p>
        </w:tc>
        <w:tc>
          <w:tcPr>
            <w:tcW w:w="882" w:type="dxa"/>
            <w:shd w:val="clear" w:color="auto" w:fill="F2F2F2" w:themeFill="background1" w:themeFillShade="F2"/>
          </w:tcPr>
          <w:p w14:paraId="3B0768F4"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26522538" w14:textId="77777777" w:rsidR="0039520A" w:rsidRPr="008B2D47" w:rsidRDefault="0039520A" w:rsidP="00612090">
            <w:pPr>
              <w:pStyle w:val="NoSpacing"/>
              <w:rPr>
                <w:rFonts w:ascii="Times New Roman" w:hAnsi="Times New Roman" w:cs="Times New Roman"/>
                <w:lang w:val="sr-Cyrl-BA"/>
              </w:rPr>
            </w:pPr>
            <w:r w:rsidRPr="008B2D47">
              <w:rPr>
                <w:rFonts w:ascii="Times New Roman" w:hAnsi="Times New Roman" w:cs="Times New Roman"/>
                <w:lang w:val="sr-Cyrl-BA"/>
              </w:rPr>
              <w:t>2033</w:t>
            </w:r>
          </w:p>
        </w:tc>
        <w:tc>
          <w:tcPr>
            <w:tcW w:w="1843" w:type="dxa"/>
            <w:shd w:val="clear" w:color="auto" w:fill="F2F2F2" w:themeFill="background1" w:themeFillShade="F2"/>
          </w:tcPr>
          <w:p w14:paraId="386AA13F"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извршених радова</w:t>
            </w:r>
          </w:p>
        </w:tc>
      </w:tr>
      <w:tr w:rsidR="0039520A" w:rsidRPr="008B2D47" w14:paraId="20C985E7" w14:textId="77777777" w:rsidTr="001C4C6D">
        <w:tc>
          <w:tcPr>
            <w:tcW w:w="675" w:type="dxa"/>
            <w:shd w:val="clear" w:color="auto" w:fill="F2F2F2" w:themeFill="background1" w:themeFillShade="F2"/>
          </w:tcPr>
          <w:p w14:paraId="64D5DC1C"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7B6A19E0"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Активности и м</w:t>
            </w:r>
            <w:r w:rsidRPr="008B2D47">
              <w:rPr>
                <w:rFonts w:ascii="Times New Roman" w:hAnsi="Times New Roman" w:cs="Times New Roman"/>
              </w:rPr>
              <w:t>j</w:t>
            </w:r>
            <w:r w:rsidRPr="008B2D47">
              <w:rPr>
                <w:rFonts w:ascii="Times New Roman" w:hAnsi="Times New Roman" w:cs="Times New Roman"/>
                <w:lang w:val="ru-RU"/>
              </w:rPr>
              <w:t>ере на коришћењу ловне фауне</w:t>
            </w:r>
          </w:p>
        </w:tc>
        <w:tc>
          <w:tcPr>
            <w:tcW w:w="1984" w:type="dxa"/>
            <w:shd w:val="clear" w:color="auto" w:fill="F2F2F2" w:themeFill="background1" w:themeFillShade="F2"/>
            <w:vAlign w:val="center"/>
          </w:tcPr>
          <w:p w14:paraId="306FA24F" w14:textId="77777777" w:rsidR="0039520A" w:rsidRPr="008B2D47" w:rsidRDefault="0039520A">
            <w:pPr>
              <w:rPr>
                <w:rFonts w:ascii="Times New Roman" w:hAnsi="Times New Roman" w:cs="Times New Roman"/>
              </w:rPr>
            </w:pPr>
            <w:r w:rsidRPr="008B2D47">
              <w:rPr>
                <w:rFonts w:ascii="Times New Roman" w:hAnsi="Times New Roman" w:cs="Times New Roman"/>
              </w:rPr>
              <w:t>ЈУНПС</w:t>
            </w:r>
          </w:p>
        </w:tc>
        <w:tc>
          <w:tcPr>
            <w:tcW w:w="882" w:type="dxa"/>
            <w:shd w:val="clear" w:color="auto" w:fill="F2F2F2" w:themeFill="background1" w:themeFillShade="F2"/>
          </w:tcPr>
          <w:p w14:paraId="45B274F5"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6A3DC70C"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2028</w:t>
            </w:r>
          </w:p>
        </w:tc>
        <w:tc>
          <w:tcPr>
            <w:tcW w:w="1843" w:type="dxa"/>
            <w:shd w:val="clear" w:color="auto" w:fill="F2F2F2" w:themeFill="background1" w:themeFillShade="F2"/>
          </w:tcPr>
          <w:p w14:paraId="5F0A14B6"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извршених радова</w:t>
            </w:r>
          </w:p>
        </w:tc>
      </w:tr>
      <w:tr w:rsidR="0039520A" w:rsidRPr="00CF3D10" w14:paraId="116581D0" w14:textId="77777777" w:rsidTr="001C4C6D">
        <w:tc>
          <w:tcPr>
            <w:tcW w:w="675" w:type="dxa"/>
            <w:shd w:val="clear" w:color="auto" w:fill="F2F2F2" w:themeFill="background1" w:themeFillShade="F2"/>
          </w:tcPr>
          <w:p w14:paraId="6E22A517"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22449B5" w14:textId="77777777" w:rsidR="0039520A" w:rsidRPr="008B2D47" w:rsidRDefault="0039520A" w:rsidP="00CE11AB">
            <w:pPr>
              <w:pStyle w:val="NoSpacing"/>
              <w:rPr>
                <w:rFonts w:ascii="Times New Roman" w:hAnsi="Times New Roman" w:cs="Times New Roman"/>
              </w:rPr>
            </w:pPr>
            <w:bookmarkStart w:id="167" w:name="_Toc153563327"/>
            <w:r w:rsidRPr="008B2D47">
              <w:rPr>
                <w:rFonts w:ascii="Times New Roman" w:hAnsi="Times New Roman" w:cs="Times New Roman"/>
              </w:rPr>
              <w:t>Активности и мјере на коришћењу риболовне фауне</w:t>
            </w:r>
            <w:bookmarkEnd w:id="167"/>
            <w:r w:rsidRPr="008B2D47">
              <w:rPr>
                <w:rFonts w:ascii="Times New Roman" w:hAnsi="Times New Roman" w:cs="Times New Roman"/>
              </w:rPr>
              <w:t xml:space="preserve">  </w:t>
            </w:r>
          </w:p>
          <w:p w14:paraId="052C8364" w14:textId="77777777" w:rsidR="0039520A" w:rsidRPr="008B2D47" w:rsidRDefault="0039520A" w:rsidP="00CE11AB">
            <w:pPr>
              <w:pStyle w:val="NoSpacing"/>
              <w:rPr>
                <w:rFonts w:ascii="Times New Roman" w:hAnsi="Times New Roman" w:cs="Times New Roman"/>
                <w:lang w:val="sr-Latn-CS"/>
              </w:rPr>
            </w:pPr>
          </w:p>
        </w:tc>
        <w:tc>
          <w:tcPr>
            <w:tcW w:w="1984" w:type="dxa"/>
            <w:shd w:val="clear" w:color="auto" w:fill="F2F2F2" w:themeFill="background1" w:themeFillShade="F2"/>
            <w:vAlign w:val="center"/>
          </w:tcPr>
          <w:p w14:paraId="17B9569E" w14:textId="77777777" w:rsidR="0039520A" w:rsidRPr="008B2D47" w:rsidRDefault="0039520A">
            <w:pPr>
              <w:rPr>
                <w:rFonts w:ascii="Times New Roman" w:hAnsi="Times New Roman" w:cs="Times New Roman"/>
              </w:rPr>
            </w:pPr>
            <w:r w:rsidRPr="008B2D47">
              <w:rPr>
                <w:rFonts w:ascii="Times New Roman" w:hAnsi="Times New Roman" w:cs="Times New Roman"/>
              </w:rPr>
              <w:t>ЈУНПС</w:t>
            </w:r>
          </w:p>
        </w:tc>
        <w:tc>
          <w:tcPr>
            <w:tcW w:w="882" w:type="dxa"/>
            <w:shd w:val="clear" w:color="auto" w:fill="F2F2F2" w:themeFill="background1" w:themeFillShade="F2"/>
          </w:tcPr>
          <w:p w14:paraId="3C3CA338"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7D4E818B"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2032</w:t>
            </w:r>
          </w:p>
        </w:tc>
        <w:tc>
          <w:tcPr>
            <w:tcW w:w="1843" w:type="dxa"/>
            <w:shd w:val="clear" w:color="auto" w:fill="F2F2F2" w:themeFill="background1" w:themeFillShade="F2"/>
          </w:tcPr>
          <w:p w14:paraId="47CCA868"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Евиденција извршених радова и мјера</w:t>
            </w:r>
          </w:p>
        </w:tc>
      </w:tr>
      <w:tr w:rsidR="0039520A" w:rsidRPr="00CF3D10" w14:paraId="44A1C35C" w14:textId="77777777" w:rsidTr="001C4C6D">
        <w:tc>
          <w:tcPr>
            <w:tcW w:w="675" w:type="dxa"/>
            <w:shd w:val="clear" w:color="auto" w:fill="F2F2F2" w:themeFill="background1" w:themeFillShade="F2"/>
          </w:tcPr>
          <w:p w14:paraId="7E31CED7"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7D91CD8"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lang w:val="ru-RU"/>
              </w:rPr>
              <w:t>Модернизација  система осматрања и обавјештења и увођење нових технологија за рану детекцију пожара</w:t>
            </w:r>
          </w:p>
        </w:tc>
        <w:tc>
          <w:tcPr>
            <w:tcW w:w="1984" w:type="dxa"/>
            <w:shd w:val="clear" w:color="auto" w:fill="F2F2F2" w:themeFill="background1" w:themeFillShade="F2"/>
            <w:vAlign w:val="center"/>
          </w:tcPr>
          <w:p w14:paraId="3F34655B"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ЈУНПС, Општина Фоча РЗЗКИПН </w:t>
            </w:r>
          </w:p>
        </w:tc>
        <w:tc>
          <w:tcPr>
            <w:tcW w:w="882" w:type="dxa"/>
            <w:shd w:val="clear" w:color="auto" w:fill="F2F2F2" w:themeFill="background1" w:themeFillShade="F2"/>
          </w:tcPr>
          <w:p w14:paraId="58213A8F"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2026</w:t>
            </w:r>
          </w:p>
          <w:p w14:paraId="0DD06C60"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2028</w:t>
            </w:r>
          </w:p>
        </w:tc>
        <w:tc>
          <w:tcPr>
            <w:tcW w:w="1843" w:type="dxa"/>
            <w:shd w:val="clear" w:color="auto" w:fill="F2F2F2" w:themeFill="background1" w:themeFillShade="F2"/>
          </w:tcPr>
          <w:p w14:paraId="0FDA4BFC"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Усвојен и примјењен савремен систем детекције</w:t>
            </w:r>
          </w:p>
        </w:tc>
      </w:tr>
      <w:tr w:rsidR="0039520A" w:rsidRPr="008B2D47" w14:paraId="0C463237" w14:textId="77777777" w:rsidTr="001C4C6D">
        <w:tc>
          <w:tcPr>
            <w:tcW w:w="675" w:type="dxa"/>
            <w:shd w:val="clear" w:color="auto" w:fill="F2F2F2" w:themeFill="background1" w:themeFillShade="F2"/>
          </w:tcPr>
          <w:p w14:paraId="0CD07ED6"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359E8620"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Израда катастра деградираних</w:t>
            </w:r>
          </w:p>
          <w:p w14:paraId="1D8C3DD0" w14:textId="77777777" w:rsidR="0039520A" w:rsidRPr="008B2D47" w:rsidRDefault="0039520A" w:rsidP="00CE11AB">
            <w:pPr>
              <w:pStyle w:val="NoSpacing"/>
              <w:rPr>
                <w:rFonts w:ascii="Times New Roman" w:hAnsi="Times New Roman" w:cs="Times New Roman"/>
                <w:bCs/>
                <w:iCs/>
                <w:lang w:val="ru-RU"/>
              </w:rPr>
            </w:pPr>
            <w:r w:rsidRPr="008B2D47">
              <w:rPr>
                <w:rFonts w:ascii="Times New Roman" w:hAnsi="Times New Roman" w:cs="Times New Roman"/>
                <w:lang w:val="ru-RU"/>
              </w:rPr>
              <w:t>површина са предлогом мјера за санцију и рекултивацију деградираног земљишта</w:t>
            </w:r>
          </w:p>
        </w:tc>
        <w:tc>
          <w:tcPr>
            <w:tcW w:w="1984" w:type="dxa"/>
            <w:shd w:val="clear" w:color="auto" w:fill="F2F2F2" w:themeFill="background1" w:themeFillShade="F2"/>
            <w:vAlign w:val="center"/>
          </w:tcPr>
          <w:p w14:paraId="282C1347"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ЈУНПС, РЗЗКИПН </w:t>
            </w:r>
          </w:p>
        </w:tc>
        <w:tc>
          <w:tcPr>
            <w:tcW w:w="882" w:type="dxa"/>
            <w:shd w:val="clear" w:color="auto" w:fill="F2F2F2" w:themeFill="background1" w:themeFillShade="F2"/>
          </w:tcPr>
          <w:p w14:paraId="3DEC65E8"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2027</w:t>
            </w:r>
          </w:p>
        </w:tc>
        <w:tc>
          <w:tcPr>
            <w:tcW w:w="1843" w:type="dxa"/>
            <w:shd w:val="clear" w:color="auto" w:fill="F2F2F2" w:themeFill="background1" w:themeFillShade="F2"/>
          </w:tcPr>
          <w:p w14:paraId="310E4A53"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Урађен катастар</w:t>
            </w:r>
          </w:p>
        </w:tc>
      </w:tr>
      <w:tr w:rsidR="0039520A" w:rsidRPr="00CF3D10" w14:paraId="22028865" w14:textId="77777777" w:rsidTr="00ED20E8">
        <w:tc>
          <w:tcPr>
            <w:tcW w:w="9212" w:type="dxa"/>
            <w:gridSpan w:val="5"/>
            <w:shd w:val="clear" w:color="auto" w:fill="FFDE75"/>
          </w:tcPr>
          <w:p w14:paraId="7C011635" w14:textId="695A2DAC" w:rsidR="0039520A" w:rsidRPr="008B2D47" w:rsidRDefault="0039520A" w:rsidP="00D24A4B">
            <w:pPr>
              <w:pStyle w:val="NoSpacing"/>
              <w:numPr>
                <w:ilvl w:val="1"/>
                <w:numId w:val="71"/>
              </w:numPr>
              <w:ind w:left="426"/>
              <w:rPr>
                <w:rFonts w:ascii="Times New Roman" w:hAnsi="Times New Roman" w:cs="Times New Roman"/>
                <w:b/>
                <w:lang w:val="sr-Latn-BA"/>
              </w:rPr>
            </w:pPr>
            <w:r w:rsidRPr="008B2D47">
              <w:rPr>
                <w:rFonts w:ascii="Times New Roman" w:hAnsi="Times New Roman" w:cs="Times New Roman"/>
                <w:b/>
                <w:lang w:val="ru-RU"/>
              </w:rPr>
              <w:t>Активности и мјере на планирању, изградњи и уређењу простора</w:t>
            </w:r>
          </w:p>
          <w:p w14:paraId="50BDF23A" w14:textId="77777777" w:rsidR="0039520A" w:rsidRPr="008B2D47" w:rsidRDefault="0039520A" w:rsidP="00C61E95">
            <w:pPr>
              <w:pStyle w:val="NoSpacing"/>
              <w:ind w:left="426" w:hanging="284"/>
              <w:rPr>
                <w:rFonts w:ascii="Times New Roman" w:hAnsi="Times New Roman" w:cs="Times New Roman"/>
                <w:lang w:val="sr-Latn-BA"/>
              </w:rPr>
            </w:pPr>
          </w:p>
        </w:tc>
      </w:tr>
      <w:tr w:rsidR="0039520A" w:rsidRPr="00CF3D10" w14:paraId="67A34B86" w14:textId="77777777" w:rsidTr="001C4C6D">
        <w:tc>
          <w:tcPr>
            <w:tcW w:w="675" w:type="dxa"/>
            <w:shd w:val="clear" w:color="auto" w:fill="F2F2F2" w:themeFill="background1" w:themeFillShade="F2"/>
          </w:tcPr>
          <w:p w14:paraId="56373EB1" w14:textId="77777777" w:rsidR="0039520A" w:rsidRPr="008B2D47" w:rsidRDefault="0039520A" w:rsidP="00C61E95">
            <w:pPr>
              <w:pStyle w:val="NoSpacing"/>
              <w:ind w:left="426" w:hanging="284"/>
              <w:rPr>
                <w:rFonts w:ascii="Times New Roman" w:hAnsi="Times New Roman" w:cs="Times New Roman"/>
                <w:lang w:val="ru-RU"/>
              </w:rPr>
            </w:pPr>
          </w:p>
        </w:tc>
        <w:tc>
          <w:tcPr>
            <w:tcW w:w="3828" w:type="dxa"/>
            <w:shd w:val="clear" w:color="auto" w:fill="F2F2F2" w:themeFill="background1" w:themeFillShade="F2"/>
            <w:vAlign w:val="center"/>
          </w:tcPr>
          <w:p w14:paraId="206CE864" w14:textId="5321E2D4" w:rsidR="0039520A" w:rsidRPr="008B2D47" w:rsidRDefault="0039520A" w:rsidP="004D45B3">
            <w:pPr>
              <w:rPr>
                <w:rFonts w:ascii="Times New Roman" w:hAnsi="Times New Roman" w:cs="Times New Roman"/>
              </w:rPr>
            </w:pPr>
            <w:r w:rsidRPr="008B2D47">
              <w:rPr>
                <w:rFonts w:ascii="Times New Roman" w:hAnsi="Times New Roman" w:cs="Times New Roman"/>
              </w:rPr>
              <w:t xml:space="preserve">Израда ППППН НП „Сутјеска“ </w:t>
            </w:r>
          </w:p>
        </w:tc>
        <w:tc>
          <w:tcPr>
            <w:tcW w:w="1984" w:type="dxa"/>
            <w:shd w:val="clear" w:color="auto" w:fill="F2F2F2" w:themeFill="background1" w:themeFillShade="F2"/>
            <w:vAlign w:val="center"/>
          </w:tcPr>
          <w:p w14:paraId="0D1C00E0"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МПУГЕ</w:t>
            </w:r>
          </w:p>
        </w:tc>
        <w:tc>
          <w:tcPr>
            <w:tcW w:w="882" w:type="dxa"/>
            <w:shd w:val="clear" w:color="auto" w:fill="F2F2F2" w:themeFill="background1" w:themeFillShade="F2"/>
          </w:tcPr>
          <w:p w14:paraId="065A3BDD" w14:textId="77777777" w:rsidR="0039520A" w:rsidRPr="008B2D47" w:rsidRDefault="0039520A" w:rsidP="00C61E95">
            <w:pPr>
              <w:pStyle w:val="NoSpacing"/>
              <w:ind w:left="426" w:hanging="284"/>
              <w:rPr>
                <w:rFonts w:ascii="Times New Roman" w:hAnsi="Times New Roman" w:cs="Times New Roman"/>
                <w:lang w:val="sr-Cyrl-BA"/>
              </w:rPr>
            </w:pPr>
            <w:r w:rsidRPr="008B2D47">
              <w:rPr>
                <w:rFonts w:ascii="Times New Roman" w:hAnsi="Times New Roman" w:cs="Times New Roman"/>
                <w:lang w:val="sr-Cyrl-BA"/>
              </w:rPr>
              <w:t>2024</w:t>
            </w:r>
          </w:p>
          <w:p w14:paraId="4EB74063" w14:textId="77777777" w:rsidR="0039520A" w:rsidRPr="008B2D47" w:rsidRDefault="0039520A" w:rsidP="00C61E95">
            <w:pPr>
              <w:pStyle w:val="NoSpacing"/>
              <w:ind w:left="426" w:hanging="284"/>
              <w:rPr>
                <w:rFonts w:ascii="Times New Roman" w:hAnsi="Times New Roman" w:cs="Times New Roman"/>
                <w:lang w:val="sr-Cyrl-BA"/>
              </w:rPr>
            </w:pPr>
            <w:r w:rsidRPr="008B2D47">
              <w:rPr>
                <w:rFonts w:ascii="Times New Roman" w:hAnsi="Times New Roman" w:cs="Times New Roman"/>
                <w:lang w:val="sr-Cyrl-BA"/>
              </w:rPr>
              <w:t>2026</w:t>
            </w:r>
          </w:p>
        </w:tc>
        <w:tc>
          <w:tcPr>
            <w:tcW w:w="1843" w:type="dxa"/>
            <w:shd w:val="clear" w:color="auto" w:fill="F2F2F2" w:themeFill="background1" w:themeFillShade="F2"/>
          </w:tcPr>
          <w:p w14:paraId="672DEB28" w14:textId="77777777" w:rsidR="0039520A" w:rsidRPr="008B2D47" w:rsidRDefault="0039520A" w:rsidP="00C61E95">
            <w:pPr>
              <w:pStyle w:val="NoSpacing"/>
              <w:ind w:left="426" w:hanging="284"/>
              <w:rPr>
                <w:rFonts w:ascii="Times New Roman" w:hAnsi="Times New Roman" w:cs="Times New Roman"/>
                <w:lang w:val="ru-RU"/>
              </w:rPr>
            </w:pPr>
            <w:r w:rsidRPr="008B2D47">
              <w:rPr>
                <w:rFonts w:ascii="Times New Roman" w:hAnsi="Times New Roman" w:cs="Times New Roman"/>
                <w:lang w:val="ru-RU"/>
              </w:rPr>
              <w:t>Усвојен и имплементиран ПП</w:t>
            </w:r>
            <w:r w:rsidRPr="008B2D47">
              <w:rPr>
                <w:rFonts w:ascii="Times New Roman" w:hAnsi="Times New Roman" w:cs="Times New Roman"/>
                <w:lang w:val="sr-Cyrl-BA"/>
              </w:rPr>
              <w:t>ППН</w:t>
            </w:r>
            <w:r w:rsidRPr="008B2D47">
              <w:rPr>
                <w:rFonts w:ascii="Times New Roman" w:hAnsi="Times New Roman" w:cs="Times New Roman"/>
                <w:lang w:val="ru-RU"/>
              </w:rPr>
              <w:t xml:space="preserve"> </w:t>
            </w:r>
            <w:r w:rsidRPr="008B2D47">
              <w:rPr>
                <w:rFonts w:ascii="Times New Roman" w:hAnsi="Times New Roman" w:cs="Times New Roman"/>
                <w:bCs/>
                <w:iCs/>
                <w:lang w:val="ru-RU"/>
              </w:rPr>
              <w:t xml:space="preserve">НП </w:t>
            </w:r>
            <w:r w:rsidRPr="008B2D47">
              <w:rPr>
                <w:rFonts w:ascii="Times New Roman" w:hAnsi="Times New Roman" w:cs="Times New Roman"/>
                <w:bCs/>
                <w:iCs/>
                <w:lang w:val="sr-Latn-BA"/>
              </w:rPr>
              <w:t>„</w:t>
            </w:r>
            <w:r w:rsidRPr="008B2D47">
              <w:rPr>
                <w:rFonts w:ascii="Times New Roman" w:hAnsi="Times New Roman" w:cs="Times New Roman"/>
                <w:bCs/>
                <w:iCs/>
                <w:lang w:val="ru-RU"/>
              </w:rPr>
              <w:t>Сутјеска</w:t>
            </w:r>
            <w:r w:rsidRPr="008B2D47">
              <w:rPr>
                <w:rFonts w:ascii="Times New Roman" w:hAnsi="Times New Roman" w:cs="Times New Roman"/>
                <w:bCs/>
                <w:iCs/>
                <w:lang w:val="sr-Latn-BA"/>
              </w:rPr>
              <w:t>“</w:t>
            </w:r>
          </w:p>
        </w:tc>
      </w:tr>
      <w:tr w:rsidR="0039520A" w:rsidRPr="00CF3D10" w14:paraId="68314008" w14:textId="77777777" w:rsidTr="001C4C6D">
        <w:tc>
          <w:tcPr>
            <w:tcW w:w="675" w:type="dxa"/>
            <w:shd w:val="clear" w:color="auto" w:fill="F2F2F2" w:themeFill="background1" w:themeFillShade="F2"/>
          </w:tcPr>
          <w:p w14:paraId="7E954664" w14:textId="77777777" w:rsidR="0039520A" w:rsidRPr="008B2D47" w:rsidRDefault="0039520A" w:rsidP="00C61E95">
            <w:pPr>
              <w:pStyle w:val="NoSpacing"/>
              <w:ind w:left="426" w:hanging="284"/>
              <w:rPr>
                <w:rFonts w:ascii="Times New Roman" w:hAnsi="Times New Roman" w:cs="Times New Roman"/>
                <w:lang w:val="ru-RU"/>
              </w:rPr>
            </w:pPr>
          </w:p>
        </w:tc>
        <w:tc>
          <w:tcPr>
            <w:tcW w:w="3828" w:type="dxa"/>
            <w:shd w:val="clear" w:color="auto" w:fill="F2F2F2" w:themeFill="background1" w:themeFillShade="F2"/>
            <w:vAlign w:val="center"/>
          </w:tcPr>
          <w:p w14:paraId="3FBA6E0D"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Израда Зоонинг плана подручја посебне намјене за Тјентиште </w:t>
            </w:r>
          </w:p>
        </w:tc>
        <w:tc>
          <w:tcPr>
            <w:tcW w:w="1984" w:type="dxa"/>
            <w:shd w:val="clear" w:color="auto" w:fill="F2F2F2" w:themeFill="background1" w:themeFillShade="F2"/>
            <w:vAlign w:val="center"/>
          </w:tcPr>
          <w:p w14:paraId="6E1CCF26"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МПУГЕ</w:t>
            </w:r>
          </w:p>
        </w:tc>
        <w:tc>
          <w:tcPr>
            <w:tcW w:w="882" w:type="dxa"/>
            <w:shd w:val="clear" w:color="auto" w:fill="F2F2F2" w:themeFill="background1" w:themeFillShade="F2"/>
          </w:tcPr>
          <w:p w14:paraId="6243CA41" w14:textId="77777777" w:rsidR="0039520A" w:rsidRPr="008B2D47" w:rsidRDefault="0039520A" w:rsidP="00C61E95">
            <w:pPr>
              <w:pStyle w:val="NoSpacing"/>
              <w:ind w:left="426" w:hanging="284"/>
              <w:rPr>
                <w:rFonts w:ascii="Times New Roman" w:hAnsi="Times New Roman" w:cs="Times New Roman"/>
                <w:lang w:val="sr-Cyrl-BA"/>
              </w:rPr>
            </w:pPr>
            <w:r w:rsidRPr="008B2D47">
              <w:rPr>
                <w:rFonts w:ascii="Times New Roman" w:hAnsi="Times New Roman" w:cs="Times New Roman"/>
                <w:lang w:val="sr-Cyrl-BA"/>
              </w:rPr>
              <w:t>2024</w:t>
            </w:r>
          </w:p>
          <w:p w14:paraId="5DB31DB7" w14:textId="77777777" w:rsidR="0039520A" w:rsidRPr="008B2D47" w:rsidRDefault="0039520A" w:rsidP="00C61E95">
            <w:pPr>
              <w:pStyle w:val="NoSpacing"/>
              <w:ind w:left="426" w:hanging="284"/>
              <w:rPr>
                <w:rFonts w:ascii="Times New Roman" w:hAnsi="Times New Roman" w:cs="Times New Roman"/>
                <w:lang w:val="sr-Cyrl-BA"/>
              </w:rPr>
            </w:pPr>
            <w:r w:rsidRPr="008B2D47">
              <w:rPr>
                <w:rFonts w:ascii="Times New Roman" w:hAnsi="Times New Roman" w:cs="Times New Roman"/>
                <w:lang w:val="sr-Cyrl-BA"/>
              </w:rPr>
              <w:t>2026</w:t>
            </w:r>
          </w:p>
        </w:tc>
        <w:tc>
          <w:tcPr>
            <w:tcW w:w="1843" w:type="dxa"/>
            <w:shd w:val="clear" w:color="auto" w:fill="F2F2F2" w:themeFill="background1" w:themeFillShade="F2"/>
          </w:tcPr>
          <w:p w14:paraId="3B87EA38" w14:textId="77777777" w:rsidR="0039520A" w:rsidRPr="008B2D47" w:rsidRDefault="0039520A" w:rsidP="00C61E95">
            <w:pPr>
              <w:pStyle w:val="NoSpacing"/>
              <w:ind w:left="426" w:hanging="284"/>
              <w:rPr>
                <w:rFonts w:ascii="Times New Roman" w:hAnsi="Times New Roman" w:cs="Times New Roman"/>
                <w:lang w:val="ru-RU"/>
              </w:rPr>
            </w:pPr>
            <w:r w:rsidRPr="008B2D47">
              <w:rPr>
                <w:rFonts w:ascii="Times New Roman" w:hAnsi="Times New Roman" w:cs="Times New Roman"/>
                <w:lang w:val="ru-RU"/>
              </w:rPr>
              <w:t xml:space="preserve">Усвојен и имплементиран Зонинг план ППН </w:t>
            </w:r>
            <w:r w:rsidRPr="008B2D47">
              <w:rPr>
                <w:rFonts w:ascii="Times New Roman" w:hAnsi="Times New Roman" w:cs="Times New Roman"/>
                <w:bCs/>
                <w:iCs/>
                <w:lang w:val="ru-RU"/>
              </w:rPr>
              <w:t xml:space="preserve">НП </w:t>
            </w:r>
            <w:r w:rsidRPr="008B2D47">
              <w:rPr>
                <w:rFonts w:ascii="Times New Roman" w:hAnsi="Times New Roman" w:cs="Times New Roman"/>
                <w:bCs/>
                <w:iCs/>
                <w:lang w:val="sr-Latn-BA"/>
              </w:rPr>
              <w:t>„</w:t>
            </w:r>
            <w:r w:rsidRPr="008B2D47">
              <w:rPr>
                <w:rFonts w:ascii="Times New Roman" w:hAnsi="Times New Roman" w:cs="Times New Roman"/>
                <w:bCs/>
                <w:iCs/>
                <w:lang w:val="ru-RU"/>
              </w:rPr>
              <w:t>Сутјеска</w:t>
            </w:r>
            <w:r w:rsidRPr="008B2D47">
              <w:rPr>
                <w:rFonts w:ascii="Times New Roman" w:hAnsi="Times New Roman" w:cs="Times New Roman"/>
                <w:bCs/>
                <w:iCs/>
                <w:lang w:val="sr-Latn-BA"/>
              </w:rPr>
              <w:t>“</w:t>
            </w:r>
          </w:p>
        </w:tc>
      </w:tr>
      <w:tr w:rsidR="0039520A" w:rsidRPr="00CF3D10" w14:paraId="6D6C941C" w14:textId="77777777" w:rsidTr="00970661">
        <w:tc>
          <w:tcPr>
            <w:tcW w:w="9212" w:type="dxa"/>
            <w:gridSpan w:val="5"/>
            <w:shd w:val="clear" w:color="auto" w:fill="FFD85D"/>
          </w:tcPr>
          <w:p w14:paraId="44725D01" w14:textId="77777777" w:rsidR="0039520A" w:rsidRPr="008B2D47" w:rsidRDefault="0039520A" w:rsidP="00D24A4B">
            <w:pPr>
              <w:pStyle w:val="NoSpacing"/>
              <w:numPr>
                <w:ilvl w:val="1"/>
                <w:numId w:val="71"/>
              </w:numPr>
              <w:ind w:left="426" w:hanging="284"/>
              <w:rPr>
                <w:rFonts w:ascii="Times New Roman" w:hAnsi="Times New Roman" w:cs="Times New Roman"/>
                <w:b/>
                <w:lang w:val="sr-Latn-BA"/>
              </w:rPr>
            </w:pPr>
            <w:r w:rsidRPr="008B2D47">
              <w:rPr>
                <w:rFonts w:ascii="Times New Roman" w:hAnsi="Times New Roman" w:cs="Times New Roman"/>
                <w:b/>
                <w:lang w:val="ru-RU"/>
              </w:rPr>
              <w:lastRenderedPageBreak/>
              <w:t>Активности и мјере на изградњи инфраструктуре</w:t>
            </w:r>
          </w:p>
          <w:p w14:paraId="7266D0FE" w14:textId="77777777" w:rsidR="0039520A" w:rsidRPr="008B2D47" w:rsidRDefault="0039520A" w:rsidP="00C61E95">
            <w:pPr>
              <w:pStyle w:val="NoSpacing"/>
              <w:ind w:left="426" w:hanging="284"/>
              <w:rPr>
                <w:rFonts w:ascii="Times New Roman" w:hAnsi="Times New Roman" w:cs="Times New Roman"/>
                <w:lang w:val="sr-Latn-BA"/>
              </w:rPr>
            </w:pPr>
          </w:p>
        </w:tc>
      </w:tr>
      <w:tr w:rsidR="0039520A" w:rsidRPr="008B2D47" w14:paraId="07C173E4" w14:textId="77777777" w:rsidTr="001C4C6D">
        <w:tc>
          <w:tcPr>
            <w:tcW w:w="675" w:type="dxa"/>
            <w:shd w:val="clear" w:color="auto" w:fill="F2F2F2" w:themeFill="background1" w:themeFillShade="F2"/>
          </w:tcPr>
          <w:p w14:paraId="797AEF7A"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7C421E84" w14:textId="77777777" w:rsidR="0039520A" w:rsidRPr="008B2D47" w:rsidRDefault="0039520A">
            <w:pPr>
              <w:rPr>
                <w:rFonts w:ascii="Times New Roman" w:hAnsi="Times New Roman" w:cs="Times New Roman"/>
              </w:rPr>
            </w:pPr>
            <w:r w:rsidRPr="008B2D47">
              <w:rPr>
                <w:rFonts w:ascii="Times New Roman" w:hAnsi="Times New Roman" w:cs="Times New Roman"/>
              </w:rPr>
              <w:t>Изградња Ловачког дома на Доњим Барама на темељима старог објекта разрушеног у периоду 1992-1995. год.</w:t>
            </w:r>
          </w:p>
        </w:tc>
        <w:tc>
          <w:tcPr>
            <w:tcW w:w="1984" w:type="dxa"/>
            <w:shd w:val="clear" w:color="auto" w:fill="F2F2F2" w:themeFill="background1" w:themeFillShade="F2"/>
            <w:vAlign w:val="center"/>
          </w:tcPr>
          <w:p w14:paraId="0F99B042"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 xml:space="preserve">МПУГЕ, </w:t>
            </w:r>
            <w:r w:rsidRPr="008B2D47">
              <w:rPr>
                <w:rFonts w:ascii="Times New Roman" w:hAnsi="Times New Roman" w:cs="Times New Roman"/>
              </w:rPr>
              <w:br/>
              <w:t>МТТ</w:t>
            </w:r>
          </w:p>
        </w:tc>
        <w:tc>
          <w:tcPr>
            <w:tcW w:w="882" w:type="dxa"/>
            <w:shd w:val="clear" w:color="auto" w:fill="F2F2F2" w:themeFill="background1" w:themeFillShade="F2"/>
          </w:tcPr>
          <w:p w14:paraId="160B82A9"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2026</w:t>
            </w:r>
          </w:p>
          <w:p w14:paraId="52A04717" w14:textId="77777777" w:rsidR="0039520A" w:rsidRPr="008B2D47" w:rsidRDefault="0039520A" w:rsidP="003158DC">
            <w:pPr>
              <w:pStyle w:val="NoSpacing"/>
              <w:rPr>
                <w:rFonts w:ascii="Times New Roman" w:hAnsi="Times New Roman" w:cs="Times New Roman"/>
                <w:lang w:val="sr-Cyrl-BA"/>
              </w:rPr>
            </w:pPr>
            <w:r w:rsidRPr="008B2D47">
              <w:rPr>
                <w:rFonts w:ascii="Times New Roman" w:hAnsi="Times New Roman" w:cs="Times New Roman"/>
                <w:lang w:val="sr-Cyrl-BA"/>
              </w:rPr>
              <w:t>2032</w:t>
            </w:r>
          </w:p>
        </w:tc>
        <w:tc>
          <w:tcPr>
            <w:tcW w:w="1843" w:type="dxa"/>
            <w:shd w:val="clear" w:color="auto" w:fill="F2F2F2" w:themeFill="background1" w:themeFillShade="F2"/>
            <w:vAlign w:val="center"/>
          </w:tcPr>
          <w:p w14:paraId="7D4F3361"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 xml:space="preserve"> </w:t>
            </w:r>
          </w:p>
          <w:p w14:paraId="20B7D619" w14:textId="77777777" w:rsidR="0039520A" w:rsidRDefault="0039520A" w:rsidP="00730D05">
            <w:pPr>
              <w:rPr>
                <w:rFonts w:ascii="Cambria" w:hAnsi="Cambria" w:cs="Calibri"/>
                <w:color w:val="000000"/>
                <w:sz w:val="24"/>
                <w:szCs w:val="24"/>
              </w:rPr>
            </w:pPr>
            <w:r>
              <w:rPr>
                <w:rFonts w:ascii="Cambria" w:hAnsi="Cambria" w:cs="Calibri"/>
                <w:color w:val="000000"/>
              </w:rPr>
              <w:t>Изграђен ловачки дом</w:t>
            </w:r>
          </w:p>
          <w:p w14:paraId="69D411F3" w14:textId="62731A08" w:rsidR="0039520A" w:rsidRPr="008B2D47" w:rsidRDefault="0039520A">
            <w:pPr>
              <w:rPr>
                <w:rFonts w:ascii="Times New Roman" w:hAnsi="Times New Roman" w:cs="Times New Roman"/>
                <w:color w:val="000000"/>
              </w:rPr>
            </w:pPr>
          </w:p>
        </w:tc>
      </w:tr>
      <w:tr w:rsidR="0039520A" w:rsidRPr="00CF3D10" w14:paraId="624AEDEA" w14:textId="77777777" w:rsidTr="001C4C6D">
        <w:tc>
          <w:tcPr>
            <w:tcW w:w="675" w:type="dxa"/>
            <w:shd w:val="clear" w:color="auto" w:fill="F2F2F2" w:themeFill="background1" w:themeFillShade="F2"/>
          </w:tcPr>
          <w:p w14:paraId="2387B8CA"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28C8D163" w14:textId="77777777" w:rsidR="0039520A" w:rsidRPr="008B2D47" w:rsidRDefault="0039520A" w:rsidP="008B2D47">
            <w:pPr>
              <w:jc w:val="left"/>
              <w:rPr>
                <w:rFonts w:ascii="Times New Roman" w:hAnsi="Times New Roman" w:cs="Times New Roman"/>
                <w:lang w:val="sr-Cyrl-BA"/>
              </w:rPr>
            </w:pPr>
            <w:r w:rsidRPr="008B2D47">
              <w:rPr>
                <w:rFonts w:ascii="Times New Roman" w:hAnsi="Times New Roman" w:cs="Times New Roman"/>
              </w:rPr>
              <w:t>Санација планинских кућа и домова</w:t>
            </w:r>
            <w:r w:rsidRPr="008B2D47">
              <w:rPr>
                <w:rFonts w:ascii="Times New Roman" w:hAnsi="Times New Roman" w:cs="Times New Roman"/>
              </w:rPr>
              <w:br/>
              <w:t xml:space="preserve">- Планинска кућа Доње баре </w:t>
            </w:r>
          </w:p>
          <w:p w14:paraId="3B1578B0" w14:textId="77777777" w:rsidR="0039520A" w:rsidRPr="008B2D47" w:rsidRDefault="0039520A" w:rsidP="008B2D47">
            <w:pPr>
              <w:jc w:val="left"/>
              <w:rPr>
                <w:rFonts w:ascii="Times New Roman" w:hAnsi="Times New Roman" w:cs="Times New Roman"/>
              </w:rPr>
            </w:pPr>
            <w:r w:rsidRPr="008B2D47">
              <w:rPr>
                <w:rFonts w:ascii="Times New Roman" w:hAnsi="Times New Roman" w:cs="Times New Roman"/>
              </w:rPr>
              <w:t>(4 лежаја),</w:t>
            </w:r>
            <w:r w:rsidRPr="008B2D47">
              <w:rPr>
                <w:rFonts w:ascii="Times New Roman" w:hAnsi="Times New Roman" w:cs="Times New Roman"/>
              </w:rPr>
              <w:br/>
              <w:t>- Планинска кућа Орловачко језеро (4 лежаја),</w:t>
            </w:r>
            <w:r w:rsidRPr="008B2D47">
              <w:rPr>
                <w:rFonts w:ascii="Times New Roman" w:hAnsi="Times New Roman" w:cs="Times New Roman"/>
              </w:rPr>
              <w:br/>
              <w:t>- Планинска кућа Богуновац (4 лежаја),</w:t>
            </w:r>
            <w:r w:rsidRPr="008B2D47">
              <w:rPr>
                <w:rFonts w:ascii="Times New Roman" w:hAnsi="Times New Roman" w:cs="Times New Roman"/>
              </w:rPr>
              <w:br/>
              <w:t>- Планински дом Добре воде (8 лежајева</w:t>
            </w:r>
          </w:p>
        </w:tc>
        <w:tc>
          <w:tcPr>
            <w:tcW w:w="1984" w:type="dxa"/>
            <w:shd w:val="clear" w:color="auto" w:fill="F2F2F2" w:themeFill="background1" w:themeFillShade="F2"/>
            <w:vAlign w:val="center"/>
          </w:tcPr>
          <w:p w14:paraId="41C3DAD8" w14:textId="77777777" w:rsidR="0039520A" w:rsidRDefault="0039520A">
            <w:pPr>
              <w:spacing w:after="240"/>
              <w:rPr>
                <w:rFonts w:ascii="Times New Roman" w:hAnsi="Times New Roman" w:cs="Times New Roman"/>
                <w:lang w:val="sr-Cyrl-BA"/>
              </w:rPr>
            </w:pPr>
            <w:r w:rsidRPr="008B2D47">
              <w:rPr>
                <w:rFonts w:ascii="Times New Roman" w:hAnsi="Times New Roman" w:cs="Times New Roman"/>
              </w:rPr>
              <w:t xml:space="preserve">ЈУ НП </w:t>
            </w:r>
          </w:p>
          <w:p w14:paraId="11AF6152" w14:textId="77777777" w:rsidR="0039520A" w:rsidRPr="008B2D47" w:rsidRDefault="0039520A">
            <w:pPr>
              <w:spacing w:after="240"/>
              <w:rPr>
                <w:rFonts w:ascii="Times New Roman" w:hAnsi="Times New Roman" w:cs="Times New Roman"/>
              </w:rPr>
            </w:pPr>
            <w:r>
              <w:rPr>
                <w:rFonts w:ascii="Times New Roman" w:hAnsi="Times New Roman" w:cs="Times New Roman"/>
              </w:rPr>
              <w:t>„</w:t>
            </w:r>
            <w:r w:rsidRPr="008B2D47">
              <w:rPr>
                <w:rFonts w:ascii="Times New Roman" w:hAnsi="Times New Roman" w:cs="Times New Roman"/>
              </w:rPr>
              <w:t>Сутјеска“, РЗЗКИПН</w:t>
            </w:r>
          </w:p>
        </w:tc>
        <w:tc>
          <w:tcPr>
            <w:tcW w:w="882" w:type="dxa"/>
            <w:shd w:val="clear" w:color="auto" w:fill="F2F2F2" w:themeFill="background1" w:themeFillShade="F2"/>
          </w:tcPr>
          <w:p w14:paraId="103539E5"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64FAB505"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vAlign w:val="center"/>
          </w:tcPr>
          <w:p w14:paraId="00FF6ED1"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Већи степен функционалности објеката, веће задовољство посјетилаца, већи туристички промет</w:t>
            </w:r>
          </w:p>
        </w:tc>
      </w:tr>
      <w:tr w:rsidR="0039520A" w:rsidRPr="00AE14B8" w14:paraId="402E3176" w14:textId="77777777" w:rsidTr="001C4C6D">
        <w:tc>
          <w:tcPr>
            <w:tcW w:w="675" w:type="dxa"/>
            <w:shd w:val="clear" w:color="auto" w:fill="F2F2F2" w:themeFill="background1" w:themeFillShade="F2"/>
          </w:tcPr>
          <w:p w14:paraId="6F96075E"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69A592E3"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 Одржавање смјештајних капацитета на Тјентишту           - Хотел "Младост"</w:t>
            </w:r>
            <w:r w:rsidRPr="008B2D47">
              <w:rPr>
                <w:rFonts w:ascii="Times New Roman" w:hAnsi="Times New Roman" w:cs="Times New Roman"/>
              </w:rPr>
              <w:br/>
              <w:t>- Павиљони                                                                                         (кровна конструкција, унутрашње уређење, електроинсталације, водоводне инсталације, канализација, изградња система за гријање- котловнице на пелет, спољно уређење...)</w:t>
            </w:r>
          </w:p>
        </w:tc>
        <w:tc>
          <w:tcPr>
            <w:tcW w:w="1984" w:type="dxa"/>
            <w:shd w:val="clear" w:color="auto" w:fill="F2F2F2" w:themeFill="background1" w:themeFillShade="F2"/>
            <w:vAlign w:val="center"/>
          </w:tcPr>
          <w:p w14:paraId="1001047B" w14:textId="77777777" w:rsidR="0039520A" w:rsidRDefault="0039520A">
            <w:pPr>
              <w:rPr>
                <w:rFonts w:ascii="Times New Roman" w:hAnsi="Times New Roman" w:cs="Times New Roman"/>
              </w:rPr>
            </w:pPr>
            <w:r w:rsidRPr="00177F16">
              <w:rPr>
                <w:rFonts w:ascii="Times New Roman" w:hAnsi="Times New Roman" w:cs="Times New Roman"/>
              </w:rPr>
              <w:t>ЈУ НП „ Сутјеска“</w:t>
            </w:r>
          </w:p>
          <w:p w14:paraId="12159962" w14:textId="77777777" w:rsidR="0039520A" w:rsidRDefault="0039520A">
            <w:pPr>
              <w:rPr>
                <w:rFonts w:ascii="Times New Roman" w:hAnsi="Times New Roman" w:cs="Times New Roman"/>
              </w:rPr>
            </w:pPr>
            <w:r w:rsidRPr="00177F16">
              <w:rPr>
                <w:rFonts w:ascii="Times New Roman" w:hAnsi="Times New Roman" w:cs="Times New Roman"/>
              </w:rPr>
              <w:t xml:space="preserve">Il Centro Studi BioNaturalistici Ce.S.Bi.N  Đenova (Genova. Italia) i Univerzitet u Peruđi (Perugia Italia)  </w:t>
            </w:r>
          </w:p>
          <w:p w14:paraId="61AA0F01" w14:textId="77777777" w:rsidR="0039520A" w:rsidRDefault="0039520A">
            <w:pPr>
              <w:rPr>
                <w:rFonts w:ascii="Times New Roman" w:hAnsi="Times New Roman" w:cs="Times New Roman"/>
              </w:rPr>
            </w:pPr>
          </w:p>
          <w:p w14:paraId="540E815D"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 </w:t>
            </w:r>
          </w:p>
        </w:tc>
        <w:tc>
          <w:tcPr>
            <w:tcW w:w="882" w:type="dxa"/>
            <w:shd w:val="clear" w:color="auto" w:fill="F2F2F2" w:themeFill="background1" w:themeFillShade="F2"/>
          </w:tcPr>
          <w:p w14:paraId="4B85AB1F"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62029209"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vAlign w:val="center"/>
          </w:tcPr>
          <w:p w14:paraId="17A951F1" w14:textId="77777777" w:rsidR="0039520A" w:rsidRDefault="0039520A">
            <w:r w:rsidRPr="008B2D47">
              <w:rPr>
                <w:rFonts w:ascii="Times New Roman" w:hAnsi="Times New Roman" w:cs="Times New Roman"/>
                <w:color w:val="000000"/>
              </w:rPr>
              <w:t xml:space="preserve"> </w:t>
            </w:r>
            <w:r>
              <w:rPr>
                <w:rFonts w:ascii="Times New Roman" w:hAnsi="Times New Roman" w:cs="Times New Roman"/>
                <w:color w:val="000000"/>
              </w:rPr>
              <w:t>У</w:t>
            </w:r>
            <w:r w:rsidRPr="00177F16">
              <w:rPr>
                <w:rFonts w:ascii="Times New Roman" w:hAnsi="Times New Roman" w:cs="Times New Roman"/>
                <w:color w:val="000000"/>
              </w:rPr>
              <w:t>напријеђени смјештајми  капацитети хотела Младост</w:t>
            </w:r>
          </w:p>
          <w:p w14:paraId="55B948E4" w14:textId="77777777" w:rsidR="0039520A" w:rsidRPr="008B2D47" w:rsidRDefault="0039520A">
            <w:pPr>
              <w:rPr>
                <w:rFonts w:ascii="Times New Roman" w:hAnsi="Times New Roman" w:cs="Times New Roman"/>
                <w:color w:val="000000"/>
              </w:rPr>
            </w:pPr>
          </w:p>
        </w:tc>
      </w:tr>
      <w:tr w:rsidR="0039520A" w:rsidRPr="00CF3D10" w14:paraId="59EDD783" w14:textId="77777777" w:rsidTr="001C4C6D">
        <w:tc>
          <w:tcPr>
            <w:tcW w:w="675" w:type="dxa"/>
            <w:shd w:val="clear" w:color="auto" w:fill="F2F2F2" w:themeFill="background1" w:themeFillShade="F2"/>
          </w:tcPr>
          <w:p w14:paraId="472C6584"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0D3F5724"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Санација управне зграде </w:t>
            </w:r>
          </w:p>
        </w:tc>
        <w:tc>
          <w:tcPr>
            <w:tcW w:w="1984" w:type="dxa"/>
            <w:shd w:val="clear" w:color="auto" w:fill="F2F2F2" w:themeFill="background1" w:themeFillShade="F2"/>
            <w:vAlign w:val="center"/>
          </w:tcPr>
          <w:p w14:paraId="51FEBFEB" w14:textId="77777777" w:rsidR="0039520A" w:rsidRPr="008B2D47" w:rsidRDefault="0039520A">
            <w:pPr>
              <w:spacing w:after="240"/>
              <w:rPr>
                <w:rFonts w:ascii="Times New Roman" w:hAnsi="Times New Roman" w:cs="Times New Roman"/>
              </w:rPr>
            </w:pPr>
            <w:r w:rsidRPr="008B2D47">
              <w:rPr>
                <w:rFonts w:ascii="Times New Roman" w:hAnsi="Times New Roman" w:cs="Times New Roman"/>
              </w:rPr>
              <w:t>ЈУ НП „ Сутјеска“</w:t>
            </w:r>
          </w:p>
        </w:tc>
        <w:tc>
          <w:tcPr>
            <w:tcW w:w="882" w:type="dxa"/>
            <w:shd w:val="clear" w:color="auto" w:fill="F2F2F2" w:themeFill="background1" w:themeFillShade="F2"/>
          </w:tcPr>
          <w:p w14:paraId="35156AEC" w14:textId="77777777" w:rsidR="0039520A" w:rsidRPr="008B2D47" w:rsidRDefault="0039520A" w:rsidP="003158DC">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11B39D54" w14:textId="77777777" w:rsidR="0039520A" w:rsidRPr="008B2D47" w:rsidRDefault="0039520A" w:rsidP="003158DC">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vAlign w:val="center"/>
          </w:tcPr>
          <w:p w14:paraId="32A75ED5"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Пријем урађених радова                                                                  Већи степен функционалности објеката, бољи услови рада</w:t>
            </w:r>
          </w:p>
        </w:tc>
      </w:tr>
      <w:tr w:rsidR="0039520A" w:rsidRPr="00CF3D10" w14:paraId="1CF01A3A" w14:textId="77777777" w:rsidTr="001C4C6D">
        <w:tc>
          <w:tcPr>
            <w:tcW w:w="675" w:type="dxa"/>
            <w:shd w:val="clear" w:color="auto" w:fill="F2F2F2" w:themeFill="background1" w:themeFillShade="F2"/>
          </w:tcPr>
          <w:p w14:paraId="14719708"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64BBCA99"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 Санација Музеја битке на Сутјесци  </w:t>
            </w:r>
          </w:p>
        </w:tc>
        <w:tc>
          <w:tcPr>
            <w:tcW w:w="1984" w:type="dxa"/>
            <w:shd w:val="clear" w:color="auto" w:fill="F2F2F2" w:themeFill="background1" w:themeFillShade="F2"/>
          </w:tcPr>
          <w:p w14:paraId="13582E5F" w14:textId="77777777" w:rsidR="0039520A" w:rsidRPr="008B2D47" w:rsidRDefault="0039520A">
            <w:pPr>
              <w:spacing w:after="240"/>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 xml:space="preserve">МПУГЕ, </w:t>
            </w:r>
            <w:r w:rsidRPr="008B2D47">
              <w:rPr>
                <w:rFonts w:ascii="Times New Roman" w:hAnsi="Times New Roman" w:cs="Times New Roman"/>
              </w:rPr>
              <w:br/>
              <w:t>МТТ, РЗЗКИПН</w:t>
            </w:r>
          </w:p>
        </w:tc>
        <w:tc>
          <w:tcPr>
            <w:tcW w:w="882" w:type="dxa"/>
            <w:shd w:val="clear" w:color="auto" w:fill="F2F2F2" w:themeFill="background1" w:themeFillShade="F2"/>
          </w:tcPr>
          <w:p w14:paraId="38F79D5F" w14:textId="77777777" w:rsidR="0039520A" w:rsidRPr="008B2D47" w:rsidRDefault="0039520A" w:rsidP="003158DC">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0E5D1B75" w14:textId="77777777" w:rsidR="0039520A" w:rsidRPr="008B2D47" w:rsidRDefault="0039520A" w:rsidP="003158DC">
            <w:pPr>
              <w:pStyle w:val="NoSpacing"/>
              <w:rPr>
                <w:rFonts w:ascii="Times New Roman" w:hAnsi="Times New Roman" w:cs="Times New Roman"/>
                <w:lang w:val="sr-Cyrl-BA"/>
              </w:rPr>
            </w:pPr>
            <w:r w:rsidRPr="008B2D47">
              <w:rPr>
                <w:rFonts w:ascii="Times New Roman" w:hAnsi="Times New Roman" w:cs="Times New Roman"/>
                <w:lang w:val="sr-Cyrl-BA"/>
              </w:rPr>
              <w:t>2032</w:t>
            </w:r>
          </w:p>
        </w:tc>
        <w:tc>
          <w:tcPr>
            <w:tcW w:w="1843" w:type="dxa"/>
            <w:shd w:val="clear" w:color="auto" w:fill="F2F2F2" w:themeFill="background1" w:themeFillShade="F2"/>
            <w:vAlign w:val="center"/>
          </w:tcPr>
          <w:p w14:paraId="24F31818"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Отворен Музеј за посјетиоце Парка                                       Већи степен функционалности објеката, веће задовољство посјетилаца, већи туристички промет</w:t>
            </w:r>
          </w:p>
        </w:tc>
      </w:tr>
      <w:tr w:rsidR="0039520A" w:rsidRPr="00CF3D10" w14:paraId="35B400C2" w14:textId="77777777" w:rsidTr="001C4C6D">
        <w:tc>
          <w:tcPr>
            <w:tcW w:w="675" w:type="dxa"/>
            <w:shd w:val="clear" w:color="auto" w:fill="F2F2F2" w:themeFill="background1" w:themeFillShade="F2"/>
          </w:tcPr>
          <w:p w14:paraId="422ADDD0"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018C5DFE"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Електрификација објеката и постављање соларних панела и ел. агрегата: Пријевор (3 објекта) и Доње Баре </w:t>
            </w:r>
          </w:p>
        </w:tc>
        <w:tc>
          <w:tcPr>
            <w:tcW w:w="1984" w:type="dxa"/>
            <w:shd w:val="clear" w:color="auto" w:fill="F2F2F2" w:themeFill="background1" w:themeFillShade="F2"/>
          </w:tcPr>
          <w:p w14:paraId="00FE7C32"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 xml:space="preserve">МПУГЕ, </w:t>
            </w:r>
            <w:r w:rsidRPr="008B2D47">
              <w:rPr>
                <w:rFonts w:ascii="Times New Roman" w:hAnsi="Times New Roman" w:cs="Times New Roman"/>
              </w:rPr>
              <w:br/>
              <w:t>МТТ</w:t>
            </w:r>
          </w:p>
        </w:tc>
        <w:tc>
          <w:tcPr>
            <w:tcW w:w="882" w:type="dxa"/>
            <w:shd w:val="clear" w:color="auto" w:fill="F2F2F2" w:themeFill="background1" w:themeFillShade="F2"/>
          </w:tcPr>
          <w:p w14:paraId="3DEF3001" w14:textId="77777777" w:rsidR="0039520A" w:rsidRPr="008B2D47" w:rsidRDefault="0039520A" w:rsidP="003158DC">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1C11714A" w14:textId="77777777" w:rsidR="0039520A" w:rsidRPr="008B2D47" w:rsidRDefault="0039520A" w:rsidP="003158DC">
            <w:pPr>
              <w:pStyle w:val="NoSpacing"/>
              <w:rPr>
                <w:rFonts w:ascii="Times New Roman" w:hAnsi="Times New Roman" w:cs="Times New Roman"/>
                <w:lang w:val="sr-Cyrl-BA"/>
              </w:rPr>
            </w:pPr>
            <w:r w:rsidRPr="008B2D47">
              <w:rPr>
                <w:rFonts w:ascii="Times New Roman" w:hAnsi="Times New Roman" w:cs="Times New Roman"/>
                <w:lang w:val="sr-Cyrl-BA"/>
              </w:rPr>
              <w:t>2032</w:t>
            </w:r>
          </w:p>
        </w:tc>
        <w:tc>
          <w:tcPr>
            <w:tcW w:w="1843" w:type="dxa"/>
            <w:shd w:val="clear" w:color="auto" w:fill="F2F2F2" w:themeFill="background1" w:themeFillShade="F2"/>
            <w:vAlign w:val="center"/>
          </w:tcPr>
          <w:p w14:paraId="6433E3B8"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Већи степен функционалности објеката, веће задовољство посјетилаца, већи туристички промет</w:t>
            </w:r>
          </w:p>
        </w:tc>
      </w:tr>
      <w:tr w:rsidR="0039520A" w:rsidRPr="00CF3D10" w14:paraId="6736F1EC" w14:textId="77777777" w:rsidTr="001C4C6D">
        <w:tc>
          <w:tcPr>
            <w:tcW w:w="675" w:type="dxa"/>
            <w:shd w:val="clear" w:color="auto" w:fill="F2F2F2" w:themeFill="background1" w:themeFillShade="F2"/>
          </w:tcPr>
          <w:p w14:paraId="558DD011"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3C7401DB" w14:textId="77777777" w:rsidR="0039520A" w:rsidRPr="008B2D47" w:rsidRDefault="0039520A">
            <w:pPr>
              <w:rPr>
                <w:rFonts w:ascii="Times New Roman" w:hAnsi="Times New Roman" w:cs="Times New Roman"/>
              </w:rPr>
            </w:pPr>
            <w:r w:rsidRPr="008B2D47">
              <w:rPr>
                <w:rFonts w:ascii="Times New Roman" w:hAnsi="Times New Roman" w:cs="Times New Roman"/>
              </w:rPr>
              <w:t>Санација угоститељских објеката:</w:t>
            </w:r>
            <w:r w:rsidRPr="008B2D47">
              <w:rPr>
                <w:rFonts w:ascii="Times New Roman" w:hAnsi="Times New Roman" w:cs="Times New Roman"/>
              </w:rPr>
              <w:br/>
              <w:t>- ресторан у склопу хотела „Младост“</w:t>
            </w:r>
            <w:r w:rsidRPr="008B2D47">
              <w:rPr>
                <w:rFonts w:ascii="Times New Roman" w:hAnsi="Times New Roman" w:cs="Times New Roman"/>
              </w:rPr>
              <w:br/>
              <w:t xml:space="preserve">- ресторан Језеро                                                                                            - </w:t>
            </w:r>
            <w:r w:rsidRPr="008B2D47">
              <w:rPr>
                <w:rFonts w:ascii="Times New Roman" w:hAnsi="Times New Roman" w:cs="Times New Roman"/>
                <w:b/>
                <w:bCs/>
              </w:rPr>
              <w:t>базена поред ресторана</w:t>
            </w:r>
          </w:p>
        </w:tc>
        <w:tc>
          <w:tcPr>
            <w:tcW w:w="1984" w:type="dxa"/>
            <w:shd w:val="clear" w:color="auto" w:fill="F2F2F2" w:themeFill="background1" w:themeFillShade="F2"/>
            <w:vAlign w:val="center"/>
          </w:tcPr>
          <w:p w14:paraId="4977F4B1"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МТТ</w:t>
            </w:r>
          </w:p>
        </w:tc>
        <w:tc>
          <w:tcPr>
            <w:tcW w:w="882" w:type="dxa"/>
            <w:shd w:val="clear" w:color="auto" w:fill="F2F2F2" w:themeFill="background1" w:themeFillShade="F2"/>
          </w:tcPr>
          <w:p w14:paraId="19F304BE"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1B09A9B8"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2028</w:t>
            </w:r>
          </w:p>
        </w:tc>
        <w:tc>
          <w:tcPr>
            <w:tcW w:w="1843" w:type="dxa"/>
            <w:shd w:val="clear" w:color="auto" w:fill="F2F2F2" w:themeFill="background1" w:themeFillShade="F2"/>
            <w:vAlign w:val="center"/>
          </w:tcPr>
          <w:p w14:paraId="5CC0B043"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Већи степен функционалности објеката, веће задовољство посјетилаца, већи туристички промет</w:t>
            </w:r>
          </w:p>
        </w:tc>
      </w:tr>
      <w:tr w:rsidR="0039520A" w:rsidRPr="008B2D47" w14:paraId="1938F1A7" w14:textId="77777777" w:rsidTr="001C4C6D">
        <w:tc>
          <w:tcPr>
            <w:tcW w:w="675" w:type="dxa"/>
            <w:shd w:val="clear" w:color="auto" w:fill="F2F2F2" w:themeFill="background1" w:themeFillShade="F2"/>
          </w:tcPr>
          <w:p w14:paraId="41EBE70A"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120B5196"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Изградња „улазних капија“у НП </w:t>
            </w:r>
            <w:r w:rsidRPr="008B2D47">
              <w:rPr>
                <w:rFonts w:ascii="Times New Roman" w:hAnsi="Times New Roman" w:cs="Times New Roman"/>
              </w:rPr>
              <w:lastRenderedPageBreak/>
              <w:t>Сутјеска (Пријевор и Доње Баре)</w:t>
            </w:r>
          </w:p>
        </w:tc>
        <w:tc>
          <w:tcPr>
            <w:tcW w:w="1984" w:type="dxa"/>
            <w:shd w:val="clear" w:color="auto" w:fill="F2F2F2" w:themeFill="background1" w:themeFillShade="F2"/>
            <w:vAlign w:val="center"/>
          </w:tcPr>
          <w:p w14:paraId="5745B0FF" w14:textId="77777777" w:rsidR="0039520A" w:rsidRPr="008B2D47" w:rsidRDefault="0039520A">
            <w:pPr>
              <w:rPr>
                <w:rFonts w:ascii="Times New Roman" w:hAnsi="Times New Roman" w:cs="Times New Roman"/>
              </w:rPr>
            </w:pPr>
            <w:r w:rsidRPr="008B2D47">
              <w:rPr>
                <w:rFonts w:ascii="Times New Roman" w:hAnsi="Times New Roman" w:cs="Times New Roman"/>
              </w:rPr>
              <w:lastRenderedPageBreak/>
              <w:t>ЈУ НП „ Сутјеска“</w:t>
            </w:r>
            <w:r w:rsidRPr="008B2D47">
              <w:rPr>
                <w:rFonts w:ascii="Times New Roman" w:hAnsi="Times New Roman" w:cs="Times New Roman"/>
              </w:rPr>
              <w:br/>
            </w:r>
            <w:r w:rsidRPr="008B2D47">
              <w:rPr>
                <w:rFonts w:ascii="Times New Roman" w:hAnsi="Times New Roman" w:cs="Times New Roman"/>
              </w:rPr>
              <w:lastRenderedPageBreak/>
              <w:t xml:space="preserve">МПУГЕ, </w:t>
            </w:r>
          </w:p>
        </w:tc>
        <w:tc>
          <w:tcPr>
            <w:tcW w:w="882" w:type="dxa"/>
            <w:shd w:val="clear" w:color="auto" w:fill="F2F2F2" w:themeFill="background1" w:themeFillShade="F2"/>
          </w:tcPr>
          <w:p w14:paraId="27A407BF"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lastRenderedPageBreak/>
              <w:t>2025</w:t>
            </w:r>
          </w:p>
          <w:p w14:paraId="5AC9ED72"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lastRenderedPageBreak/>
              <w:t>2026</w:t>
            </w:r>
          </w:p>
        </w:tc>
        <w:tc>
          <w:tcPr>
            <w:tcW w:w="1843" w:type="dxa"/>
            <w:shd w:val="clear" w:color="auto" w:fill="F2F2F2" w:themeFill="background1" w:themeFillShade="F2"/>
            <w:vAlign w:val="center"/>
          </w:tcPr>
          <w:p w14:paraId="0FA71E0F"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lastRenderedPageBreak/>
              <w:t>Урађене капије</w:t>
            </w:r>
          </w:p>
        </w:tc>
      </w:tr>
      <w:tr w:rsidR="0039520A" w:rsidRPr="00CF3D10" w14:paraId="24400479" w14:textId="77777777" w:rsidTr="001C4C6D">
        <w:tc>
          <w:tcPr>
            <w:tcW w:w="675" w:type="dxa"/>
            <w:shd w:val="clear" w:color="auto" w:fill="F2F2F2" w:themeFill="background1" w:themeFillShade="F2"/>
          </w:tcPr>
          <w:p w14:paraId="389B6318"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3C3557E0" w14:textId="77777777" w:rsidR="0039520A" w:rsidRPr="008B2D47" w:rsidRDefault="0039520A">
            <w:pPr>
              <w:rPr>
                <w:rFonts w:ascii="Times New Roman" w:hAnsi="Times New Roman" w:cs="Times New Roman"/>
              </w:rPr>
            </w:pPr>
            <w:r w:rsidRPr="008B2D47">
              <w:rPr>
                <w:rFonts w:ascii="Times New Roman" w:hAnsi="Times New Roman" w:cs="Times New Roman"/>
              </w:rPr>
              <w:t>Уређење  видиковаца (4 локације)</w:t>
            </w:r>
          </w:p>
        </w:tc>
        <w:tc>
          <w:tcPr>
            <w:tcW w:w="1984" w:type="dxa"/>
            <w:shd w:val="clear" w:color="auto" w:fill="F2F2F2" w:themeFill="background1" w:themeFillShade="F2"/>
          </w:tcPr>
          <w:p w14:paraId="65790324"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 xml:space="preserve">МПУГЕ, </w:t>
            </w:r>
            <w:r w:rsidRPr="008B2D47">
              <w:rPr>
                <w:rFonts w:ascii="Times New Roman" w:hAnsi="Times New Roman" w:cs="Times New Roman"/>
              </w:rPr>
              <w:br/>
              <w:t>МТТ</w:t>
            </w:r>
          </w:p>
        </w:tc>
        <w:tc>
          <w:tcPr>
            <w:tcW w:w="882" w:type="dxa"/>
            <w:shd w:val="clear" w:color="auto" w:fill="F2F2F2" w:themeFill="background1" w:themeFillShade="F2"/>
          </w:tcPr>
          <w:p w14:paraId="6E7A62F4"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6833138A"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2028</w:t>
            </w:r>
          </w:p>
        </w:tc>
        <w:tc>
          <w:tcPr>
            <w:tcW w:w="1843" w:type="dxa"/>
            <w:shd w:val="clear" w:color="auto" w:fill="F2F2F2" w:themeFill="background1" w:themeFillShade="F2"/>
            <w:vAlign w:val="center"/>
          </w:tcPr>
          <w:p w14:paraId="0A817A5D"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Урађени видиковци; Већи степен сигурности, веће задовољство посјетилаца, већи туристички промет</w:t>
            </w:r>
          </w:p>
        </w:tc>
      </w:tr>
      <w:tr w:rsidR="0039520A" w:rsidRPr="00CF3D10" w14:paraId="6AC264EC" w14:textId="77777777" w:rsidTr="001C4C6D">
        <w:tc>
          <w:tcPr>
            <w:tcW w:w="675" w:type="dxa"/>
            <w:shd w:val="clear" w:color="auto" w:fill="F2F2F2" w:themeFill="background1" w:themeFillShade="F2"/>
          </w:tcPr>
          <w:p w14:paraId="46F862C2"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41F18D49" w14:textId="77777777" w:rsidR="0039520A" w:rsidRPr="008B2D47" w:rsidRDefault="0039520A">
            <w:pPr>
              <w:rPr>
                <w:rFonts w:ascii="Times New Roman" w:hAnsi="Times New Roman" w:cs="Times New Roman"/>
              </w:rPr>
            </w:pPr>
            <w:r w:rsidRPr="008B2D47">
              <w:rPr>
                <w:rFonts w:ascii="Times New Roman" w:hAnsi="Times New Roman" w:cs="Times New Roman"/>
              </w:rPr>
              <w:t>Набавка и постављање мобилијара (клупе, канте исл.) на три бициклистичке стазе (на свакој стази на два локалитета)</w:t>
            </w:r>
          </w:p>
        </w:tc>
        <w:tc>
          <w:tcPr>
            <w:tcW w:w="1984" w:type="dxa"/>
            <w:shd w:val="clear" w:color="auto" w:fill="F2F2F2" w:themeFill="background1" w:themeFillShade="F2"/>
            <w:vAlign w:val="center"/>
          </w:tcPr>
          <w:p w14:paraId="6AC5F711" w14:textId="77777777" w:rsidR="0039520A" w:rsidRDefault="0039520A">
            <w:pPr>
              <w:rPr>
                <w:rFonts w:ascii="Times New Roman" w:hAnsi="Times New Roman" w:cs="Times New Roman"/>
                <w:lang w:val="sr-Cyrl-BA"/>
              </w:rPr>
            </w:pPr>
            <w:r w:rsidRPr="008B2D47">
              <w:rPr>
                <w:rFonts w:ascii="Times New Roman" w:hAnsi="Times New Roman" w:cs="Times New Roman"/>
              </w:rPr>
              <w:t xml:space="preserve">ЈУ НП </w:t>
            </w:r>
          </w:p>
          <w:p w14:paraId="47A4474E" w14:textId="77777777" w:rsidR="0039520A" w:rsidRPr="008B2D47" w:rsidRDefault="0039520A">
            <w:pPr>
              <w:rPr>
                <w:rFonts w:ascii="Times New Roman" w:hAnsi="Times New Roman" w:cs="Times New Roman"/>
              </w:rPr>
            </w:pPr>
            <w:r>
              <w:rPr>
                <w:rFonts w:ascii="Times New Roman" w:hAnsi="Times New Roman" w:cs="Times New Roman"/>
              </w:rPr>
              <w:t>„</w:t>
            </w:r>
            <w:r w:rsidRPr="008B2D47">
              <w:rPr>
                <w:rFonts w:ascii="Times New Roman" w:hAnsi="Times New Roman" w:cs="Times New Roman"/>
              </w:rPr>
              <w:t xml:space="preserve">Сутјеска“, </w:t>
            </w:r>
          </w:p>
        </w:tc>
        <w:tc>
          <w:tcPr>
            <w:tcW w:w="882" w:type="dxa"/>
            <w:shd w:val="clear" w:color="auto" w:fill="F2F2F2" w:themeFill="background1" w:themeFillShade="F2"/>
          </w:tcPr>
          <w:p w14:paraId="04504631"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16A18AE3" w14:textId="77777777" w:rsidR="0039520A" w:rsidRPr="008B2D47" w:rsidRDefault="0039520A" w:rsidP="008B2D47">
            <w:pPr>
              <w:pStyle w:val="NoSpacing"/>
              <w:rPr>
                <w:rFonts w:ascii="Times New Roman" w:hAnsi="Times New Roman" w:cs="Times New Roman"/>
                <w:lang w:val="sr-Cyrl-BA"/>
              </w:rPr>
            </w:pPr>
            <w:r w:rsidRPr="008B2D47">
              <w:rPr>
                <w:rFonts w:ascii="Times New Roman" w:hAnsi="Times New Roman" w:cs="Times New Roman"/>
                <w:lang w:val="sr-Cyrl-BA"/>
              </w:rPr>
              <w:t>2026</w:t>
            </w:r>
          </w:p>
        </w:tc>
        <w:tc>
          <w:tcPr>
            <w:tcW w:w="1843" w:type="dxa"/>
            <w:shd w:val="clear" w:color="auto" w:fill="F2F2F2" w:themeFill="background1" w:themeFillShade="F2"/>
            <w:vAlign w:val="center"/>
          </w:tcPr>
          <w:p w14:paraId="4E59EC13"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Постављен мобилијар, веће задовољство посјетилаца</w:t>
            </w:r>
          </w:p>
        </w:tc>
      </w:tr>
      <w:tr w:rsidR="0039520A" w:rsidRPr="00CF3D10" w14:paraId="000A6838" w14:textId="77777777" w:rsidTr="001C4C6D">
        <w:tc>
          <w:tcPr>
            <w:tcW w:w="675" w:type="dxa"/>
            <w:shd w:val="clear" w:color="auto" w:fill="F2F2F2" w:themeFill="background1" w:themeFillShade="F2"/>
          </w:tcPr>
          <w:p w14:paraId="3EA6B1A3"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1BF99661" w14:textId="77777777" w:rsidR="0039520A" w:rsidRPr="008B2D47" w:rsidRDefault="0039520A">
            <w:pPr>
              <w:rPr>
                <w:rFonts w:ascii="Times New Roman" w:hAnsi="Times New Roman" w:cs="Times New Roman"/>
              </w:rPr>
            </w:pPr>
            <w:r w:rsidRPr="008B2D47">
              <w:rPr>
                <w:rFonts w:ascii="Times New Roman" w:hAnsi="Times New Roman" w:cs="Times New Roman"/>
              </w:rPr>
              <w:t>Освјетљење на локалитету Тјентиште: главне саобраћајнице, помоћних путева и пјешачких стаза</w:t>
            </w:r>
          </w:p>
        </w:tc>
        <w:tc>
          <w:tcPr>
            <w:tcW w:w="1984" w:type="dxa"/>
            <w:shd w:val="clear" w:color="auto" w:fill="F2F2F2" w:themeFill="background1" w:themeFillShade="F2"/>
            <w:vAlign w:val="center"/>
          </w:tcPr>
          <w:p w14:paraId="510ACABF"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 ЈППРС</w:t>
            </w:r>
          </w:p>
        </w:tc>
        <w:tc>
          <w:tcPr>
            <w:tcW w:w="882" w:type="dxa"/>
            <w:shd w:val="clear" w:color="auto" w:fill="F2F2F2" w:themeFill="background1" w:themeFillShade="F2"/>
          </w:tcPr>
          <w:p w14:paraId="2610F47A"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2025</w:t>
            </w:r>
          </w:p>
          <w:p w14:paraId="737FC628"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2037</w:t>
            </w:r>
          </w:p>
        </w:tc>
        <w:tc>
          <w:tcPr>
            <w:tcW w:w="1843" w:type="dxa"/>
            <w:shd w:val="clear" w:color="auto" w:fill="F2F2F2" w:themeFill="background1" w:themeFillShade="F2"/>
            <w:vAlign w:val="center"/>
          </w:tcPr>
          <w:p w14:paraId="07E1E492"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Већи степен функционалности и безбиједности, веће задовољство посјетилаца, већи туристички промет</w:t>
            </w:r>
          </w:p>
        </w:tc>
      </w:tr>
      <w:tr w:rsidR="0039520A" w:rsidRPr="00CF3D10" w14:paraId="0125E5B4" w14:textId="77777777" w:rsidTr="001C4C6D">
        <w:tc>
          <w:tcPr>
            <w:tcW w:w="675" w:type="dxa"/>
            <w:shd w:val="clear" w:color="auto" w:fill="F2F2F2" w:themeFill="background1" w:themeFillShade="F2"/>
          </w:tcPr>
          <w:p w14:paraId="2A4CE225"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628C68F4" w14:textId="77777777" w:rsidR="0039520A" w:rsidRPr="008B2D47" w:rsidRDefault="0039520A">
            <w:pPr>
              <w:rPr>
                <w:rFonts w:ascii="Times New Roman" w:hAnsi="Times New Roman" w:cs="Times New Roman"/>
              </w:rPr>
            </w:pPr>
            <w:r w:rsidRPr="008B2D47">
              <w:rPr>
                <w:rFonts w:ascii="Times New Roman" w:hAnsi="Times New Roman" w:cs="Times New Roman"/>
              </w:rPr>
              <w:t>Оспособљавање и одржавање Виртуелног центра Перућица (завршетак пројекта Виртуелни центар Перућица)</w:t>
            </w:r>
          </w:p>
        </w:tc>
        <w:tc>
          <w:tcPr>
            <w:tcW w:w="1984" w:type="dxa"/>
            <w:shd w:val="clear" w:color="auto" w:fill="F2F2F2" w:themeFill="background1" w:themeFillShade="F2"/>
            <w:vAlign w:val="center"/>
          </w:tcPr>
          <w:p w14:paraId="3FA33301"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r w:rsidRPr="008B2D47">
              <w:rPr>
                <w:rFonts w:ascii="Times New Roman" w:hAnsi="Times New Roman" w:cs="Times New Roman"/>
              </w:rPr>
              <w:br/>
              <w:t xml:space="preserve">МПУГЕ, </w:t>
            </w:r>
            <w:r w:rsidRPr="008B2D47">
              <w:rPr>
                <w:rFonts w:ascii="Times New Roman" w:hAnsi="Times New Roman" w:cs="Times New Roman"/>
              </w:rPr>
              <w:br/>
              <w:t>МТТ</w:t>
            </w:r>
          </w:p>
        </w:tc>
        <w:tc>
          <w:tcPr>
            <w:tcW w:w="882" w:type="dxa"/>
            <w:shd w:val="clear" w:color="auto" w:fill="F2F2F2" w:themeFill="background1" w:themeFillShade="F2"/>
          </w:tcPr>
          <w:p w14:paraId="72E88973"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5DEDE3AE"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2033</w:t>
            </w:r>
          </w:p>
        </w:tc>
        <w:tc>
          <w:tcPr>
            <w:tcW w:w="1843" w:type="dxa"/>
            <w:shd w:val="clear" w:color="auto" w:fill="F2F2F2" w:themeFill="background1" w:themeFillShade="F2"/>
            <w:vAlign w:val="center"/>
          </w:tcPr>
          <w:p w14:paraId="0A44816D"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Отворен  Центар; Већи степен функционалности објеката, веће задовољство посјетилаца, већи туристички промет</w:t>
            </w:r>
          </w:p>
        </w:tc>
      </w:tr>
      <w:tr w:rsidR="0039520A" w:rsidRPr="008B2D47" w14:paraId="71D1E16F" w14:textId="77777777" w:rsidTr="001C4C6D">
        <w:tc>
          <w:tcPr>
            <w:tcW w:w="675" w:type="dxa"/>
            <w:shd w:val="clear" w:color="auto" w:fill="F2F2F2" w:themeFill="background1" w:themeFillShade="F2"/>
          </w:tcPr>
          <w:p w14:paraId="25E9D939"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173F2758" w14:textId="77777777" w:rsidR="0039520A" w:rsidRPr="008B2D47" w:rsidRDefault="0039520A">
            <w:pPr>
              <w:rPr>
                <w:rFonts w:ascii="Times New Roman" w:hAnsi="Times New Roman" w:cs="Times New Roman"/>
              </w:rPr>
            </w:pPr>
            <w:r w:rsidRPr="008B2D47">
              <w:rPr>
                <w:rFonts w:ascii="Times New Roman" w:hAnsi="Times New Roman" w:cs="Times New Roman"/>
              </w:rPr>
              <w:t>Израде и постављања дрвеног оквира за фотографисање туриста на Пријевору</w:t>
            </w:r>
          </w:p>
        </w:tc>
        <w:tc>
          <w:tcPr>
            <w:tcW w:w="1984" w:type="dxa"/>
            <w:shd w:val="clear" w:color="auto" w:fill="F2F2F2" w:themeFill="background1" w:themeFillShade="F2"/>
            <w:vAlign w:val="center"/>
          </w:tcPr>
          <w:p w14:paraId="6CD50C75"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p>
        </w:tc>
        <w:tc>
          <w:tcPr>
            <w:tcW w:w="882" w:type="dxa"/>
            <w:shd w:val="clear" w:color="auto" w:fill="F2F2F2" w:themeFill="background1" w:themeFillShade="F2"/>
          </w:tcPr>
          <w:p w14:paraId="444BD083"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2025</w:t>
            </w:r>
          </w:p>
          <w:p w14:paraId="2B8B1851"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vAlign w:val="center"/>
          </w:tcPr>
          <w:p w14:paraId="1230B664"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Урађен оквир</w:t>
            </w:r>
          </w:p>
        </w:tc>
      </w:tr>
      <w:tr w:rsidR="0039520A" w:rsidRPr="00CF3D10" w14:paraId="25B39B29" w14:textId="77777777" w:rsidTr="001C4C6D">
        <w:tc>
          <w:tcPr>
            <w:tcW w:w="675" w:type="dxa"/>
            <w:shd w:val="clear" w:color="auto" w:fill="F2F2F2" w:themeFill="background1" w:themeFillShade="F2"/>
          </w:tcPr>
          <w:p w14:paraId="1BC247A0"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074298F9" w14:textId="77777777" w:rsidR="0039520A" w:rsidRPr="008B2D47" w:rsidRDefault="0039520A">
            <w:pPr>
              <w:rPr>
                <w:rFonts w:ascii="Times New Roman" w:hAnsi="Times New Roman" w:cs="Times New Roman"/>
              </w:rPr>
            </w:pPr>
            <w:r w:rsidRPr="008B2D47">
              <w:rPr>
                <w:rFonts w:ascii="Times New Roman" w:hAnsi="Times New Roman" w:cs="Times New Roman"/>
              </w:rPr>
              <w:t>Израда и постављање Инфо- табли на главним путним правцима у подручју Парка (Тјентиште-Пријевор и Тјентиште Доње Баре), укупно 6 шест инфо-табли; обнова сигнализације у подручју Парка (на локалним путевима, пјешачким и бициклистичким стазама)</w:t>
            </w:r>
          </w:p>
        </w:tc>
        <w:tc>
          <w:tcPr>
            <w:tcW w:w="1984" w:type="dxa"/>
            <w:shd w:val="clear" w:color="auto" w:fill="F2F2F2" w:themeFill="background1" w:themeFillShade="F2"/>
            <w:vAlign w:val="center"/>
          </w:tcPr>
          <w:p w14:paraId="20F345C0"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w:t>
            </w:r>
          </w:p>
        </w:tc>
        <w:tc>
          <w:tcPr>
            <w:tcW w:w="882" w:type="dxa"/>
            <w:shd w:val="clear" w:color="auto" w:fill="F2F2F2" w:themeFill="background1" w:themeFillShade="F2"/>
          </w:tcPr>
          <w:p w14:paraId="2FC7A08E"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18673E35"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vAlign w:val="center"/>
          </w:tcPr>
          <w:p w14:paraId="4BCA29D5"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 xml:space="preserve">  Веће задовољство посјетилаца, већи степен информисаности</w:t>
            </w:r>
          </w:p>
        </w:tc>
      </w:tr>
      <w:tr w:rsidR="0039520A" w:rsidRPr="008B2D47" w14:paraId="102FA448" w14:textId="77777777" w:rsidTr="001C4C6D">
        <w:tc>
          <w:tcPr>
            <w:tcW w:w="675" w:type="dxa"/>
            <w:shd w:val="clear" w:color="auto" w:fill="F2F2F2" w:themeFill="background1" w:themeFillShade="F2"/>
          </w:tcPr>
          <w:p w14:paraId="76543202"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170F66D2" w14:textId="77777777" w:rsidR="0039520A" w:rsidRPr="008B2D47" w:rsidRDefault="0039520A">
            <w:pPr>
              <w:rPr>
                <w:rFonts w:ascii="Times New Roman" w:hAnsi="Times New Roman" w:cs="Times New Roman"/>
              </w:rPr>
            </w:pPr>
            <w:r w:rsidRPr="008B2D47">
              <w:rPr>
                <w:rFonts w:ascii="Times New Roman" w:hAnsi="Times New Roman" w:cs="Times New Roman"/>
              </w:rPr>
              <w:t>Пројектовање, изградња и одржавање шумских путева</w:t>
            </w:r>
          </w:p>
        </w:tc>
        <w:tc>
          <w:tcPr>
            <w:tcW w:w="1984" w:type="dxa"/>
            <w:shd w:val="clear" w:color="auto" w:fill="F2F2F2" w:themeFill="background1" w:themeFillShade="F2"/>
            <w:vAlign w:val="center"/>
          </w:tcPr>
          <w:p w14:paraId="44E855F0" w14:textId="77777777" w:rsidR="0039520A" w:rsidRDefault="0039520A">
            <w:pPr>
              <w:rPr>
                <w:rFonts w:ascii="Times New Roman" w:hAnsi="Times New Roman" w:cs="Times New Roman"/>
                <w:lang w:val="sr-Cyrl-BA"/>
              </w:rPr>
            </w:pPr>
            <w:r w:rsidRPr="008B2D47">
              <w:rPr>
                <w:rFonts w:ascii="Times New Roman" w:hAnsi="Times New Roman" w:cs="Times New Roman"/>
              </w:rPr>
              <w:t xml:space="preserve">ЈУ НП </w:t>
            </w:r>
          </w:p>
          <w:p w14:paraId="2035B540" w14:textId="77777777" w:rsidR="0039520A" w:rsidRPr="008B2D47" w:rsidRDefault="0039520A">
            <w:pPr>
              <w:rPr>
                <w:rFonts w:ascii="Times New Roman" w:hAnsi="Times New Roman" w:cs="Times New Roman"/>
              </w:rPr>
            </w:pPr>
            <w:r>
              <w:rPr>
                <w:rFonts w:ascii="Times New Roman" w:hAnsi="Times New Roman" w:cs="Times New Roman"/>
              </w:rPr>
              <w:t>„</w:t>
            </w:r>
            <w:r w:rsidRPr="008B2D47">
              <w:rPr>
                <w:rFonts w:ascii="Times New Roman" w:hAnsi="Times New Roman" w:cs="Times New Roman"/>
              </w:rPr>
              <w:t>Сутјеска“, Акредитоване установе</w:t>
            </w:r>
          </w:p>
        </w:tc>
        <w:tc>
          <w:tcPr>
            <w:tcW w:w="882" w:type="dxa"/>
            <w:shd w:val="clear" w:color="auto" w:fill="F2F2F2" w:themeFill="background1" w:themeFillShade="F2"/>
          </w:tcPr>
          <w:p w14:paraId="477722A7"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407948AB"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2033</w:t>
            </w:r>
          </w:p>
        </w:tc>
        <w:tc>
          <w:tcPr>
            <w:tcW w:w="1843" w:type="dxa"/>
            <w:shd w:val="clear" w:color="auto" w:fill="F2F2F2" w:themeFill="background1" w:themeFillShade="F2"/>
            <w:vAlign w:val="center"/>
          </w:tcPr>
          <w:p w14:paraId="07E5A676"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Примљени урађени ш.путеви</w:t>
            </w:r>
          </w:p>
        </w:tc>
      </w:tr>
      <w:tr w:rsidR="0039520A" w:rsidRPr="00CF3D10" w14:paraId="74690C01" w14:textId="77777777" w:rsidTr="001C4C6D">
        <w:tc>
          <w:tcPr>
            <w:tcW w:w="675" w:type="dxa"/>
            <w:shd w:val="clear" w:color="auto" w:fill="F2F2F2" w:themeFill="background1" w:themeFillShade="F2"/>
          </w:tcPr>
          <w:p w14:paraId="0EBE2677"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2FD66192"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Санација Локалних путева                                                                       - Тјентиште – Пријевор (20 km – асфалт)         </w:t>
            </w:r>
          </w:p>
        </w:tc>
        <w:tc>
          <w:tcPr>
            <w:tcW w:w="1984" w:type="dxa"/>
            <w:shd w:val="clear" w:color="auto" w:fill="F2F2F2" w:themeFill="background1" w:themeFillShade="F2"/>
            <w:vAlign w:val="center"/>
          </w:tcPr>
          <w:p w14:paraId="4E69FCAC" w14:textId="77777777" w:rsidR="0039520A" w:rsidRPr="008B2D47" w:rsidRDefault="0039520A">
            <w:pPr>
              <w:spacing w:after="240"/>
              <w:rPr>
                <w:rFonts w:ascii="Times New Roman" w:hAnsi="Times New Roman" w:cs="Times New Roman"/>
              </w:rPr>
            </w:pPr>
            <w:r w:rsidRPr="008B2D47">
              <w:rPr>
                <w:rFonts w:ascii="Times New Roman" w:hAnsi="Times New Roman" w:cs="Times New Roman"/>
              </w:rPr>
              <w:t xml:space="preserve">ЈУ НП „ Сутјеска“    </w:t>
            </w:r>
            <w:r w:rsidRPr="008B2D47">
              <w:rPr>
                <w:rFonts w:ascii="Times New Roman" w:hAnsi="Times New Roman" w:cs="Times New Roman"/>
              </w:rPr>
              <w:br/>
              <w:t>ЈУ ВС, МПШВ, МПУГЕ,</w:t>
            </w:r>
          </w:p>
        </w:tc>
        <w:tc>
          <w:tcPr>
            <w:tcW w:w="882" w:type="dxa"/>
            <w:shd w:val="clear" w:color="auto" w:fill="F2F2F2" w:themeFill="background1" w:themeFillShade="F2"/>
          </w:tcPr>
          <w:p w14:paraId="530F3C22"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0A82C28A"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vAlign w:val="center"/>
          </w:tcPr>
          <w:p w14:paraId="556DE7F9"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Већи степен сигурности саобраћаја, веће задовољство посјетилаца, већи туристички промет</w:t>
            </w:r>
          </w:p>
        </w:tc>
      </w:tr>
      <w:tr w:rsidR="0039520A" w:rsidRPr="00CF3D10" w14:paraId="61F6FB5B" w14:textId="77777777" w:rsidTr="001C4C6D">
        <w:tc>
          <w:tcPr>
            <w:tcW w:w="675" w:type="dxa"/>
            <w:shd w:val="clear" w:color="auto" w:fill="F2F2F2" w:themeFill="background1" w:themeFillShade="F2"/>
          </w:tcPr>
          <w:p w14:paraId="7CFE6650"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46A81741" w14:textId="77777777" w:rsidR="0039520A" w:rsidRPr="008B2D47" w:rsidRDefault="0039520A">
            <w:pPr>
              <w:rPr>
                <w:rFonts w:ascii="Times New Roman" w:hAnsi="Times New Roman" w:cs="Times New Roman"/>
              </w:rPr>
            </w:pPr>
            <w:r w:rsidRPr="008B2D47">
              <w:rPr>
                <w:rFonts w:ascii="Times New Roman" w:hAnsi="Times New Roman" w:cs="Times New Roman"/>
              </w:rPr>
              <w:t>Санација локалних путева</w:t>
            </w:r>
            <w:r w:rsidRPr="008B2D47">
              <w:rPr>
                <w:rFonts w:ascii="Times New Roman" w:hAnsi="Times New Roman" w:cs="Times New Roman"/>
              </w:rPr>
              <w:br/>
              <w:t>- Тјентиште – Доње Баре (19 km - макадам)</w:t>
            </w:r>
          </w:p>
        </w:tc>
        <w:tc>
          <w:tcPr>
            <w:tcW w:w="1984" w:type="dxa"/>
            <w:shd w:val="clear" w:color="auto" w:fill="F2F2F2" w:themeFill="background1" w:themeFillShade="F2"/>
            <w:vAlign w:val="center"/>
          </w:tcPr>
          <w:p w14:paraId="3990ECC2" w14:textId="77777777" w:rsidR="0039520A" w:rsidRPr="008B2D47" w:rsidRDefault="0039520A">
            <w:pPr>
              <w:spacing w:after="240"/>
              <w:rPr>
                <w:rFonts w:ascii="Times New Roman" w:hAnsi="Times New Roman" w:cs="Times New Roman"/>
              </w:rPr>
            </w:pPr>
            <w:r w:rsidRPr="008B2D47">
              <w:rPr>
                <w:rFonts w:ascii="Times New Roman" w:hAnsi="Times New Roman" w:cs="Times New Roman"/>
              </w:rPr>
              <w:t xml:space="preserve">ЈУ НП „ Сутјеска“    </w:t>
            </w:r>
            <w:r w:rsidRPr="008B2D47">
              <w:rPr>
                <w:rFonts w:ascii="Times New Roman" w:hAnsi="Times New Roman" w:cs="Times New Roman"/>
              </w:rPr>
              <w:br/>
              <w:t xml:space="preserve">ЈУ ВС, МПШВ, </w:t>
            </w:r>
            <w:r w:rsidRPr="008B2D47">
              <w:rPr>
                <w:rFonts w:ascii="Times New Roman" w:hAnsi="Times New Roman" w:cs="Times New Roman"/>
              </w:rPr>
              <w:lastRenderedPageBreak/>
              <w:t>МПУГЕ,</w:t>
            </w:r>
          </w:p>
        </w:tc>
        <w:tc>
          <w:tcPr>
            <w:tcW w:w="882" w:type="dxa"/>
            <w:shd w:val="clear" w:color="auto" w:fill="F2F2F2" w:themeFill="background1" w:themeFillShade="F2"/>
          </w:tcPr>
          <w:p w14:paraId="07D7A7A5"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lastRenderedPageBreak/>
              <w:t>2024</w:t>
            </w:r>
          </w:p>
          <w:p w14:paraId="77471E42"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2030</w:t>
            </w:r>
          </w:p>
        </w:tc>
        <w:tc>
          <w:tcPr>
            <w:tcW w:w="1843" w:type="dxa"/>
            <w:shd w:val="clear" w:color="auto" w:fill="F2F2F2" w:themeFill="background1" w:themeFillShade="F2"/>
            <w:vAlign w:val="center"/>
          </w:tcPr>
          <w:p w14:paraId="7E60C874"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 xml:space="preserve">Већи степен сигурности саобраћаја, веће </w:t>
            </w:r>
            <w:r w:rsidRPr="008B2D47">
              <w:rPr>
                <w:rFonts w:ascii="Times New Roman" w:hAnsi="Times New Roman" w:cs="Times New Roman"/>
                <w:color w:val="000000"/>
              </w:rPr>
              <w:lastRenderedPageBreak/>
              <w:t>задовољство посјетилаца, већи туристички промет</w:t>
            </w:r>
          </w:p>
        </w:tc>
      </w:tr>
      <w:tr w:rsidR="0039520A" w:rsidRPr="008B2D47" w14:paraId="01572B51" w14:textId="77777777" w:rsidTr="001C4C6D">
        <w:tc>
          <w:tcPr>
            <w:tcW w:w="675" w:type="dxa"/>
            <w:shd w:val="clear" w:color="auto" w:fill="F2F2F2" w:themeFill="background1" w:themeFillShade="F2"/>
          </w:tcPr>
          <w:p w14:paraId="04D78280"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5AB60B44" w14:textId="77777777" w:rsidR="0039520A" w:rsidRPr="008B2D47" w:rsidRDefault="0039520A">
            <w:pPr>
              <w:rPr>
                <w:rFonts w:ascii="Times New Roman" w:hAnsi="Times New Roman" w:cs="Times New Roman"/>
              </w:rPr>
            </w:pPr>
            <w:r w:rsidRPr="008B2D47">
              <w:rPr>
                <w:rFonts w:ascii="Times New Roman" w:hAnsi="Times New Roman" w:cs="Times New Roman"/>
              </w:rPr>
              <w:t>Одржавање комуналне инфраструктуре- израда пројекта за рјешавање питања отпадних вода</w:t>
            </w:r>
          </w:p>
        </w:tc>
        <w:tc>
          <w:tcPr>
            <w:tcW w:w="1984" w:type="dxa"/>
            <w:shd w:val="clear" w:color="auto" w:fill="F2F2F2" w:themeFill="background1" w:themeFillShade="F2"/>
            <w:vAlign w:val="center"/>
          </w:tcPr>
          <w:p w14:paraId="14DB1456" w14:textId="77777777" w:rsidR="0039520A" w:rsidRPr="008B2D47" w:rsidRDefault="0039520A">
            <w:pPr>
              <w:rPr>
                <w:rFonts w:ascii="Times New Roman" w:hAnsi="Times New Roman" w:cs="Times New Roman"/>
              </w:rPr>
            </w:pPr>
            <w:r w:rsidRPr="008B2D47">
              <w:rPr>
                <w:rFonts w:ascii="Times New Roman" w:hAnsi="Times New Roman" w:cs="Times New Roman"/>
              </w:rPr>
              <w:t>ЈУ НП „ Сутјеска“     Комунално предузеће Општине Фоча</w:t>
            </w:r>
          </w:p>
        </w:tc>
        <w:tc>
          <w:tcPr>
            <w:tcW w:w="882" w:type="dxa"/>
            <w:shd w:val="clear" w:color="auto" w:fill="F2F2F2" w:themeFill="background1" w:themeFillShade="F2"/>
          </w:tcPr>
          <w:p w14:paraId="33A7D88C"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492B3A44"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2033</w:t>
            </w:r>
          </w:p>
        </w:tc>
        <w:tc>
          <w:tcPr>
            <w:tcW w:w="1843" w:type="dxa"/>
            <w:shd w:val="clear" w:color="auto" w:fill="F2F2F2" w:themeFill="background1" w:themeFillShade="F2"/>
            <w:vAlign w:val="center"/>
          </w:tcPr>
          <w:p w14:paraId="1A672084"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Извјештај о перманентној контроли</w:t>
            </w:r>
          </w:p>
        </w:tc>
      </w:tr>
      <w:tr w:rsidR="0039520A" w:rsidRPr="00CF3D10" w14:paraId="061BEB38" w14:textId="77777777" w:rsidTr="001C4C6D">
        <w:tc>
          <w:tcPr>
            <w:tcW w:w="675" w:type="dxa"/>
            <w:shd w:val="clear" w:color="auto" w:fill="F2F2F2" w:themeFill="background1" w:themeFillShade="F2"/>
          </w:tcPr>
          <w:p w14:paraId="08258138"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21DAFD11" w14:textId="77777777" w:rsidR="0039520A" w:rsidRPr="008B2D47" w:rsidRDefault="0039520A">
            <w:pPr>
              <w:rPr>
                <w:rFonts w:ascii="Times New Roman" w:hAnsi="Times New Roman" w:cs="Times New Roman"/>
              </w:rPr>
            </w:pPr>
            <w:r w:rsidRPr="008B2D47">
              <w:rPr>
                <w:rFonts w:ascii="Times New Roman" w:hAnsi="Times New Roman" w:cs="Times New Roman"/>
              </w:rPr>
              <w:t>Изградња и пуштање у рад информативно-тржног центра на локалитету Тјентиште, непосредно уз главну саобраћајницу (изградња функционалног објекта у алпском стилу)</w:t>
            </w:r>
          </w:p>
        </w:tc>
        <w:tc>
          <w:tcPr>
            <w:tcW w:w="1984" w:type="dxa"/>
            <w:shd w:val="clear" w:color="auto" w:fill="F2F2F2" w:themeFill="background1" w:themeFillShade="F2"/>
            <w:vAlign w:val="center"/>
          </w:tcPr>
          <w:p w14:paraId="692B2B3C" w14:textId="77777777" w:rsidR="0039520A" w:rsidRPr="008B2D47" w:rsidRDefault="0039520A">
            <w:pPr>
              <w:rPr>
                <w:rFonts w:ascii="Times New Roman" w:hAnsi="Times New Roman" w:cs="Times New Roman"/>
              </w:rPr>
            </w:pPr>
            <w:r w:rsidRPr="008B2D47">
              <w:rPr>
                <w:rFonts w:ascii="Times New Roman" w:hAnsi="Times New Roman" w:cs="Times New Roman"/>
              </w:rPr>
              <w:t>ЈУНП "Сутјеска", РЗЗКИПН</w:t>
            </w:r>
          </w:p>
        </w:tc>
        <w:tc>
          <w:tcPr>
            <w:tcW w:w="882" w:type="dxa"/>
            <w:shd w:val="clear" w:color="auto" w:fill="F2F2F2" w:themeFill="background1" w:themeFillShade="F2"/>
          </w:tcPr>
          <w:p w14:paraId="38268BE1" w14:textId="77777777" w:rsidR="0039520A" w:rsidRPr="008B2D47" w:rsidRDefault="0039520A" w:rsidP="00C91207">
            <w:pPr>
              <w:pStyle w:val="NoSpacing"/>
              <w:rPr>
                <w:rFonts w:ascii="Times New Roman" w:hAnsi="Times New Roman" w:cs="Times New Roman"/>
                <w:lang w:val="sr-Cyrl-BA"/>
              </w:rPr>
            </w:pPr>
            <w:r w:rsidRPr="008B2D47">
              <w:rPr>
                <w:rFonts w:ascii="Times New Roman" w:hAnsi="Times New Roman" w:cs="Times New Roman"/>
                <w:lang w:val="sr-Cyrl-BA"/>
              </w:rPr>
              <w:t>2024</w:t>
            </w:r>
          </w:p>
          <w:p w14:paraId="39D10843" w14:textId="77777777" w:rsidR="0039520A" w:rsidRPr="008B2D47" w:rsidRDefault="0039520A" w:rsidP="00B60FE5">
            <w:pPr>
              <w:pStyle w:val="NoSpacing"/>
              <w:rPr>
                <w:rFonts w:ascii="Times New Roman" w:hAnsi="Times New Roman" w:cs="Times New Roman"/>
                <w:lang w:val="sr-Cyrl-BA"/>
              </w:rPr>
            </w:pPr>
            <w:r w:rsidRPr="008B2D47">
              <w:rPr>
                <w:rFonts w:ascii="Times New Roman" w:hAnsi="Times New Roman" w:cs="Times New Roman"/>
                <w:lang w:val="sr-Cyrl-BA"/>
              </w:rPr>
              <w:t>2026</w:t>
            </w:r>
          </w:p>
        </w:tc>
        <w:tc>
          <w:tcPr>
            <w:tcW w:w="1843" w:type="dxa"/>
            <w:shd w:val="clear" w:color="auto" w:fill="F2F2F2" w:themeFill="background1" w:themeFillShade="F2"/>
            <w:vAlign w:val="bottom"/>
          </w:tcPr>
          <w:p w14:paraId="2336BDCB"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Изграђен објект; већи степен информисаности о Парку, његовим садржајиома, вриједностима, могућностима туристичке понуде и сл; могућност продаје односно куповине: сувенира,  производа из домаће кућне радиности,  здраве хране и  локалних безалкохолних и алкохолних пића и сл.</w:t>
            </w:r>
          </w:p>
        </w:tc>
      </w:tr>
      <w:tr w:rsidR="0039520A" w:rsidRPr="00CF3D10" w14:paraId="6055FB67" w14:textId="77777777" w:rsidTr="00CB2E47">
        <w:tc>
          <w:tcPr>
            <w:tcW w:w="9212" w:type="dxa"/>
            <w:gridSpan w:val="5"/>
            <w:shd w:val="clear" w:color="auto" w:fill="FFD85D"/>
          </w:tcPr>
          <w:p w14:paraId="781B67FB" w14:textId="77777777" w:rsidR="0039520A" w:rsidRPr="008B2D47" w:rsidRDefault="0039520A" w:rsidP="00D24A4B">
            <w:pPr>
              <w:pStyle w:val="NoSpacing"/>
              <w:numPr>
                <w:ilvl w:val="1"/>
                <w:numId w:val="64"/>
              </w:numPr>
              <w:rPr>
                <w:rFonts w:ascii="Times New Roman" w:hAnsi="Times New Roman" w:cs="Times New Roman"/>
                <w:b/>
                <w:lang w:val="ru-RU"/>
              </w:rPr>
            </w:pPr>
            <w:r w:rsidRPr="008B2D47">
              <w:rPr>
                <w:rFonts w:ascii="Times New Roman" w:hAnsi="Times New Roman" w:cs="Times New Roman"/>
                <w:b/>
                <w:lang w:val="ru-RU"/>
              </w:rPr>
              <w:t>Активности и мјере на подршци руралном развоју</w:t>
            </w:r>
          </w:p>
          <w:p w14:paraId="4E710191" w14:textId="77777777" w:rsidR="0039520A" w:rsidRPr="008B2D47" w:rsidRDefault="0039520A" w:rsidP="00C61E95">
            <w:pPr>
              <w:pStyle w:val="NoSpacing"/>
              <w:ind w:left="720"/>
              <w:rPr>
                <w:rFonts w:ascii="Times New Roman" w:hAnsi="Times New Roman" w:cs="Times New Roman"/>
                <w:b/>
                <w:lang w:val="ru-RU"/>
              </w:rPr>
            </w:pPr>
          </w:p>
        </w:tc>
      </w:tr>
      <w:tr w:rsidR="0039520A" w:rsidRPr="00CF3D10" w14:paraId="1683EDF2" w14:textId="77777777" w:rsidTr="001C4C6D">
        <w:tc>
          <w:tcPr>
            <w:tcW w:w="675" w:type="dxa"/>
            <w:shd w:val="clear" w:color="auto" w:fill="F2F2F2" w:themeFill="background1" w:themeFillShade="F2"/>
          </w:tcPr>
          <w:p w14:paraId="6099E315"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0AA985C2"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 Израда и реализација пилот пројекта производње и пласмана органске хране на подручју НП "Сутјеска"</w:t>
            </w:r>
          </w:p>
        </w:tc>
        <w:tc>
          <w:tcPr>
            <w:tcW w:w="1984" w:type="dxa"/>
            <w:shd w:val="clear" w:color="auto" w:fill="F2F2F2" w:themeFill="background1" w:themeFillShade="F2"/>
            <w:vAlign w:val="center"/>
          </w:tcPr>
          <w:p w14:paraId="247D10E3" w14:textId="77777777" w:rsidR="0039520A" w:rsidRPr="008B2D47" w:rsidRDefault="0039520A">
            <w:pPr>
              <w:rPr>
                <w:rFonts w:ascii="Times New Roman" w:hAnsi="Times New Roman" w:cs="Times New Roman"/>
              </w:rPr>
            </w:pPr>
            <w:r w:rsidRPr="008B2D47">
              <w:rPr>
                <w:rFonts w:ascii="Times New Roman" w:hAnsi="Times New Roman" w:cs="Times New Roman"/>
              </w:rPr>
              <w:t>ЈУНП "Сутјеска", НВО,</w:t>
            </w:r>
          </w:p>
        </w:tc>
        <w:tc>
          <w:tcPr>
            <w:tcW w:w="882" w:type="dxa"/>
            <w:shd w:val="clear" w:color="auto" w:fill="F2F2F2" w:themeFill="background1" w:themeFillShade="F2"/>
          </w:tcPr>
          <w:p w14:paraId="6CFD8AC9" w14:textId="77777777" w:rsidR="0039520A" w:rsidRPr="008B2D47" w:rsidRDefault="0039520A" w:rsidP="00220DB1">
            <w:pPr>
              <w:pStyle w:val="NoSpacing"/>
              <w:rPr>
                <w:rFonts w:ascii="Times New Roman" w:hAnsi="Times New Roman" w:cs="Times New Roman"/>
                <w:lang w:val="sr-Cyrl-BA"/>
              </w:rPr>
            </w:pPr>
            <w:r w:rsidRPr="008B2D47">
              <w:rPr>
                <w:rFonts w:ascii="Times New Roman" w:hAnsi="Times New Roman" w:cs="Times New Roman"/>
                <w:bCs/>
              </w:rPr>
              <w:t>2024-203</w:t>
            </w:r>
            <w:r w:rsidRPr="008B2D47">
              <w:rPr>
                <w:rFonts w:ascii="Times New Roman" w:hAnsi="Times New Roman" w:cs="Times New Roman"/>
                <w:bCs/>
                <w:lang w:val="sr-Cyrl-BA"/>
              </w:rPr>
              <w:t>3</w:t>
            </w:r>
          </w:p>
        </w:tc>
        <w:tc>
          <w:tcPr>
            <w:tcW w:w="1843" w:type="dxa"/>
            <w:shd w:val="clear" w:color="auto" w:fill="F2F2F2" w:themeFill="background1" w:themeFillShade="F2"/>
            <w:vAlign w:val="center"/>
          </w:tcPr>
          <w:p w14:paraId="55C2354F"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Прихваћен Извјештај о реализацији Програма</w:t>
            </w:r>
          </w:p>
        </w:tc>
      </w:tr>
      <w:tr w:rsidR="0039520A" w:rsidRPr="00CF3D10" w14:paraId="73C3B74E" w14:textId="77777777" w:rsidTr="001C4C6D">
        <w:tc>
          <w:tcPr>
            <w:tcW w:w="675" w:type="dxa"/>
            <w:shd w:val="clear" w:color="auto" w:fill="F2F2F2" w:themeFill="background1" w:themeFillShade="F2"/>
          </w:tcPr>
          <w:p w14:paraId="5E4C1303"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vAlign w:val="center"/>
          </w:tcPr>
          <w:p w14:paraId="2782397A"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 Чувања и гајења старих сорти воћа и раса домаћих животиња у сврху брендирања производа</w:t>
            </w:r>
          </w:p>
        </w:tc>
        <w:tc>
          <w:tcPr>
            <w:tcW w:w="1984" w:type="dxa"/>
            <w:shd w:val="clear" w:color="auto" w:fill="F2F2F2" w:themeFill="background1" w:themeFillShade="F2"/>
            <w:vAlign w:val="center"/>
          </w:tcPr>
          <w:p w14:paraId="49E3B990" w14:textId="77777777" w:rsidR="0039520A" w:rsidRPr="008B2D47" w:rsidRDefault="0039520A">
            <w:pPr>
              <w:rPr>
                <w:rFonts w:ascii="Times New Roman" w:hAnsi="Times New Roman" w:cs="Times New Roman"/>
              </w:rPr>
            </w:pPr>
            <w:r w:rsidRPr="008B2D47">
              <w:rPr>
                <w:rFonts w:ascii="Times New Roman" w:hAnsi="Times New Roman" w:cs="Times New Roman"/>
              </w:rPr>
              <w:t>ЈУНП "Сутјеска", Општина Фоча</w:t>
            </w:r>
          </w:p>
        </w:tc>
        <w:tc>
          <w:tcPr>
            <w:tcW w:w="882" w:type="dxa"/>
            <w:shd w:val="clear" w:color="auto" w:fill="F2F2F2" w:themeFill="background1" w:themeFillShade="F2"/>
          </w:tcPr>
          <w:p w14:paraId="4052A4A7" w14:textId="77777777" w:rsidR="0039520A" w:rsidRPr="008B2D47" w:rsidRDefault="0039520A" w:rsidP="00220DB1">
            <w:pPr>
              <w:pStyle w:val="NoSpacing"/>
              <w:rPr>
                <w:rFonts w:ascii="Times New Roman" w:hAnsi="Times New Roman" w:cs="Times New Roman"/>
                <w:lang w:val="sr-Cyrl-BA"/>
              </w:rPr>
            </w:pPr>
            <w:r w:rsidRPr="008B2D47">
              <w:rPr>
                <w:rFonts w:ascii="Times New Roman" w:hAnsi="Times New Roman" w:cs="Times New Roman"/>
                <w:bCs/>
              </w:rPr>
              <w:t>2025-202</w:t>
            </w:r>
            <w:r w:rsidRPr="008B2D47">
              <w:rPr>
                <w:rFonts w:ascii="Times New Roman" w:hAnsi="Times New Roman" w:cs="Times New Roman"/>
                <w:bCs/>
                <w:lang w:val="sr-Cyrl-BA"/>
              </w:rPr>
              <w:t>8</w:t>
            </w:r>
          </w:p>
        </w:tc>
        <w:tc>
          <w:tcPr>
            <w:tcW w:w="1843" w:type="dxa"/>
            <w:shd w:val="clear" w:color="auto" w:fill="F2F2F2" w:themeFill="background1" w:themeFillShade="F2"/>
            <w:vAlign w:val="center"/>
          </w:tcPr>
          <w:p w14:paraId="3D835E41"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Урађен каталог аутохтоних сорти воћа и домаћих животиња у сврху брендирања</w:t>
            </w:r>
          </w:p>
        </w:tc>
      </w:tr>
      <w:tr w:rsidR="0039520A" w:rsidRPr="00CF3D10" w14:paraId="0D2CDE3E" w14:textId="77777777" w:rsidTr="00ED20E8">
        <w:tblPrEx>
          <w:shd w:val="clear" w:color="auto" w:fill="FFFFCC"/>
        </w:tblPrEx>
        <w:tc>
          <w:tcPr>
            <w:tcW w:w="9212" w:type="dxa"/>
            <w:gridSpan w:val="5"/>
            <w:shd w:val="clear" w:color="auto" w:fill="31849B" w:themeFill="accent5" w:themeFillShade="BF"/>
          </w:tcPr>
          <w:p w14:paraId="365C276B" w14:textId="77777777" w:rsidR="0039520A" w:rsidRPr="008B2D47" w:rsidRDefault="0039520A" w:rsidP="00164873">
            <w:pPr>
              <w:rPr>
                <w:rFonts w:ascii="Times New Roman" w:hAnsi="Times New Roman" w:cs="Times New Roman"/>
                <w:b/>
                <w:color w:val="FFFFFF" w:themeColor="background1"/>
                <w:lang w:val="sr-Cyrl-BA"/>
              </w:rPr>
            </w:pPr>
            <w:r w:rsidRPr="008B2D47">
              <w:rPr>
                <w:rFonts w:ascii="Times New Roman" w:hAnsi="Times New Roman" w:cs="Times New Roman"/>
                <w:b/>
                <w:color w:val="FFFFFF" w:themeColor="background1"/>
                <w:lang w:val="sr-Latn-BA"/>
              </w:rPr>
              <w:t>X</w:t>
            </w:r>
            <w:r w:rsidRPr="008B2D47">
              <w:rPr>
                <w:rFonts w:ascii="Times New Roman" w:hAnsi="Times New Roman" w:cs="Times New Roman"/>
                <w:b/>
                <w:color w:val="FFFFFF" w:themeColor="background1"/>
                <w:lang w:val="sr-Cyrl-BA"/>
              </w:rPr>
              <w:t xml:space="preserve"> ПРИОРИТЕТНЕ АКТИВНОСТИ НА ПРОМОЦИЈИ ВРИЈЕДНОСТИ ЗАШТИЋЕНОГ ПОДРУЧЈА</w:t>
            </w:r>
          </w:p>
          <w:p w14:paraId="086105EC" w14:textId="77777777" w:rsidR="0039520A" w:rsidRPr="008B2D47" w:rsidRDefault="0039520A" w:rsidP="00164873">
            <w:pPr>
              <w:rPr>
                <w:rFonts w:ascii="Times New Roman" w:hAnsi="Times New Roman" w:cs="Times New Roman"/>
                <w:color w:val="FFFFFF" w:themeColor="background1"/>
                <w:lang w:val="ru-RU"/>
              </w:rPr>
            </w:pPr>
          </w:p>
        </w:tc>
      </w:tr>
      <w:tr w:rsidR="0039520A" w:rsidRPr="008B2D47" w14:paraId="747D3BE8" w14:textId="77777777" w:rsidTr="00C61E95">
        <w:tblPrEx>
          <w:shd w:val="clear" w:color="auto" w:fill="FFFFCC"/>
        </w:tblPrEx>
        <w:tc>
          <w:tcPr>
            <w:tcW w:w="9212" w:type="dxa"/>
            <w:gridSpan w:val="5"/>
            <w:shd w:val="clear" w:color="auto" w:fill="FFDE75"/>
          </w:tcPr>
          <w:p w14:paraId="0D56AA26" w14:textId="77777777" w:rsidR="0039520A" w:rsidRPr="008B2D47" w:rsidRDefault="0039520A" w:rsidP="00164873">
            <w:pPr>
              <w:rPr>
                <w:rFonts w:ascii="Times New Roman" w:hAnsi="Times New Roman" w:cs="Times New Roman"/>
                <w:b/>
                <w:lang w:val="ru-RU"/>
              </w:rPr>
            </w:pPr>
            <w:r w:rsidRPr="008B2D47">
              <w:rPr>
                <w:rFonts w:ascii="Times New Roman" w:hAnsi="Times New Roman" w:cs="Times New Roman"/>
                <w:b/>
                <w:lang w:val="ru-RU"/>
              </w:rPr>
              <w:t>10.1. ИНФОРМАТИВНО ПРОПАГАНДНЕ АКТИВНОСТИ</w:t>
            </w:r>
          </w:p>
          <w:p w14:paraId="50CA1B11" w14:textId="77777777" w:rsidR="0039520A" w:rsidRPr="008B2D47" w:rsidRDefault="0039520A" w:rsidP="00164873">
            <w:pPr>
              <w:rPr>
                <w:rFonts w:ascii="Times New Roman" w:hAnsi="Times New Roman" w:cs="Times New Roman"/>
                <w:b/>
                <w:lang w:val="ru-RU"/>
              </w:rPr>
            </w:pPr>
          </w:p>
        </w:tc>
      </w:tr>
      <w:tr w:rsidR="0039520A" w:rsidRPr="008B2D47" w14:paraId="08029098" w14:textId="77777777" w:rsidTr="001C4C6D">
        <w:tc>
          <w:tcPr>
            <w:tcW w:w="675" w:type="dxa"/>
            <w:shd w:val="clear" w:color="auto" w:fill="F2F2F2" w:themeFill="background1" w:themeFillShade="F2"/>
          </w:tcPr>
          <w:p w14:paraId="0370203B"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7F912F1A" w14:textId="77777777" w:rsidR="0039520A" w:rsidRPr="008B2D47" w:rsidRDefault="0039520A" w:rsidP="00C91207">
            <w:pPr>
              <w:pStyle w:val="NoSpacing"/>
              <w:rPr>
                <w:rFonts w:ascii="Times New Roman" w:hAnsi="Times New Roman" w:cs="Times New Roman"/>
                <w:bCs/>
                <w:lang w:val="ru-RU"/>
              </w:rPr>
            </w:pPr>
            <w:r w:rsidRPr="008B2D47">
              <w:rPr>
                <w:rFonts w:ascii="Times New Roman" w:hAnsi="Times New Roman" w:cs="Times New Roman"/>
                <w:bCs/>
                <w:lang w:val="ru-RU"/>
              </w:rPr>
              <w:t>Израда штампаног промотивног материјала туристичких вриједности у подручју Парка (проспекти и сл)</w:t>
            </w:r>
          </w:p>
        </w:tc>
        <w:tc>
          <w:tcPr>
            <w:tcW w:w="1984" w:type="dxa"/>
            <w:shd w:val="clear" w:color="auto" w:fill="F2F2F2" w:themeFill="background1" w:themeFillShade="F2"/>
            <w:vAlign w:val="center"/>
          </w:tcPr>
          <w:p w14:paraId="7FC8F712"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 и РЗЗКИПН</w:t>
            </w:r>
          </w:p>
        </w:tc>
        <w:tc>
          <w:tcPr>
            <w:tcW w:w="882" w:type="dxa"/>
            <w:shd w:val="clear" w:color="auto" w:fill="F2F2F2" w:themeFill="background1" w:themeFillShade="F2"/>
          </w:tcPr>
          <w:p w14:paraId="5BBB6CD7" w14:textId="77777777" w:rsidR="0039520A" w:rsidRPr="008B2D47" w:rsidRDefault="0039520A" w:rsidP="00CE11AB">
            <w:pPr>
              <w:pStyle w:val="NoSpacing"/>
              <w:rPr>
                <w:rFonts w:ascii="Times New Roman" w:hAnsi="Times New Roman" w:cs="Times New Roman"/>
              </w:rPr>
            </w:pPr>
            <w:r w:rsidRPr="008B2D47">
              <w:rPr>
                <w:rFonts w:ascii="Times New Roman" w:hAnsi="Times New Roman" w:cs="Times New Roman"/>
                <w:bCs/>
              </w:rPr>
              <w:t>2024-203</w:t>
            </w:r>
            <w:r w:rsidRPr="008B2D47">
              <w:rPr>
                <w:rFonts w:ascii="Times New Roman" w:hAnsi="Times New Roman" w:cs="Times New Roman"/>
                <w:bCs/>
                <w:lang w:val="sr-Cyrl-BA"/>
              </w:rPr>
              <w:t>3</w:t>
            </w:r>
          </w:p>
        </w:tc>
        <w:tc>
          <w:tcPr>
            <w:tcW w:w="1843" w:type="dxa"/>
            <w:shd w:val="clear" w:color="auto" w:fill="F2F2F2" w:themeFill="background1" w:themeFillShade="F2"/>
          </w:tcPr>
          <w:p w14:paraId="404B6553" w14:textId="77777777" w:rsidR="0039520A" w:rsidRPr="008B2D47" w:rsidRDefault="0039520A" w:rsidP="00C91207">
            <w:pPr>
              <w:pStyle w:val="NoSpacing"/>
              <w:rPr>
                <w:rFonts w:ascii="Times New Roman" w:hAnsi="Times New Roman" w:cs="Times New Roman"/>
                <w:lang w:val="ru-RU"/>
              </w:rPr>
            </w:pPr>
            <w:r w:rsidRPr="008B2D47">
              <w:rPr>
                <w:rFonts w:ascii="Times New Roman" w:hAnsi="Times New Roman" w:cs="Times New Roman"/>
                <w:lang w:val="ru-RU"/>
              </w:rPr>
              <w:t>Већа потражња и појачан</w:t>
            </w:r>
          </w:p>
          <w:p w14:paraId="277AE63D" w14:textId="77777777" w:rsidR="0039520A" w:rsidRPr="008B2D47" w:rsidRDefault="0039520A" w:rsidP="00C91207">
            <w:pPr>
              <w:pStyle w:val="NoSpacing"/>
              <w:rPr>
                <w:rFonts w:ascii="Times New Roman" w:hAnsi="Times New Roman" w:cs="Times New Roman"/>
                <w:lang w:val="ru-RU"/>
              </w:rPr>
            </w:pPr>
            <w:r w:rsidRPr="008B2D47">
              <w:rPr>
                <w:rFonts w:ascii="Times New Roman" w:hAnsi="Times New Roman" w:cs="Times New Roman"/>
                <w:lang w:val="ru-RU"/>
              </w:rPr>
              <w:t>интерес за туристичким</w:t>
            </w:r>
          </w:p>
          <w:p w14:paraId="30DF77C5" w14:textId="77777777" w:rsidR="0039520A" w:rsidRPr="008B2D47" w:rsidRDefault="0039520A" w:rsidP="00C91207">
            <w:pPr>
              <w:pStyle w:val="NoSpacing"/>
              <w:rPr>
                <w:rFonts w:ascii="Times New Roman" w:hAnsi="Times New Roman" w:cs="Times New Roman"/>
                <w:lang w:val="ru-RU"/>
              </w:rPr>
            </w:pPr>
            <w:r w:rsidRPr="008B2D47">
              <w:rPr>
                <w:rFonts w:ascii="Times New Roman" w:hAnsi="Times New Roman" w:cs="Times New Roman"/>
                <w:lang w:val="ru-RU"/>
              </w:rPr>
              <w:t>производом Парка..</w:t>
            </w:r>
          </w:p>
        </w:tc>
      </w:tr>
      <w:tr w:rsidR="0039520A" w:rsidRPr="008B2D47" w14:paraId="1B576C2C" w14:textId="77777777" w:rsidTr="001C4C6D">
        <w:tc>
          <w:tcPr>
            <w:tcW w:w="675" w:type="dxa"/>
            <w:shd w:val="clear" w:color="auto" w:fill="F2F2F2" w:themeFill="background1" w:themeFillShade="F2"/>
          </w:tcPr>
          <w:p w14:paraId="6571CA65"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96E60DA" w14:textId="77777777" w:rsidR="0039520A" w:rsidRPr="008B2D47" w:rsidRDefault="0039520A" w:rsidP="00C91207">
            <w:pPr>
              <w:pStyle w:val="NoSpacing"/>
              <w:rPr>
                <w:rFonts w:ascii="Times New Roman" w:hAnsi="Times New Roman" w:cs="Times New Roman"/>
                <w:bCs/>
              </w:rPr>
            </w:pPr>
            <w:r w:rsidRPr="008B2D47">
              <w:rPr>
                <w:rFonts w:ascii="Times New Roman" w:hAnsi="Times New Roman" w:cs="Times New Roman"/>
                <w:bCs/>
                <w:lang w:val="ru-RU"/>
              </w:rPr>
              <w:t xml:space="preserve"> </w:t>
            </w:r>
            <w:r w:rsidRPr="008B2D47">
              <w:rPr>
                <w:rFonts w:ascii="Times New Roman" w:hAnsi="Times New Roman" w:cs="Times New Roman"/>
                <w:bCs/>
              </w:rPr>
              <w:t>Израда пром. видео и тонског</w:t>
            </w:r>
          </w:p>
          <w:p w14:paraId="7A867511" w14:textId="77777777" w:rsidR="0039520A" w:rsidRPr="008B2D47" w:rsidRDefault="0039520A" w:rsidP="00C91207">
            <w:pPr>
              <w:pStyle w:val="NoSpacing"/>
              <w:rPr>
                <w:rFonts w:ascii="Times New Roman" w:hAnsi="Times New Roman" w:cs="Times New Roman"/>
                <w:bCs/>
              </w:rPr>
            </w:pPr>
            <w:r w:rsidRPr="008B2D47">
              <w:rPr>
                <w:rFonts w:ascii="Times New Roman" w:hAnsi="Times New Roman" w:cs="Times New Roman"/>
                <w:bCs/>
              </w:rPr>
              <w:t>записа туристичких</w:t>
            </w:r>
            <w:r w:rsidRPr="008B2D47">
              <w:rPr>
                <w:rFonts w:ascii="Times New Roman" w:hAnsi="Times New Roman" w:cs="Times New Roman"/>
                <w:bCs/>
                <w:lang w:val="sr-Cyrl-BA"/>
              </w:rPr>
              <w:t xml:space="preserve"> </w:t>
            </w:r>
            <w:r w:rsidRPr="008B2D47">
              <w:rPr>
                <w:rFonts w:ascii="Times New Roman" w:hAnsi="Times New Roman" w:cs="Times New Roman"/>
                <w:bCs/>
              </w:rPr>
              <w:t>вриједности</w:t>
            </w:r>
          </w:p>
          <w:p w14:paraId="13460045" w14:textId="77777777" w:rsidR="0039520A" w:rsidRPr="008B2D47" w:rsidRDefault="0039520A" w:rsidP="00C91207">
            <w:pPr>
              <w:pStyle w:val="NoSpacing"/>
              <w:rPr>
                <w:rFonts w:ascii="Times New Roman" w:hAnsi="Times New Roman" w:cs="Times New Roman"/>
                <w:bCs/>
              </w:rPr>
            </w:pPr>
            <w:r w:rsidRPr="008B2D47">
              <w:rPr>
                <w:rFonts w:ascii="Times New Roman" w:hAnsi="Times New Roman" w:cs="Times New Roman"/>
                <w:bCs/>
              </w:rPr>
              <w:lastRenderedPageBreak/>
              <w:t>у подручју Парка</w:t>
            </w:r>
            <w:r w:rsidRPr="008B2D47">
              <w:rPr>
                <w:rFonts w:ascii="Times New Roman" w:hAnsi="Times New Roman" w:cs="Times New Roman"/>
                <w:bCs/>
                <w:lang w:val="sr-Cyrl-BA"/>
              </w:rPr>
              <w:t xml:space="preserve"> </w:t>
            </w:r>
            <w:r w:rsidRPr="008B2D47">
              <w:rPr>
                <w:rFonts w:ascii="Times New Roman" w:hAnsi="Times New Roman" w:cs="Times New Roman"/>
                <w:bCs/>
              </w:rPr>
              <w:t>(ТВ прилози)</w:t>
            </w:r>
          </w:p>
        </w:tc>
        <w:tc>
          <w:tcPr>
            <w:tcW w:w="1984" w:type="dxa"/>
            <w:shd w:val="clear" w:color="auto" w:fill="F2F2F2" w:themeFill="background1" w:themeFillShade="F2"/>
            <w:vAlign w:val="center"/>
          </w:tcPr>
          <w:p w14:paraId="7F850A8A" w14:textId="77777777" w:rsidR="0039520A" w:rsidRPr="008B2D47" w:rsidRDefault="0039520A" w:rsidP="00AA459E">
            <w:pPr>
              <w:jc w:val="left"/>
              <w:rPr>
                <w:rFonts w:ascii="Times New Roman" w:hAnsi="Times New Roman" w:cs="Times New Roman"/>
              </w:rPr>
            </w:pPr>
            <w:r>
              <w:rPr>
                <w:rFonts w:ascii="Times New Roman" w:hAnsi="Times New Roman" w:cs="Times New Roman"/>
              </w:rPr>
              <w:lastRenderedPageBreak/>
              <w:t>ЈУ НПС</w:t>
            </w:r>
            <w:r w:rsidRPr="008B2D47">
              <w:rPr>
                <w:rFonts w:ascii="Times New Roman" w:hAnsi="Times New Roman" w:cs="Times New Roman"/>
              </w:rPr>
              <w:t xml:space="preserve"> </w:t>
            </w:r>
          </w:p>
        </w:tc>
        <w:tc>
          <w:tcPr>
            <w:tcW w:w="882" w:type="dxa"/>
            <w:shd w:val="clear" w:color="auto" w:fill="F2F2F2" w:themeFill="background1" w:themeFillShade="F2"/>
          </w:tcPr>
          <w:p w14:paraId="2DF2482B"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bCs/>
              </w:rPr>
              <w:t>2024-203</w:t>
            </w:r>
            <w:r w:rsidRPr="008B2D47">
              <w:rPr>
                <w:rFonts w:ascii="Times New Roman" w:hAnsi="Times New Roman" w:cs="Times New Roman"/>
                <w:bCs/>
                <w:lang w:val="sr-Cyrl-BA"/>
              </w:rPr>
              <w:t>3</w:t>
            </w:r>
          </w:p>
        </w:tc>
        <w:tc>
          <w:tcPr>
            <w:tcW w:w="1843" w:type="dxa"/>
            <w:shd w:val="clear" w:color="auto" w:fill="F2F2F2" w:themeFill="background1" w:themeFillShade="F2"/>
          </w:tcPr>
          <w:p w14:paraId="42C77329" w14:textId="77777777" w:rsidR="0039520A" w:rsidRPr="008B2D47" w:rsidRDefault="0039520A" w:rsidP="00C91207">
            <w:pPr>
              <w:pStyle w:val="NoSpacing"/>
              <w:rPr>
                <w:rFonts w:ascii="Times New Roman" w:hAnsi="Times New Roman" w:cs="Times New Roman"/>
                <w:lang w:val="ru-RU"/>
              </w:rPr>
            </w:pPr>
            <w:r w:rsidRPr="008B2D47">
              <w:rPr>
                <w:rFonts w:ascii="Times New Roman" w:hAnsi="Times New Roman" w:cs="Times New Roman"/>
                <w:lang w:val="ru-RU"/>
              </w:rPr>
              <w:t>Већа потражња и појачан</w:t>
            </w:r>
          </w:p>
          <w:p w14:paraId="7899C80E" w14:textId="77777777" w:rsidR="0039520A" w:rsidRPr="008B2D47" w:rsidRDefault="0039520A" w:rsidP="00C91207">
            <w:pPr>
              <w:pStyle w:val="NoSpacing"/>
              <w:rPr>
                <w:rFonts w:ascii="Times New Roman" w:hAnsi="Times New Roman" w:cs="Times New Roman"/>
                <w:lang w:val="ru-RU"/>
              </w:rPr>
            </w:pPr>
            <w:r w:rsidRPr="008B2D47">
              <w:rPr>
                <w:rFonts w:ascii="Times New Roman" w:hAnsi="Times New Roman" w:cs="Times New Roman"/>
                <w:lang w:val="ru-RU"/>
              </w:rPr>
              <w:lastRenderedPageBreak/>
              <w:t>интерес за туристичким</w:t>
            </w:r>
          </w:p>
          <w:p w14:paraId="3E9CAAF6" w14:textId="77777777" w:rsidR="0039520A" w:rsidRPr="008B2D47" w:rsidRDefault="0039520A" w:rsidP="00C91207">
            <w:pPr>
              <w:pStyle w:val="NoSpacing"/>
              <w:rPr>
                <w:rFonts w:ascii="Times New Roman" w:hAnsi="Times New Roman" w:cs="Times New Roman"/>
                <w:lang w:val="ru-RU"/>
              </w:rPr>
            </w:pPr>
            <w:r w:rsidRPr="008B2D47">
              <w:rPr>
                <w:rFonts w:ascii="Times New Roman" w:hAnsi="Times New Roman" w:cs="Times New Roman"/>
                <w:lang w:val="ru-RU"/>
              </w:rPr>
              <w:t>производом Парка..</w:t>
            </w:r>
          </w:p>
        </w:tc>
      </w:tr>
      <w:tr w:rsidR="0039520A" w:rsidRPr="008B2D47" w14:paraId="5A647E5A" w14:textId="77777777" w:rsidTr="00ED20E8">
        <w:tc>
          <w:tcPr>
            <w:tcW w:w="9212" w:type="dxa"/>
            <w:gridSpan w:val="5"/>
            <w:shd w:val="clear" w:color="auto" w:fill="FFDE75"/>
          </w:tcPr>
          <w:p w14:paraId="03DD8E6F" w14:textId="77777777" w:rsidR="0039520A" w:rsidRPr="008B2D47" w:rsidRDefault="0039520A" w:rsidP="00164873">
            <w:pPr>
              <w:rPr>
                <w:rFonts w:ascii="Times New Roman" w:hAnsi="Times New Roman" w:cs="Times New Roman"/>
                <w:b/>
                <w:lang w:val="ru-RU"/>
              </w:rPr>
            </w:pPr>
            <w:r w:rsidRPr="008B2D47">
              <w:rPr>
                <w:rFonts w:ascii="Times New Roman" w:hAnsi="Times New Roman" w:cs="Times New Roman"/>
                <w:b/>
                <w:lang w:val="ru-RU"/>
              </w:rPr>
              <w:lastRenderedPageBreak/>
              <w:t>10.2. ЕДУКАТИВНО ПРОМОТИВНЕ АКТИВНОСТИ</w:t>
            </w:r>
          </w:p>
          <w:p w14:paraId="65ADDF82" w14:textId="77777777" w:rsidR="0039520A" w:rsidRPr="008B2D47" w:rsidRDefault="0039520A" w:rsidP="00164873">
            <w:pPr>
              <w:rPr>
                <w:rFonts w:ascii="Times New Roman" w:hAnsi="Times New Roman" w:cs="Times New Roman"/>
                <w:b/>
                <w:lang w:val="ru-RU"/>
              </w:rPr>
            </w:pPr>
          </w:p>
        </w:tc>
      </w:tr>
      <w:tr w:rsidR="0039520A" w:rsidRPr="00CF3D10" w14:paraId="0273C094" w14:textId="77777777" w:rsidTr="001C4C6D">
        <w:tc>
          <w:tcPr>
            <w:tcW w:w="675" w:type="dxa"/>
            <w:shd w:val="clear" w:color="auto" w:fill="F2F2F2" w:themeFill="background1" w:themeFillShade="F2"/>
          </w:tcPr>
          <w:p w14:paraId="5C5033C3"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0BDE9D5B" w14:textId="77777777" w:rsidR="0039520A" w:rsidRPr="008B2D47" w:rsidRDefault="0039520A" w:rsidP="00CE11AB">
            <w:pPr>
              <w:pStyle w:val="NoSpacing"/>
              <w:rPr>
                <w:rFonts w:ascii="Times New Roman" w:hAnsi="Times New Roman" w:cs="Times New Roman"/>
                <w:bCs/>
              </w:rPr>
            </w:pPr>
            <w:r w:rsidRPr="008B2D47">
              <w:rPr>
                <w:rFonts w:ascii="Times New Roman" w:hAnsi="Times New Roman" w:cs="Times New Roman"/>
              </w:rPr>
              <w:t>Ажурирање едукативно промотивне активности</w:t>
            </w:r>
          </w:p>
        </w:tc>
        <w:tc>
          <w:tcPr>
            <w:tcW w:w="1984" w:type="dxa"/>
            <w:shd w:val="clear" w:color="auto" w:fill="F2F2F2" w:themeFill="background1" w:themeFillShade="F2"/>
            <w:vAlign w:val="center"/>
          </w:tcPr>
          <w:p w14:paraId="7647538B"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 и РЗЗКИПН</w:t>
            </w:r>
          </w:p>
        </w:tc>
        <w:tc>
          <w:tcPr>
            <w:tcW w:w="882" w:type="dxa"/>
            <w:shd w:val="clear" w:color="auto" w:fill="F2F2F2" w:themeFill="background1" w:themeFillShade="F2"/>
          </w:tcPr>
          <w:p w14:paraId="295CF123" w14:textId="77777777" w:rsidR="0039520A" w:rsidRPr="008B2D47" w:rsidRDefault="0039520A" w:rsidP="00840E12">
            <w:pPr>
              <w:pStyle w:val="NoSpacing"/>
              <w:rPr>
                <w:rFonts w:ascii="Times New Roman" w:hAnsi="Times New Roman" w:cs="Times New Roman"/>
                <w:lang w:val="sr-Cyrl-BA"/>
              </w:rPr>
            </w:pPr>
            <w:r w:rsidRPr="008B2D47">
              <w:rPr>
                <w:rFonts w:ascii="Times New Roman" w:hAnsi="Times New Roman" w:cs="Times New Roman"/>
                <w:bCs/>
              </w:rPr>
              <w:t>202</w:t>
            </w:r>
            <w:r w:rsidRPr="008B2D47">
              <w:rPr>
                <w:rFonts w:ascii="Times New Roman" w:hAnsi="Times New Roman" w:cs="Times New Roman"/>
                <w:bCs/>
                <w:lang w:val="sr-Cyrl-BA"/>
              </w:rPr>
              <w:t>5</w:t>
            </w:r>
            <w:r w:rsidRPr="008B2D47">
              <w:rPr>
                <w:rFonts w:ascii="Times New Roman" w:hAnsi="Times New Roman" w:cs="Times New Roman"/>
                <w:bCs/>
              </w:rPr>
              <w:t>-203</w:t>
            </w:r>
            <w:r w:rsidRPr="008B2D47">
              <w:rPr>
                <w:rFonts w:ascii="Times New Roman" w:hAnsi="Times New Roman" w:cs="Times New Roman"/>
                <w:bCs/>
                <w:lang w:val="sr-Cyrl-BA"/>
              </w:rPr>
              <w:t>2</w:t>
            </w:r>
          </w:p>
        </w:tc>
        <w:tc>
          <w:tcPr>
            <w:tcW w:w="1843" w:type="dxa"/>
            <w:shd w:val="clear" w:color="auto" w:fill="F2F2F2" w:themeFill="background1" w:themeFillShade="F2"/>
          </w:tcPr>
          <w:p w14:paraId="6D9B8615"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Реализовани садржаји едукативно промотивног програма</w:t>
            </w:r>
          </w:p>
        </w:tc>
      </w:tr>
      <w:tr w:rsidR="0039520A" w:rsidRPr="008B2D47" w14:paraId="44649FF4" w14:textId="77777777" w:rsidTr="001C4C6D">
        <w:tc>
          <w:tcPr>
            <w:tcW w:w="675" w:type="dxa"/>
            <w:shd w:val="clear" w:color="auto" w:fill="F2F2F2" w:themeFill="background1" w:themeFillShade="F2"/>
          </w:tcPr>
          <w:p w14:paraId="2DAFA570"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466A91F5" w14:textId="77777777" w:rsidR="0039520A" w:rsidRPr="008B2D47" w:rsidRDefault="0039520A" w:rsidP="00CE11AB">
            <w:pPr>
              <w:pStyle w:val="NoSpacing"/>
              <w:rPr>
                <w:rFonts w:ascii="Times New Roman" w:hAnsi="Times New Roman" w:cs="Times New Roman"/>
              </w:rPr>
            </w:pPr>
            <w:r w:rsidRPr="008B2D47">
              <w:rPr>
                <w:rFonts w:ascii="Times New Roman" w:hAnsi="Times New Roman" w:cs="Times New Roman"/>
              </w:rPr>
              <w:t>Едукација запослених (семинари, тематске радионице)</w:t>
            </w:r>
          </w:p>
        </w:tc>
        <w:tc>
          <w:tcPr>
            <w:tcW w:w="1984" w:type="dxa"/>
            <w:shd w:val="clear" w:color="auto" w:fill="F2F2F2" w:themeFill="background1" w:themeFillShade="F2"/>
            <w:vAlign w:val="center"/>
          </w:tcPr>
          <w:p w14:paraId="016E2D70"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 xml:space="preserve">ЈУ НПС </w:t>
            </w:r>
          </w:p>
        </w:tc>
        <w:tc>
          <w:tcPr>
            <w:tcW w:w="882" w:type="dxa"/>
            <w:shd w:val="clear" w:color="auto" w:fill="F2F2F2" w:themeFill="background1" w:themeFillShade="F2"/>
          </w:tcPr>
          <w:p w14:paraId="7AD1D576" w14:textId="77777777" w:rsidR="0039520A" w:rsidRPr="008B2D47" w:rsidRDefault="0039520A" w:rsidP="001C4C6D">
            <w:pPr>
              <w:pStyle w:val="NoSpacing"/>
              <w:rPr>
                <w:rFonts w:ascii="Times New Roman" w:hAnsi="Times New Roman" w:cs="Times New Roman"/>
                <w:lang w:val="sr-Cyrl-BA"/>
              </w:rPr>
            </w:pPr>
            <w:r w:rsidRPr="008B2D47">
              <w:rPr>
                <w:rFonts w:ascii="Times New Roman" w:hAnsi="Times New Roman" w:cs="Times New Roman"/>
                <w:bCs/>
              </w:rPr>
              <w:t>202</w:t>
            </w:r>
            <w:r w:rsidRPr="008B2D47">
              <w:rPr>
                <w:rFonts w:ascii="Times New Roman" w:hAnsi="Times New Roman" w:cs="Times New Roman"/>
                <w:bCs/>
                <w:lang w:val="sr-Cyrl-BA"/>
              </w:rPr>
              <w:t>4</w:t>
            </w:r>
            <w:r w:rsidRPr="008B2D47">
              <w:rPr>
                <w:rFonts w:ascii="Times New Roman" w:hAnsi="Times New Roman" w:cs="Times New Roman"/>
                <w:bCs/>
              </w:rPr>
              <w:t>-203</w:t>
            </w:r>
            <w:r w:rsidRPr="008B2D47">
              <w:rPr>
                <w:rFonts w:ascii="Times New Roman" w:hAnsi="Times New Roman" w:cs="Times New Roman"/>
                <w:bCs/>
                <w:lang w:val="sr-Cyrl-BA"/>
              </w:rPr>
              <w:t>3</w:t>
            </w:r>
          </w:p>
        </w:tc>
        <w:tc>
          <w:tcPr>
            <w:tcW w:w="1843" w:type="dxa"/>
            <w:shd w:val="clear" w:color="auto" w:fill="F2F2F2" w:themeFill="background1" w:themeFillShade="F2"/>
          </w:tcPr>
          <w:p w14:paraId="5EF6FD69"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Учешће у програму едукације</w:t>
            </w:r>
          </w:p>
        </w:tc>
      </w:tr>
      <w:tr w:rsidR="0039520A" w:rsidRPr="008B2D47" w14:paraId="54366FBD" w14:textId="77777777" w:rsidTr="00ED20E8">
        <w:tc>
          <w:tcPr>
            <w:tcW w:w="9212" w:type="dxa"/>
            <w:gridSpan w:val="5"/>
            <w:shd w:val="clear" w:color="auto" w:fill="FFDE75"/>
          </w:tcPr>
          <w:p w14:paraId="63592250" w14:textId="77777777" w:rsidR="0039520A" w:rsidRPr="008B2D47" w:rsidRDefault="0039520A" w:rsidP="00C91207">
            <w:pPr>
              <w:rPr>
                <w:rFonts w:ascii="Times New Roman" w:hAnsi="Times New Roman" w:cs="Times New Roman"/>
                <w:b/>
                <w:lang w:val="ru-RU"/>
              </w:rPr>
            </w:pPr>
            <w:r w:rsidRPr="008B2D47">
              <w:rPr>
                <w:rFonts w:ascii="Times New Roman" w:hAnsi="Times New Roman" w:cs="Times New Roman"/>
                <w:b/>
                <w:lang w:val="ru-RU"/>
              </w:rPr>
              <w:t>10.3. УПРАВЉАЊЕ ПОСЈЕТИОЦИМА</w:t>
            </w:r>
          </w:p>
          <w:p w14:paraId="6D864C9F" w14:textId="77777777" w:rsidR="0039520A" w:rsidRPr="008B2D47" w:rsidRDefault="0039520A" w:rsidP="00CE11AB">
            <w:pPr>
              <w:pStyle w:val="NoSpacing"/>
              <w:rPr>
                <w:rFonts w:ascii="Times New Roman" w:hAnsi="Times New Roman" w:cs="Times New Roman"/>
                <w:lang w:val="ru-RU"/>
              </w:rPr>
            </w:pPr>
          </w:p>
        </w:tc>
      </w:tr>
      <w:tr w:rsidR="0039520A" w:rsidRPr="00CF3D10" w14:paraId="2E3166E8" w14:textId="77777777" w:rsidTr="001C4C6D">
        <w:tc>
          <w:tcPr>
            <w:tcW w:w="675" w:type="dxa"/>
            <w:shd w:val="clear" w:color="auto" w:fill="F2F2F2" w:themeFill="background1" w:themeFillShade="F2"/>
          </w:tcPr>
          <w:p w14:paraId="476988CA"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36B19323"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Дефинисање и активирање центара за посјетиоце</w:t>
            </w:r>
          </w:p>
        </w:tc>
        <w:tc>
          <w:tcPr>
            <w:tcW w:w="1984" w:type="dxa"/>
            <w:shd w:val="clear" w:color="auto" w:fill="F2F2F2" w:themeFill="background1" w:themeFillShade="F2"/>
            <w:vAlign w:val="center"/>
          </w:tcPr>
          <w:p w14:paraId="556672D1"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 и РЗЗКИПН</w:t>
            </w:r>
          </w:p>
        </w:tc>
        <w:tc>
          <w:tcPr>
            <w:tcW w:w="882" w:type="dxa"/>
            <w:shd w:val="clear" w:color="auto" w:fill="F2F2F2" w:themeFill="background1" w:themeFillShade="F2"/>
          </w:tcPr>
          <w:p w14:paraId="564F923E" w14:textId="77777777" w:rsidR="0039520A" w:rsidRPr="008B2D47" w:rsidRDefault="0039520A" w:rsidP="00CE11AB">
            <w:pPr>
              <w:pStyle w:val="NoSpacing"/>
              <w:rPr>
                <w:rFonts w:ascii="Times New Roman" w:hAnsi="Times New Roman" w:cs="Times New Roman"/>
                <w:bCs/>
                <w:lang w:val="ru-RU"/>
              </w:rPr>
            </w:pPr>
            <w:r w:rsidRPr="008B2D47">
              <w:rPr>
                <w:rFonts w:ascii="Times New Roman" w:hAnsi="Times New Roman" w:cs="Times New Roman"/>
                <w:bCs/>
              </w:rPr>
              <w:t>2024-203</w:t>
            </w:r>
            <w:r w:rsidRPr="008B2D47">
              <w:rPr>
                <w:rFonts w:ascii="Times New Roman" w:hAnsi="Times New Roman" w:cs="Times New Roman"/>
                <w:bCs/>
                <w:lang w:val="sr-Cyrl-BA"/>
              </w:rPr>
              <w:t>3</w:t>
            </w:r>
          </w:p>
        </w:tc>
        <w:tc>
          <w:tcPr>
            <w:tcW w:w="1843" w:type="dxa"/>
            <w:shd w:val="clear" w:color="auto" w:fill="F2F2F2" w:themeFill="background1" w:themeFillShade="F2"/>
            <w:vAlign w:val="center"/>
          </w:tcPr>
          <w:p w14:paraId="45AA37F4" w14:textId="77777777" w:rsidR="0039520A" w:rsidRPr="008B2D47" w:rsidRDefault="0039520A">
            <w:pPr>
              <w:rPr>
                <w:rFonts w:ascii="Times New Roman" w:hAnsi="Times New Roman" w:cs="Times New Roman"/>
              </w:rPr>
            </w:pPr>
            <w:r w:rsidRPr="008B2D47">
              <w:rPr>
                <w:rFonts w:ascii="Times New Roman" w:hAnsi="Times New Roman" w:cs="Times New Roman"/>
              </w:rPr>
              <w:t>Уређен и промотивно опремљен центар за посјетиоце</w:t>
            </w:r>
          </w:p>
        </w:tc>
      </w:tr>
      <w:tr w:rsidR="0039520A" w:rsidRPr="00CF3D10" w14:paraId="3090E3EF" w14:textId="77777777" w:rsidTr="001C4C6D">
        <w:tc>
          <w:tcPr>
            <w:tcW w:w="675" w:type="dxa"/>
            <w:shd w:val="clear" w:color="auto" w:fill="F2F2F2" w:themeFill="background1" w:themeFillShade="F2"/>
          </w:tcPr>
          <w:p w14:paraId="38458EE6"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F87E55E"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Израда Плана управљања посјетиоцима</w:t>
            </w:r>
          </w:p>
        </w:tc>
        <w:tc>
          <w:tcPr>
            <w:tcW w:w="1984" w:type="dxa"/>
            <w:shd w:val="clear" w:color="auto" w:fill="F2F2F2" w:themeFill="background1" w:themeFillShade="F2"/>
            <w:vAlign w:val="center"/>
          </w:tcPr>
          <w:p w14:paraId="7B7742DA" w14:textId="77777777" w:rsidR="0039520A" w:rsidRPr="008B2D47" w:rsidRDefault="0039520A">
            <w:pPr>
              <w:rPr>
                <w:rFonts w:ascii="Times New Roman" w:hAnsi="Times New Roman" w:cs="Times New Roman"/>
                <w:color w:val="000000"/>
              </w:rPr>
            </w:pPr>
            <w:r w:rsidRPr="008B2D47">
              <w:rPr>
                <w:rFonts w:ascii="Times New Roman" w:hAnsi="Times New Roman" w:cs="Times New Roman"/>
                <w:color w:val="000000"/>
              </w:rPr>
              <w:t>ЈУ НПС, РЗЗКИПН</w:t>
            </w:r>
          </w:p>
        </w:tc>
        <w:tc>
          <w:tcPr>
            <w:tcW w:w="882" w:type="dxa"/>
            <w:shd w:val="clear" w:color="auto" w:fill="F2F2F2" w:themeFill="background1" w:themeFillShade="F2"/>
          </w:tcPr>
          <w:p w14:paraId="294CA121" w14:textId="77777777" w:rsidR="0039520A" w:rsidRPr="008B2D47" w:rsidRDefault="0039520A" w:rsidP="00CE11AB">
            <w:pPr>
              <w:pStyle w:val="NoSpacing"/>
              <w:rPr>
                <w:rFonts w:ascii="Times New Roman" w:hAnsi="Times New Roman" w:cs="Times New Roman"/>
                <w:bCs/>
                <w:lang w:val="sr-Cyrl-BA"/>
              </w:rPr>
            </w:pPr>
            <w:r w:rsidRPr="008B2D47">
              <w:rPr>
                <w:rFonts w:ascii="Times New Roman" w:hAnsi="Times New Roman" w:cs="Times New Roman"/>
                <w:bCs/>
                <w:lang w:val="sr-Cyrl-BA"/>
              </w:rPr>
              <w:t>2025</w:t>
            </w:r>
          </w:p>
        </w:tc>
        <w:tc>
          <w:tcPr>
            <w:tcW w:w="1843" w:type="dxa"/>
            <w:shd w:val="clear" w:color="auto" w:fill="F2F2F2" w:themeFill="background1" w:themeFillShade="F2"/>
            <w:vAlign w:val="center"/>
          </w:tcPr>
          <w:p w14:paraId="7BCE333F" w14:textId="77777777" w:rsidR="0039520A" w:rsidRPr="008B2D47" w:rsidRDefault="0039520A">
            <w:pPr>
              <w:rPr>
                <w:rFonts w:ascii="Times New Roman" w:hAnsi="Times New Roman" w:cs="Times New Roman"/>
              </w:rPr>
            </w:pPr>
            <w:r w:rsidRPr="008B2D47">
              <w:rPr>
                <w:rFonts w:ascii="Times New Roman" w:hAnsi="Times New Roman" w:cs="Times New Roman"/>
              </w:rPr>
              <w:t xml:space="preserve">Број организованих туристичких посјета и кориштења појединих туристичких рута </w:t>
            </w:r>
          </w:p>
        </w:tc>
      </w:tr>
      <w:tr w:rsidR="0039520A" w:rsidRPr="00CF3D10" w14:paraId="7F259948" w14:textId="77777777" w:rsidTr="00ED20E8">
        <w:tc>
          <w:tcPr>
            <w:tcW w:w="9212" w:type="dxa"/>
            <w:gridSpan w:val="5"/>
            <w:shd w:val="clear" w:color="auto" w:fill="31849B" w:themeFill="accent5" w:themeFillShade="BF"/>
          </w:tcPr>
          <w:p w14:paraId="41851EF7" w14:textId="77777777" w:rsidR="0039520A" w:rsidRPr="008B2D47" w:rsidRDefault="0039520A" w:rsidP="00164873">
            <w:pPr>
              <w:rPr>
                <w:rFonts w:ascii="Times New Roman" w:hAnsi="Times New Roman" w:cs="Times New Roman"/>
                <w:b/>
                <w:color w:val="FFFFFF" w:themeColor="background1"/>
                <w:lang w:val="ru-RU"/>
              </w:rPr>
            </w:pPr>
            <w:r w:rsidRPr="008B2D47">
              <w:rPr>
                <w:rFonts w:ascii="Times New Roman" w:hAnsi="Times New Roman" w:cs="Times New Roman"/>
                <w:b/>
                <w:color w:val="FFFFFF" w:themeColor="background1"/>
                <w:lang w:val="sr-Latn-BA"/>
              </w:rPr>
              <w:t xml:space="preserve">XI  </w:t>
            </w:r>
            <w:r w:rsidRPr="008B2D47">
              <w:rPr>
                <w:rFonts w:ascii="Times New Roman" w:hAnsi="Times New Roman" w:cs="Times New Roman"/>
                <w:b/>
                <w:color w:val="FFFFFF" w:themeColor="background1"/>
                <w:lang w:val="ru-RU"/>
              </w:rPr>
              <w:t>САРАДЊА СА ДРУГИМ КОРИСНИЦИМА И  МЕЂУНАРОДНА САРАДЊА</w:t>
            </w:r>
          </w:p>
          <w:p w14:paraId="2B01CD16" w14:textId="77777777" w:rsidR="0039520A" w:rsidRPr="008B2D47" w:rsidRDefault="0039520A" w:rsidP="00164873">
            <w:pPr>
              <w:rPr>
                <w:rFonts w:ascii="Times New Roman" w:hAnsi="Times New Roman" w:cs="Times New Roman"/>
                <w:b/>
                <w:color w:val="FFFFFF" w:themeColor="background1"/>
                <w:lang w:val="ru-RU"/>
              </w:rPr>
            </w:pPr>
          </w:p>
        </w:tc>
      </w:tr>
      <w:tr w:rsidR="0039520A" w:rsidRPr="00CF3D10" w14:paraId="277F8EC2" w14:textId="77777777" w:rsidTr="00ED20E8">
        <w:tc>
          <w:tcPr>
            <w:tcW w:w="9212" w:type="dxa"/>
            <w:gridSpan w:val="5"/>
            <w:shd w:val="clear" w:color="auto" w:fill="FFDE75"/>
          </w:tcPr>
          <w:p w14:paraId="60766C9F" w14:textId="77777777" w:rsidR="0039520A" w:rsidRPr="008B2D47" w:rsidRDefault="0039520A" w:rsidP="00164873">
            <w:pPr>
              <w:rPr>
                <w:rFonts w:ascii="Times New Roman" w:hAnsi="Times New Roman" w:cs="Times New Roman"/>
                <w:b/>
                <w:lang w:val="sr-Cyrl-BA"/>
              </w:rPr>
            </w:pPr>
            <w:r w:rsidRPr="008B2D47">
              <w:rPr>
                <w:rFonts w:ascii="Times New Roman" w:hAnsi="Times New Roman" w:cs="Times New Roman"/>
                <w:b/>
                <w:lang w:val="sr-Latn-BA"/>
              </w:rPr>
              <w:t>11.1. САРАДЊА СА ЛОКАЛНОМ ЗАЈЕДНИЦОМ И ДРУГИМ КОРИСНИЦИМА ПАРКА</w:t>
            </w:r>
          </w:p>
          <w:p w14:paraId="3A31E734" w14:textId="77777777" w:rsidR="0039520A" w:rsidRPr="008B2D47" w:rsidRDefault="0039520A" w:rsidP="00164873">
            <w:pPr>
              <w:rPr>
                <w:rFonts w:ascii="Times New Roman" w:hAnsi="Times New Roman" w:cs="Times New Roman"/>
                <w:lang w:val="sr-Cyrl-BA"/>
              </w:rPr>
            </w:pPr>
          </w:p>
        </w:tc>
      </w:tr>
      <w:tr w:rsidR="0039520A" w:rsidRPr="00CF3D10" w14:paraId="1C293F80" w14:textId="77777777" w:rsidTr="00ED20E8">
        <w:tc>
          <w:tcPr>
            <w:tcW w:w="675" w:type="dxa"/>
            <w:shd w:val="clear" w:color="auto" w:fill="F2F2F2" w:themeFill="background1" w:themeFillShade="F2"/>
          </w:tcPr>
          <w:p w14:paraId="63946C49" w14:textId="77777777" w:rsidR="0039520A" w:rsidRPr="008B2D47" w:rsidRDefault="0039520A" w:rsidP="00164873">
            <w:pPr>
              <w:rPr>
                <w:rFonts w:ascii="Times New Roman" w:hAnsi="Times New Roman" w:cs="Times New Roman"/>
                <w:lang w:val="ru-RU"/>
              </w:rPr>
            </w:pPr>
          </w:p>
        </w:tc>
        <w:tc>
          <w:tcPr>
            <w:tcW w:w="3828" w:type="dxa"/>
            <w:shd w:val="clear" w:color="auto" w:fill="F2F2F2" w:themeFill="background1" w:themeFillShade="F2"/>
          </w:tcPr>
          <w:p w14:paraId="500B151E" w14:textId="77777777" w:rsidR="0039520A" w:rsidRPr="008B2D47" w:rsidRDefault="0039520A" w:rsidP="00164873">
            <w:pPr>
              <w:rPr>
                <w:rFonts w:ascii="Times New Roman" w:hAnsi="Times New Roman" w:cs="Times New Roman"/>
                <w:lang w:val="ru-RU"/>
              </w:rPr>
            </w:pPr>
            <w:r w:rsidRPr="008B2D47">
              <w:rPr>
                <w:rFonts w:ascii="Times New Roman" w:hAnsi="Times New Roman" w:cs="Times New Roman"/>
                <w:lang w:val="ru-RU"/>
              </w:rPr>
              <w:t>Међународна сарадња са другим заштићеним добрима-националним парковима</w:t>
            </w:r>
          </w:p>
        </w:tc>
        <w:tc>
          <w:tcPr>
            <w:tcW w:w="1984" w:type="dxa"/>
            <w:shd w:val="clear" w:color="auto" w:fill="F2F2F2" w:themeFill="background1" w:themeFillShade="F2"/>
          </w:tcPr>
          <w:p w14:paraId="54360F9E" w14:textId="77777777" w:rsidR="0039520A" w:rsidRPr="008B2D47" w:rsidRDefault="0039520A" w:rsidP="00164873">
            <w:pPr>
              <w:rPr>
                <w:rFonts w:ascii="Times New Roman" w:hAnsi="Times New Roman" w:cs="Times New Roman"/>
                <w:lang w:val="sr-Cyrl-BA"/>
              </w:rPr>
            </w:pPr>
            <w:r w:rsidRPr="008B2D47">
              <w:rPr>
                <w:rFonts w:ascii="Times New Roman" w:hAnsi="Times New Roman" w:cs="Times New Roman"/>
                <w:lang w:val="sr-Cyrl-BA"/>
              </w:rPr>
              <w:t>ЈУ НПС и РЗЗКИПН</w:t>
            </w:r>
          </w:p>
        </w:tc>
        <w:tc>
          <w:tcPr>
            <w:tcW w:w="882" w:type="dxa"/>
            <w:shd w:val="clear" w:color="auto" w:fill="F2F2F2" w:themeFill="background1" w:themeFillShade="F2"/>
          </w:tcPr>
          <w:p w14:paraId="3901F392" w14:textId="77777777" w:rsidR="0039520A" w:rsidRPr="008B2D47" w:rsidRDefault="0039520A" w:rsidP="00164873">
            <w:pPr>
              <w:rPr>
                <w:rFonts w:ascii="Times New Roman" w:hAnsi="Times New Roman" w:cs="Times New Roman"/>
                <w:lang w:val="sr-Cyrl-BA"/>
              </w:rPr>
            </w:pPr>
            <w:r w:rsidRPr="008B2D47">
              <w:rPr>
                <w:rFonts w:ascii="Times New Roman" w:hAnsi="Times New Roman" w:cs="Times New Roman"/>
                <w:lang w:val="ru-RU"/>
              </w:rPr>
              <w:t>2024        2033</w:t>
            </w:r>
          </w:p>
        </w:tc>
        <w:tc>
          <w:tcPr>
            <w:tcW w:w="1843" w:type="dxa"/>
            <w:shd w:val="clear" w:color="auto" w:fill="F2F2F2" w:themeFill="background1" w:themeFillShade="F2"/>
          </w:tcPr>
          <w:p w14:paraId="1AE9F358" w14:textId="77777777" w:rsidR="0039520A" w:rsidRPr="008B2D47" w:rsidRDefault="0039520A" w:rsidP="00164873">
            <w:pPr>
              <w:rPr>
                <w:rFonts w:ascii="Times New Roman" w:hAnsi="Times New Roman" w:cs="Times New Roman"/>
                <w:lang w:val="ru-RU"/>
              </w:rPr>
            </w:pPr>
            <w:r w:rsidRPr="008B2D47">
              <w:rPr>
                <w:rFonts w:ascii="Times New Roman" w:hAnsi="Times New Roman" w:cs="Times New Roman"/>
                <w:lang w:val="ru-RU"/>
              </w:rPr>
              <w:t>Закључени Уговори, споразуми и др. о сарадњи</w:t>
            </w:r>
          </w:p>
        </w:tc>
      </w:tr>
      <w:tr w:rsidR="0039520A" w:rsidRPr="008B2D47" w14:paraId="7EDE28F3" w14:textId="77777777" w:rsidTr="00ED20E8">
        <w:tc>
          <w:tcPr>
            <w:tcW w:w="9212" w:type="dxa"/>
            <w:gridSpan w:val="5"/>
            <w:shd w:val="clear" w:color="auto" w:fill="FFDE75"/>
          </w:tcPr>
          <w:p w14:paraId="7575E4BE" w14:textId="77777777" w:rsidR="0039520A" w:rsidRPr="008B2D47" w:rsidRDefault="0039520A" w:rsidP="00164873">
            <w:pPr>
              <w:rPr>
                <w:rFonts w:ascii="Times New Roman" w:hAnsi="Times New Roman" w:cs="Times New Roman"/>
                <w:b/>
                <w:lang w:val="sr-Cyrl-BA"/>
              </w:rPr>
            </w:pPr>
            <w:r w:rsidRPr="008B2D47">
              <w:rPr>
                <w:rFonts w:ascii="Times New Roman" w:hAnsi="Times New Roman" w:cs="Times New Roman"/>
                <w:b/>
                <w:lang w:val="sr-Latn-BA"/>
              </w:rPr>
              <w:t>11.2. САРАДЊА СА НЕВЛАДИНИМ ОРГАНИЗАЦИЈАМА</w:t>
            </w:r>
          </w:p>
          <w:p w14:paraId="46D545A8" w14:textId="77777777" w:rsidR="0039520A" w:rsidRPr="008B2D47" w:rsidRDefault="0039520A" w:rsidP="00164873">
            <w:pPr>
              <w:rPr>
                <w:rFonts w:ascii="Times New Roman" w:hAnsi="Times New Roman" w:cs="Times New Roman"/>
                <w:b/>
                <w:lang w:val="sr-Cyrl-BA"/>
              </w:rPr>
            </w:pPr>
          </w:p>
        </w:tc>
      </w:tr>
      <w:tr w:rsidR="0039520A" w:rsidRPr="00CF3D10" w14:paraId="63F418ED" w14:textId="77777777" w:rsidTr="00ED20E8">
        <w:tc>
          <w:tcPr>
            <w:tcW w:w="9212" w:type="dxa"/>
            <w:gridSpan w:val="5"/>
            <w:shd w:val="clear" w:color="auto" w:fill="FFDE75"/>
          </w:tcPr>
          <w:p w14:paraId="2BD5FA33" w14:textId="77777777" w:rsidR="0039520A" w:rsidRPr="008B2D47" w:rsidRDefault="0039520A" w:rsidP="00164873">
            <w:pPr>
              <w:rPr>
                <w:rFonts w:ascii="Times New Roman" w:hAnsi="Times New Roman" w:cs="Times New Roman"/>
                <w:b/>
                <w:lang w:val="sr-Cyrl-BA"/>
              </w:rPr>
            </w:pPr>
            <w:r w:rsidRPr="008B2D47">
              <w:rPr>
                <w:rFonts w:ascii="Times New Roman" w:hAnsi="Times New Roman" w:cs="Times New Roman"/>
                <w:b/>
                <w:lang w:val="sr-Latn-BA"/>
              </w:rPr>
              <w:t>11.3. МЕЂУНАРОДНА САРАДЊАИ САРАДЊА СА ДРУГИМ ЗАШТИЋЕНИМ ДОБРИМА</w:t>
            </w:r>
          </w:p>
          <w:p w14:paraId="4AEC3D2F" w14:textId="77777777" w:rsidR="0039520A" w:rsidRPr="008B2D47" w:rsidRDefault="0039520A" w:rsidP="00164873">
            <w:pPr>
              <w:rPr>
                <w:rFonts w:ascii="Times New Roman" w:hAnsi="Times New Roman" w:cs="Times New Roman"/>
                <w:b/>
                <w:lang w:val="sr-Cyrl-BA"/>
              </w:rPr>
            </w:pPr>
          </w:p>
        </w:tc>
      </w:tr>
      <w:tr w:rsidR="0039520A" w:rsidRPr="008B2D47" w14:paraId="49805EFA" w14:textId="77777777" w:rsidTr="00ED20E8">
        <w:tc>
          <w:tcPr>
            <w:tcW w:w="9212" w:type="dxa"/>
            <w:gridSpan w:val="5"/>
            <w:shd w:val="clear" w:color="auto" w:fill="31849B" w:themeFill="accent5" w:themeFillShade="BF"/>
          </w:tcPr>
          <w:p w14:paraId="266D28AC" w14:textId="77777777" w:rsidR="0039520A" w:rsidRPr="008B2D47" w:rsidRDefault="0039520A" w:rsidP="00164873">
            <w:pPr>
              <w:rPr>
                <w:rFonts w:ascii="Times New Roman" w:hAnsi="Times New Roman" w:cs="Times New Roman"/>
                <w:b/>
                <w:color w:val="FFFFFF" w:themeColor="background1"/>
                <w:lang w:val="sr-Cyrl-BA"/>
              </w:rPr>
            </w:pPr>
            <w:r w:rsidRPr="008B2D47">
              <w:rPr>
                <w:rFonts w:ascii="Times New Roman" w:hAnsi="Times New Roman" w:cs="Times New Roman"/>
                <w:b/>
                <w:color w:val="FFFFFF" w:themeColor="background1"/>
                <w:lang w:val="sr-Latn-BA"/>
              </w:rPr>
              <w:t>XII ОРГАНИЗАЦИЈА И СРЕДСТВА</w:t>
            </w:r>
          </w:p>
          <w:p w14:paraId="44BE0987" w14:textId="77777777" w:rsidR="0039520A" w:rsidRPr="008B2D47" w:rsidRDefault="0039520A" w:rsidP="00164873">
            <w:pPr>
              <w:rPr>
                <w:rFonts w:ascii="Times New Roman" w:hAnsi="Times New Roman" w:cs="Times New Roman"/>
                <w:color w:val="FFFFFF" w:themeColor="background1"/>
                <w:lang w:val="sr-Cyrl-BA"/>
              </w:rPr>
            </w:pPr>
          </w:p>
        </w:tc>
      </w:tr>
      <w:tr w:rsidR="0039520A" w:rsidRPr="008B2D47" w14:paraId="1972DACE" w14:textId="77777777" w:rsidTr="00ED20E8">
        <w:tc>
          <w:tcPr>
            <w:tcW w:w="9212" w:type="dxa"/>
            <w:gridSpan w:val="5"/>
            <w:shd w:val="clear" w:color="auto" w:fill="FFDE75"/>
          </w:tcPr>
          <w:p w14:paraId="5CC87BFA" w14:textId="77777777" w:rsidR="0039520A" w:rsidRPr="008B2D47" w:rsidRDefault="0039520A" w:rsidP="00164873">
            <w:pPr>
              <w:rPr>
                <w:rFonts w:ascii="Times New Roman" w:hAnsi="Times New Roman" w:cs="Times New Roman"/>
                <w:b/>
                <w:lang w:val="sr-Cyrl-BA"/>
              </w:rPr>
            </w:pPr>
            <w:r w:rsidRPr="008B2D47">
              <w:rPr>
                <w:rFonts w:ascii="Times New Roman" w:hAnsi="Times New Roman" w:cs="Times New Roman"/>
                <w:b/>
                <w:lang w:val="sr-Latn-BA"/>
              </w:rPr>
              <w:t>12.1. ОРГАНИЗАЦИЈА И УПРАВЉАЊЕ</w:t>
            </w:r>
          </w:p>
          <w:p w14:paraId="124919E3" w14:textId="77777777" w:rsidR="0039520A" w:rsidRPr="008B2D47" w:rsidRDefault="0039520A" w:rsidP="00164873">
            <w:pPr>
              <w:rPr>
                <w:rFonts w:ascii="Times New Roman" w:hAnsi="Times New Roman" w:cs="Times New Roman"/>
                <w:b/>
                <w:lang w:val="sr-Cyrl-BA"/>
              </w:rPr>
            </w:pPr>
          </w:p>
        </w:tc>
      </w:tr>
      <w:tr w:rsidR="0039520A" w:rsidRPr="00CF3D10" w14:paraId="2D6D52F3" w14:textId="77777777" w:rsidTr="00ED20E8">
        <w:tc>
          <w:tcPr>
            <w:tcW w:w="675" w:type="dxa"/>
            <w:shd w:val="clear" w:color="auto" w:fill="F2F2F2" w:themeFill="background1" w:themeFillShade="F2"/>
          </w:tcPr>
          <w:p w14:paraId="6640D34C" w14:textId="77777777" w:rsidR="0039520A" w:rsidRPr="008B2D47" w:rsidRDefault="0039520A" w:rsidP="00CE11AB">
            <w:pPr>
              <w:pStyle w:val="NoSpacing"/>
              <w:rPr>
                <w:rFonts w:ascii="Times New Roman" w:hAnsi="Times New Roman" w:cs="Times New Roman"/>
                <w:lang w:val="ru-RU"/>
              </w:rPr>
            </w:pPr>
          </w:p>
        </w:tc>
        <w:tc>
          <w:tcPr>
            <w:tcW w:w="3828" w:type="dxa"/>
            <w:shd w:val="clear" w:color="auto" w:fill="F2F2F2" w:themeFill="background1" w:themeFillShade="F2"/>
          </w:tcPr>
          <w:p w14:paraId="5FF6E8DE" w14:textId="77777777" w:rsidR="0039520A" w:rsidRPr="008B2D47" w:rsidRDefault="0039520A" w:rsidP="00840E12">
            <w:pPr>
              <w:rPr>
                <w:rFonts w:ascii="Times New Roman" w:hAnsi="Times New Roman" w:cs="Times New Roman"/>
                <w:color w:val="000000"/>
              </w:rPr>
            </w:pPr>
            <w:r w:rsidRPr="008B2D47">
              <w:rPr>
                <w:rFonts w:ascii="Times New Roman" w:hAnsi="Times New Roman" w:cs="Times New Roman"/>
                <w:color w:val="000000"/>
              </w:rPr>
              <w:t>Израда нове систематизације радних мјеста у НП  „Сутјеска“ у складу са реалним потребама</w:t>
            </w:r>
          </w:p>
          <w:p w14:paraId="1E5079D2" w14:textId="77777777" w:rsidR="0039520A" w:rsidRPr="008B2D47" w:rsidRDefault="0039520A" w:rsidP="00CE11AB">
            <w:pPr>
              <w:pStyle w:val="NoSpacing"/>
              <w:rPr>
                <w:rFonts w:ascii="Times New Roman" w:hAnsi="Times New Roman" w:cs="Times New Roman"/>
                <w:bCs/>
                <w:lang w:val="ru-RU"/>
              </w:rPr>
            </w:pPr>
          </w:p>
        </w:tc>
        <w:tc>
          <w:tcPr>
            <w:tcW w:w="1984" w:type="dxa"/>
            <w:shd w:val="clear" w:color="auto" w:fill="F2F2F2" w:themeFill="background1" w:themeFillShade="F2"/>
          </w:tcPr>
          <w:p w14:paraId="105E39B8" w14:textId="77777777" w:rsidR="0039520A" w:rsidRPr="008B2D47" w:rsidRDefault="0039520A" w:rsidP="00CE11AB">
            <w:pPr>
              <w:pStyle w:val="NoSpacing"/>
              <w:rPr>
                <w:rFonts w:ascii="Times New Roman" w:hAnsi="Times New Roman" w:cs="Times New Roman"/>
                <w:lang w:val="sr-Cyrl-BA"/>
              </w:rPr>
            </w:pPr>
            <w:r w:rsidRPr="008B2D47">
              <w:rPr>
                <w:rFonts w:ascii="Times New Roman" w:hAnsi="Times New Roman" w:cs="Times New Roman"/>
                <w:lang w:val="sr-Cyrl-BA"/>
              </w:rPr>
              <w:t>ЈУНП Сутјеска,</w:t>
            </w:r>
          </w:p>
        </w:tc>
        <w:tc>
          <w:tcPr>
            <w:tcW w:w="882" w:type="dxa"/>
            <w:shd w:val="clear" w:color="auto" w:fill="F2F2F2" w:themeFill="background1" w:themeFillShade="F2"/>
          </w:tcPr>
          <w:p w14:paraId="09D905D0" w14:textId="77777777" w:rsidR="0039520A" w:rsidRPr="008B2D47" w:rsidRDefault="0039520A" w:rsidP="00840E12">
            <w:pPr>
              <w:pStyle w:val="NoSpacing"/>
              <w:rPr>
                <w:rFonts w:ascii="Times New Roman" w:hAnsi="Times New Roman" w:cs="Times New Roman"/>
                <w:lang w:val="sr-Cyrl-BA"/>
              </w:rPr>
            </w:pPr>
            <w:r w:rsidRPr="008B2D47">
              <w:rPr>
                <w:rFonts w:ascii="Times New Roman" w:hAnsi="Times New Roman" w:cs="Times New Roman"/>
                <w:bCs/>
              </w:rPr>
              <w:t>2024-20</w:t>
            </w:r>
            <w:r w:rsidRPr="008B2D47">
              <w:rPr>
                <w:rFonts w:ascii="Times New Roman" w:hAnsi="Times New Roman" w:cs="Times New Roman"/>
                <w:bCs/>
                <w:lang w:val="sr-Cyrl-BA"/>
              </w:rPr>
              <w:t>26</w:t>
            </w:r>
          </w:p>
        </w:tc>
        <w:tc>
          <w:tcPr>
            <w:tcW w:w="1843" w:type="dxa"/>
            <w:shd w:val="clear" w:color="auto" w:fill="F2F2F2" w:themeFill="background1" w:themeFillShade="F2"/>
          </w:tcPr>
          <w:p w14:paraId="65C0B85A"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lang w:val="ru-RU"/>
              </w:rPr>
              <w:t>Усвојен Статут и Правилник о систематизацији радних мјеста</w:t>
            </w:r>
          </w:p>
        </w:tc>
      </w:tr>
      <w:tr w:rsidR="0039520A" w:rsidRPr="008B2D47" w14:paraId="5ACD424D" w14:textId="77777777" w:rsidTr="00ED20E8">
        <w:tc>
          <w:tcPr>
            <w:tcW w:w="9212" w:type="dxa"/>
            <w:gridSpan w:val="5"/>
            <w:shd w:val="clear" w:color="auto" w:fill="FFDE75"/>
          </w:tcPr>
          <w:p w14:paraId="56141097" w14:textId="77777777" w:rsidR="0039520A" w:rsidRPr="008B2D47" w:rsidRDefault="0039520A" w:rsidP="00CE11AB">
            <w:pPr>
              <w:pStyle w:val="NoSpacing"/>
              <w:rPr>
                <w:rFonts w:ascii="Times New Roman" w:hAnsi="Times New Roman" w:cs="Times New Roman"/>
                <w:lang w:val="ru-RU"/>
              </w:rPr>
            </w:pPr>
            <w:r w:rsidRPr="008B2D47">
              <w:rPr>
                <w:rFonts w:ascii="Times New Roman" w:hAnsi="Times New Roman" w:cs="Times New Roman"/>
                <w:b/>
                <w:lang w:val="sr-Latn-BA"/>
              </w:rPr>
              <w:t>12.2. УЧЕШЋЕ ЈАВНОСТИ</w:t>
            </w:r>
          </w:p>
        </w:tc>
      </w:tr>
    </w:tbl>
    <w:p w14:paraId="20BC74F6" w14:textId="77777777" w:rsidR="00033EA0" w:rsidRPr="00805700" w:rsidRDefault="00033EA0" w:rsidP="00033EA0">
      <w:pPr>
        <w:rPr>
          <w:lang w:val="sr-Cyrl-BA"/>
        </w:rPr>
      </w:pPr>
    </w:p>
    <w:p w14:paraId="78DFB37E" w14:textId="77777777" w:rsidR="00BA55B7" w:rsidRDefault="00BA55B7" w:rsidP="008E43BF">
      <w:pPr>
        <w:pStyle w:val="a"/>
        <w:tabs>
          <w:tab w:val="right" w:leader="dot" w:pos="9781"/>
        </w:tabs>
        <w:rPr>
          <w:rFonts w:asciiTheme="majorHAnsi" w:hAnsiTheme="majorHAnsi"/>
          <w:lang w:val="sr-Cyrl-BA"/>
        </w:rPr>
      </w:pPr>
    </w:p>
    <w:p w14:paraId="38F5D678" w14:textId="77777777" w:rsidR="00BA55B7" w:rsidRPr="00805700" w:rsidRDefault="00BA55B7" w:rsidP="008E43BF">
      <w:pPr>
        <w:pStyle w:val="a"/>
        <w:tabs>
          <w:tab w:val="right" w:leader="dot" w:pos="9781"/>
        </w:tabs>
        <w:rPr>
          <w:rFonts w:asciiTheme="majorHAnsi" w:hAnsiTheme="majorHAnsi"/>
          <w:lang w:val="sr-Cyrl-BA"/>
        </w:rPr>
      </w:pPr>
    </w:p>
    <w:p w14:paraId="4A31906F" w14:textId="77777777" w:rsidR="00005967" w:rsidRPr="00805700" w:rsidRDefault="00005967" w:rsidP="00D24A4B">
      <w:pPr>
        <w:pStyle w:val="Heading1"/>
        <w:framePr w:wrap="around"/>
        <w:numPr>
          <w:ilvl w:val="0"/>
          <w:numId w:val="67"/>
        </w:numPr>
        <w:rPr>
          <w:rFonts w:asciiTheme="majorHAnsi" w:hAnsiTheme="majorHAnsi" w:cstheme="minorHAnsi"/>
          <w:lang w:val="sr-Cyrl-BA"/>
        </w:rPr>
      </w:pPr>
      <w:bookmarkStart w:id="168" w:name="_Toc161313870"/>
      <w:r>
        <w:rPr>
          <w:rFonts w:asciiTheme="majorHAnsi" w:hAnsiTheme="majorHAnsi" w:cstheme="minorHAnsi"/>
          <w:lang w:val="sr-Cyrl-BA"/>
        </w:rPr>
        <w:lastRenderedPageBreak/>
        <w:t xml:space="preserve"> </w:t>
      </w:r>
      <w:bookmarkStart w:id="169" w:name="_Toc167879791"/>
      <w:r w:rsidRPr="00805700">
        <w:rPr>
          <w:rFonts w:asciiTheme="majorHAnsi" w:hAnsiTheme="majorHAnsi" w:cstheme="minorHAnsi"/>
          <w:lang w:val="sr-Cyrl-BA"/>
        </w:rPr>
        <w:t>ПЛАНИРАНА СРЕДСТВА ЗА ОСТВАРИВАЊЕ ПЛАНА УПРАВЉАЊА И ПЛАН ОБЕЗБЈЕЂИВАЊА СРЕДСТАВА</w:t>
      </w:r>
      <w:bookmarkEnd w:id="168"/>
      <w:bookmarkEnd w:id="169"/>
    </w:p>
    <w:p w14:paraId="6A7EE02B" w14:textId="77777777" w:rsidR="00005967" w:rsidRPr="00805700" w:rsidRDefault="00005967" w:rsidP="00005967">
      <w:pPr>
        <w:pStyle w:val="a"/>
        <w:rPr>
          <w:rFonts w:asciiTheme="majorHAnsi" w:hAnsiTheme="majorHAnsi" w:cstheme="minorHAnsi"/>
          <w:lang w:val="sr-Cyrl-BA"/>
        </w:rPr>
      </w:pPr>
    </w:p>
    <w:p w14:paraId="206AB667" w14:textId="77777777" w:rsidR="00005967" w:rsidRPr="00805700" w:rsidRDefault="00005967" w:rsidP="00005967">
      <w:pPr>
        <w:rPr>
          <w:rFonts w:asciiTheme="majorHAnsi" w:hAnsiTheme="majorHAnsi" w:cstheme="minorHAnsi"/>
          <w:lang w:val="sr-Cyrl-BA"/>
        </w:rPr>
      </w:pPr>
      <w:r w:rsidRPr="00805700">
        <w:rPr>
          <w:rFonts w:asciiTheme="majorHAnsi" w:hAnsiTheme="majorHAnsi" w:cstheme="minorHAnsi"/>
          <w:sz w:val="24"/>
          <w:szCs w:val="24"/>
          <w:lang w:val="sr-Cyrl-BA"/>
        </w:rPr>
        <w:t xml:space="preserve"> </w:t>
      </w:r>
      <w:r w:rsidRPr="00FF6845">
        <w:rPr>
          <w:rFonts w:asciiTheme="majorHAnsi" w:hAnsiTheme="majorHAnsi" w:cstheme="minorHAnsi"/>
          <w:lang w:val="sr-Cyrl-CS"/>
        </w:rPr>
        <w:t>Планирање средстава за остваривање конкретног Плана управљања ће се обезбједити у складу са пр</w:t>
      </w:r>
      <w:r w:rsidRPr="00FF6845">
        <w:rPr>
          <w:rFonts w:asciiTheme="majorHAnsi" w:hAnsiTheme="majorHAnsi" w:cstheme="minorHAnsi"/>
          <w:lang w:val="sr-Cyrl-BA"/>
        </w:rPr>
        <w:t>и</w:t>
      </w:r>
      <w:r w:rsidRPr="00FF6845">
        <w:rPr>
          <w:rFonts w:asciiTheme="majorHAnsi" w:hAnsiTheme="majorHAnsi" w:cstheme="minorHAnsi"/>
          <w:lang w:val="sr-Cyrl-CS"/>
        </w:rPr>
        <w:t xml:space="preserve">мјеном </w:t>
      </w:r>
      <w:r w:rsidRPr="00805700">
        <w:rPr>
          <w:rFonts w:asciiTheme="majorHAnsi" w:hAnsiTheme="majorHAnsi" w:cstheme="minorHAnsi"/>
          <w:lang w:val="sr-Cyrl-BA"/>
        </w:rPr>
        <w:t xml:space="preserve"> Закона о националним парковима („Службени гласник </w:t>
      </w:r>
      <w:r w:rsidRPr="00FF6845">
        <w:rPr>
          <w:rFonts w:asciiTheme="majorHAnsi" w:hAnsiTheme="majorHAnsi" w:cstheme="minorHAnsi"/>
          <w:lang w:val="sr-Cyrl-BA"/>
        </w:rPr>
        <w:t>/</w:t>
      </w:r>
      <w:r w:rsidRPr="00805700">
        <w:rPr>
          <w:rFonts w:asciiTheme="majorHAnsi" w:hAnsiTheme="majorHAnsi" w:cstheme="minorHAnsi"/>
          <w:lang w:val="sr-Cyrl-BA"/>
        </w:rPr>
        <w:t xml:space="preserve">Републике Српске“, број </w:t>
      </w:r>
      <w:r w:rsidRPr="00FF6845">
        <w:rPr>
          <w:rFonts w:asciiTheme="majorHAnsi" w:hAnsiTheme="majorHAnsi" w:cstheme="minorHAnsi"/>
          <w:lang w:val="sr-Cyrl-BA"/>
        </w:rPr>
        <w:t>75/10</w:t>
      </w:r>
      <w:r w:rsidRPr="00805700">
        <w:rPr>
          <w:rFonts w:asciiTheme="majorHAnsi" w:hAnsiTheme="majorHAnsi" w:cstheme="minorHAnsi"/>
          <w:lang w:val="sr-Cyrl-BA"/>
        </w:rPr>
        <w:t>), члан 2. Став 3.  који гласи: „Национални парк проглашава Народна скупштина Републике Српске, на приједлог Владе Републике Српске“.</w:t>
      </w:r>
    </w:p>
    <w:p w14:paraId="38E44CA9" w14:textId="77777777" w:rsidR="00005967" w:rsidRPr="00805700" w:rsidRDefault="00005967" w:rsidP="00005967">
      <w:pPr>
        <w:pStyle w:val="a"/>
        <w:rPr>
          <w:rFonts w:asciiTheme="majorHAnsi" w:hAnsiTheme="majorHAnsi" w:cstheme="minorHAnsi"/>
          <w:lang w:val="sr-Cyrl-BA"/>
        </w:rPr>
      </w:pPr>
      <w:r w:rsidRPr="00805700">
        <w:rPr>
          <w:rFonts w:asciiTheme="majorHAnsi" w:hAnsiTheme="majorHAnsi" w:cstheme="minorHAnsi"/>
          <w:lang w:val="sr-Cyrl-BA"/>
        </w:rPr>
        <w:t xml:space="preserve">Одрживост плана управљања, извјесно, увијек зависи и од реалних финансијских претпоставки односно финансијске покривености циљева управљања, планова и мјера за њихово остваривање. </w:t>
      </w:r>
    </w:p>
    <w:p w14:paraId="295DAE90" w14:textId="77777777" w:rsidR="00005967" w:rsidRPr="00805700" w:rsidRDefault="00005967" w:rsidP="00005967">
      <w:pPr>
        <w:pStyle w:val="a"/>
        <w:rPr>
          <w:rFonts w:asciiTheme="majorHAnsi" w:hAnsiTheme="majorHAnsi" w:cstheme="minorHAnsi"/>
          <w:lang w:val="sr-Cyrl-BA"/>
        </w:rPr>
      </w:pPr>
      <w:r w:rsidRPr="00805700">
        <w:rPr>
          <w:rFonts w:asciiTheme="majorHAnsi" w:hAnsiTheme="majorHAnsi" w:cstheme="minorHAnsi"/>
          <w:lang w:val="sr-Cyrl-BA"/>
        </w:rPr>
        <w:t xml:space="preserve">У односу на планске претпоставке, садржане у овом </w:t>
      </w:r>
      <w:r w:rsidRPr="00FF6845">
        <w:rPr>
          <w:rFonts w:asciiTheme="majorHAnsi" w:hAnsiTheme="majorHAnsi" w:cstheme="minorHAnsi"/>
          <w:lang w:val="sr-Cyrl-BA"/>
        </w:rPr>
        <w:t>П</w:t>
      </w:r>
      <w:r w:rsidRPr="00805700">
        <w:rPr>
          <w:rFonts w:asciiTheme="majorHAnsi" w:hAnsiTheme="majorHAnsi" w:cstheme="minorHAnsi"/>
          <w:lang w:val="sr-Cyrl-BA"/>
        </w:rPr>
        <w:t>лану управљања, у наредној табели је приказана структура планираних радова и из њих произашлих трошкова управљања.</w:t>
      </w:r>
    </w:p>
    <w:p w14:paraId="09FE8283" w14:textId="77777777" w:rsidR="00005967" w:rsidRPr="00805700" w:rsidRDefault="00005967" w:rsidP="00005967">
      <w:pPr>
        <w:pStyle w:val="a"/>
        <w:rPr>
          <w:rFonts w:asciiTheme="majorHAnsi" w:hAnsiTheme="majorHAnsi" w:cstheme="minorHAnsi"/>
          <w:lang w:val="sr-Cyrl-BA"/>
        </w:rPr>
      </w:pPr>
    </w:p>
    <w:p w14:paraId="03E197E9" w14:textId="77777777" w:rsidR="00005967" w:rsidRPr="00805700" w:rsidRDefault="00005967" w:rsidP="00005967">
      <w:pPr>
        <w:rPr>
          <w:rFonts w:asciiTheme="majorHAnsi" w:eastAsia="Calibri" w:hAnsiTheme="majorHAnsi" w:cstheme="minorHAnsi"/>
          <w:szCs w:val="20"/>
          <w:lang w:val="sr-Cyrl-BA"/>
        </w:rPr>
      </w:pPr>
    </w:p>
    <w:p w14:paraId="008D8197" w14:textId="77777777" w:rsidR="00AA459E" w:rsidRPr="008B5B71" w:rsidRDefault="00AA459E" w:rsidP="00AA459E">
      <w:pPr>
        <w:rPr>
          <w:rFonts w:asciiTheme="majorHAnsi" w:hAnsiTheme="majorHAnsi" w:cstheme="minorHAnsi"/>
          <w:b/>
          <w:bCs/>
          <w:i/>
          <w:iCs/>
          <w:lang w:val="sr-Cyrl-BA"/>
        </w:rPr>
      </w:pPr>
      <w:r w:rsidRPr="008B5B71">
        <w:rPr>
          <w:rFonts w:asciiTheme="majorHAnsi" w:hAnsiTheme="majorHAnsi" w:cstheme="minorHAnsi"/>
          <w:b/>
          <w:bCs/>
          <w:i/>
          <w:iCs/>
        </w:rPr>
        <w:t>Процјена потребних средстава за спровођење мјeра заштите, развоја и одрживог коришћења</w:t>
      </w:r>
      <w:r w:rsidRPr="008B5B71">
        <w:rPr>
          <w:rFonts w:asciiTheme="majorHAnsi" w:hAnsiTheme="majorHAnsi" w:cstheme="minorHAnsi"/>
          <w:b/>
          <w:bCs/>
          <w:i/>
          <w:iCs/>
          <w:lang w:val="sr-Latn-BA"/>
        </w:rPr>
        <w:t xml:space="preserve"> </w:t>
      </w:r>
      <w:r w:rsidRPr="008B5B71">
        <w:rPr>
          <w:rFonts w:asciiTheme="majorHAnsi" w:hAnsiTheme="majorHAnsi" w:cstheme="minorHAnsi"/>
          <w:b/>
          <w:bCs/>
          <w:i/>
          <w:iCs/>
          <w:lang w:val="sr-Cyrl-BA"/>
        </w:rPr>
        <w:t xml:space="preserve">приказана у </w:t>
      </w:r>
      <w:r w:rsidRPr="008B5B71">
        <w:rPr>
          <w:rFonts w:asciiTheme="majorHAnsi" w:hAnsiTheme="majorHAnsi" w:cstheme="minorHAnsi"/>
          <w:b/>
          <w:bCs/>
          <w:i/>
          <w:iCs/>
          <w:lang w:val="sr-Latn-BA"/>
        </w:rPr>
        <w:t xml:space="preserve">EXEL </w:t>
      </w:r>
      <w:r w:rsidRPr="008B5B71">
        <w:rPr>
          <w:rFonts w:asciiTheme="majorHAnsi" w:hAnsiTheme="majorHAnsi" w:cstheme="minorHAnsi"/>
          <w:b/>
          <w:bCs/>
          <w:i/>
          <w:iCs/>
          <w:lang w:val="sr-Cyrl-BA"/>
        </w:rPr>
        <w:t>табел</w:t>
      </w:r>
      <w:r>
        <w:rPr>
          <w:rFonts w:asciiTheme="majorHAnsi" w:hAnsiTheme="majorHAnsi" w:cstheme="minorHAnsi"/>
          <w:b/>
          <w:bCs/>
          <w:i/>
          <w:iCs/>
          <w:lang w:val="sr-Cyrl-BA"/>
        </w:rPr>
        <w:t>и у прилогу документа.</w:t>
      </w:r>
    </w:p>
    <w:p w14:paraId="4FB13D52" w14:textId="77777777" w:rsidR="00AA459E" w:rsidRPr="00B2688D" w:rsidRDefault="00AA459E" w:rsidP="00AA459E">
      <w:pPr>
        <w:pStyle w:val="a"/>
        <w:rPr>
          <w:rFonts w:asciiTheme="majorHAnsi" w:hAnsiTheme="majorHAnsi" w:cstheme="minorHAnsi"/>
          <w:b/>
        </w:rPr>
      </w:pPr>
    </w:p>
    <w:p w14:paraId="5D8A46DC" w14:textId="77777777" w:rsidR="00C61E95" w:rsidRDefault="00C61E95" w:rsidP="008E43BF">
      <w:pPr>
        <w:pStyle w:val="a"/>
        <w:tabs>
          <w:tab w:val="right" w:leader="dot" w:pos="9781"/>
        </w:tabs>
        <w:rPr>
          <w:rFonts w:asciiTheme="majorHAnsi" w:hAnsiTheme="majorHAnsi"/>
          <w:lang w:val="sr-Cyrl-BA"/>
        </w:rPr>
      </w:pPr>
    </w:p>
    <w:p w14:paraId="1CCD4396" w14:textId="77777777" w:rsidR="00AA459E" w:rsidRDefault="00AA459E" w:rsidP="008E43BF">
      <w:pPr>
        <w:pStyle w:val="a"/>
        <w:tabs>
          <w:tab w:val="right" w:leader="dot" w:pos="9781"/>
        </w:tabs>
        <w:rPr>
          <w:rFonts w:asciiTheme="majorHAnsi" w:hAnsiTheme="majorHAnsi"/>
          <w:lang w:val="sr-Cyrl-BA"/>
        </w:rPr>
      </w:pPr>
    </w:p>
    <w:p w14:paraId="09A686EB" w14:textId="77777777" w:rsidR="00AA459E" w:rsidRDefault="00AA459E" w:rsidP="008E43BF">
      <w:pPr>
        <w:pStyle w:val="a"/>
        <w:tabs>
          <w:tab w:val="right" w:leader="dot" w:pos="9781"/>
        </w:tabs>
        <w:rPr>
          <w:rFonts w:asciiTheme="majorHAnsi" w:hAnsiTheme="majorHAnsi"/>
          <w:lang w:val="sr-Cyrl-BA"/>
        </w:rPr>
      </w:pPr>
    </w:p>
    <w:p w14:paraId="5492AC67" w14:textId="77777777" w:rsidR="00AA459E" w:rsidRDefault="00AA459E" w:rsidP="008E43BF">
      <w:pPr>
        <w:pStyle w:val="a"/>
        <w:tabs>
          <w:tab w:val="right" w:leader="dot" w:pos="9781"/>
        </w:tabs>
        <w:rPr>
          <w:rFonts w:asciiTheme="majorHAnsi" w:hAnsiTheme="majorHAnsi"/>
          <w:lang w:val="sr-Cyrl-BA"/>
        </w:rPr>
      </w:pPr>
    </w:p>
    <w:p w14:paraId="19ECCCC1" w14:textId="77777777" w:rsidR="00AA459E" w:rsidRDefault="00AA459E" w:rsidP="008E43BF">
      <w:pPr>
        <w:pStyle w:val="a"/>
        <w:tabs>
          <w:tab w:val="right" w:leader="dot" w:pos="9781"/>
        </w:tabs>
        <w:rPr>
          <w:rFonts w:asciiTheme="majorHAnsi" w:hAnsiTheme="majorHAnsi"/>
          <w:lang w:val="sr-Cyrl-BA"/>
        </w:rPr>
      </w:pPr>
    </w:p>
    <w:p w14:paraId="2C77B9B8" w14:textId="77777777" w:rsidR="00AA459E" w:rsidRDefault="00AA459E" w:rsidP="008E43BF">
      <w:pPr>
        <w:pStyle w:val="a"/>
        <w:tabs>
          <w:tab w:val="right" w:leader="dot" w:pos="9781"/>
        </w:tabs>
        <w:rPr>
          <w:rFonts w:asciiTheme="majorHAnsi" w:hAnsiTheme="majorHAnsi"/>
          <w:lang w:val="sr-Cyrl-BA"/>
        </w:rPr>
      </w:pPr>
    </w:p>
    <w:p w14:paraId="081C84C4" w14:textId="77777777" w:rsidR="00AA459E" w:rsidRDefault="00AA459E" w:rsidP="008E43BF">
      <w:pPr>
        <w:pStyle w:val="a"/>
        <w:tabs>
          <w:tab w:val="right" w:leader="dot" w:pos="9781"/>
        </w:tabs>
        <w:rPr>
          <w:rFonts w:asciiTheme="majorHAnsi" w:hAnsiTheme="majorHAnsi"/>
          <w:lang w:val="sr-Cyrl-BA"/>
        </w:rPr>
      </w:pPr>
    </w:p>
    <w:p w14:paraId="491DFA2A" w14:textId="77777777" w:rsidR="00AA459E" w:rsidRDefault="00AA459E" w:rsidP="008E43BF">
      <w:pPr>
        <w:pStyle w:val="a"/>
        <w:tabs>
          <w:tab w:val="right" w:leader="dot" w:pos="9781"/>
        </w:tabs>
        <w:rPr>
          <w:rFonts w:asciiTheme="majorHAnsi" w:hAnsiTheme="majorHAnsi"/>
          <w:lang w:val="sr-Cyrl-BA"/>
        </w:rPr>
      </w:pPr>
    </w:p>
    <w:p w14:paraId="1E13087C" w14:textId="77777777" w:rsidR="00AA459E" w:rsidRDefault="00AA459E" w:rsidP="008E43BF">
      <w:pPr>
        <w:pStyle w:val="a"/>
        <w:tabs>
          <w:tab w:val="right" w:leader="dot" w:pos="9781"/>
        </w:tabs>
        <w:rPr>
          <w:rFonts w:asciiTheme="majorHAnsi" w:hAnsiTheme="majorHAnsi"/>
          <w:lang w:val="sr-Cyrl-BA"/>
        </w:rPr>
      </w:pPr>
    </w:p>
    <w:p w14:paraId="5B392DC0" w14:textId="77777777" w:rsidR="00AA459E" w:rsidRDefault="00AA459E" w:rsidP="008E43BF">
      <w:pPr>
        <w:pStyle w:val="a"/>
        <w:tabs>
          <w:tab w:val="right" w:leader="dot" w:pos="9781"/>
        </w:tabs>
        <w:rPr>
          <w:rFonts w:asciiTheme="majorHAnsi" w:hAnsiTheme="majorHAnsi"/>
          <w:lang w:val="sr-Cyrl-BA"/>
        </w:rPr>
      </w:pPr>
    </w:p>
    <w:p w14:paraId="3B9CFB23" w14:textId="77777777" w:rsidR="00AA459E" w:rsidRDefault="00AA459E" w:rsidP="008E43BF">
      <w:pPr>
        <w:pStyle w:val="a"/>
        <w:tabs>
          <w:tab w:val="right" w:leader="dot" w:pos="9781"/>
        </w:tabs>
        <w:rPr>
          <w:rFonts w:asciiTheme="majorHAnsi" w:hAnsiTheme="majorHAnsi"/>
          <w:lang w:val="sr-Cyrl-BA"/>
        </w:rPr>
      </w:pPr>
    </w:p>
    <w:p w14:paraId="105B4622" w14:textId="77777777" w:rsidR="00AA459E" w:rsidRDefault="00AA459E" w:rsidP="008E43BF">
      <w:pPr>
        <w:pStyle w:val="a"/>
        <w:tabs>
          <w:tab w:val="right" w:leader="dot" w:pos="9781"/>
        </w:tabs>
        <w:rPr>
          <w:rFonts w:asciiTheme="majorHAnsi" w:hAnsiTheme="majorHAnsi"/>
          <w:lang w:val="sr-Cyrl-BA"/>
        </w:rPr>
      </w:pPr>
    </w:p>
    <w:p w14:paraId="189E46B8" w14:textId="77777777" w:rsidR="00AA459E" w:rsidRDefault="00AA459E" w:rsidP="008E43BF">
      <w:pPr>
        <w:pStyle w:val="a"/>
        <w:tabs>
          <w:tab w:val="right" w:leader="dot" w:pos="9781"/>
        </w:tabs>
        <w:rPr>
          <w:rFonts w:asciiTheme="majorHAnsi" w:hAnsiTheme="majorHAnsi"/>
          <w:lang w:val="sr-Cyrl-BA"/>
        </w:rPr>
      </w:pPr>
    </w:p>
    <w:p w14:paraId="0B0BB572" w14:textId="77777777" w:rsidR="00AA459E" w:rsidRDefault="00AA459E" w:rsidP="008E43BF">
      <w:pPr>
        <w:pStyle w:val="a"/>
        <w:tabs>
          <w:tab w:val="right" w:leader="dot" w:pos="9781"/>
        </w:tabs>
        <w:rPr>
          <w:rFonts w:asciiTheme="majorHAnsi" w:hAnsiTheme="majorHAnsi"/>
          <w:lang w:val="sr-Cyrl-BA"/>
        </w:rPr>
      </w:pPr>
    </w:p>
    <w:p w14:paraId="5B3C9D85" w14:textId="77777777" w:rsidR="00AA459E" w:rsidRDefault="00AA459E" w:rsidP="008E43BF">
      <w:pPr>
        <w:pStyle w:val="a"/>
        <w:tabs>
          <w:tab w:val="right" w:leader="dot" w:pos="9781"/>
        </w:tabs>
        <w:rPr>
          <w:rFonts w:asciiTheme="majorHAnsi" w:hAnsiTheme="majorHAnsi"/>
          <w:lang w:val="sr-Cyrl-BA"/>
        </w:rPr>
      </w:pPr>
    </w:p>
    <w:p w14:paraId="3F73DF9E" w14:textId="77777777" w:rsidR="00AA459E" w:rsidRDefault="00AA459E" w:rsidP="008E43BF">
      <w:pPr>
        <w:pStyle w:val="a"/>
        <w:tabs>
          <w:tab w:val="right" w:leader="dot" w:pos="9781"/>
        </w:tabs>
        <w:rPr>
          <w:rFonts w:asciiTheme="majorHAnsi" w:hAnsiTheme="majorHAnsi"/>
          <w:lang w:val="sr-Cyrl-BA"/>
        </w:rPr>
      </w:pPr>
    </w:p>
    <w:p w14:paraId="5B56843E" w14:textId="77777777" w:rsidR="00AA459E" w:rsidRDefault="00AA459E" w:rsidP="008E43BF">
      <w:pPr>
        <w:pStyle w:val="a"/>
        <w:tabs>
          <w:tab w:val="right" w:leader="dot" w:pos="9781"/>
        </w:tabs>
        <w:rPr>
          <w:rFonts w:asciiTheme="majorHAnsi" w:hAnsiTheme="majorHAnsi"/>
          <w:lang w:val="sr-Cyrl-BA"/>
        </w:rPr>
      </w:pPr>
    </w:p>
    <w:p w14:paraId="211C222E" w14:textId="77777777" w:rsidR="00AA459E" w:rsidRDefault="00AA459E" w:rsidP="008E43BF">
      <w:pPr>
        <w:pStyle w:val="a"/>
        <w:tabs>
          <w:tab w:val="right" w:leader="dot" w:pos="9781"/>
        </w:tabs>
        <w:rPr>
          <w:rFonts w:asciiTheme="majorHAnsi" w:hAnsiTheme="majorHAnsi"/>
          <w:lang w:val="sr-Cyrl-BA"/>
        </w:rPr>
      </w:pPr>
    </w:p>
    <w:p w14:paraId="4F580884" w14:textId="77777777" w:rsidR="00AA459E" w:rsidRDefault="00AA459E" w:rsidP="008E43BF">
      <w:pPr>
        <w:pStyle w:val="a"/>
        <w:tabs>
          <w:tab w:val="right" w:leader="dot" w:pos="9781"/>
        </w:tabs>
        <w:rPr>
          <w:rFonts w:asciiTheme="majorHAnsi" w:hAnsiTheme="majorHAnsi"/>
          <w:lang w:val="sr-Cyrl-BA"/>
        </w:rPr>
      </w:pPr>
    </w:p>
    <w:p w14:paraId="7F4B8691" w14:textId="77777777" w:rsidR="00AA459E" w:rsidRDefault="00AA459E" w:rsidP="008E43BF">
      <w:pPr>
        <w:pStyle w:val="a"/>
        <w:tabs>
          <w:tab w:val="right" w:leader="dot" w:pos="9781"/>
        </w:tabs>
        <w:rPr>
          <w:rFonts w:asciiTheme="majorHAnsi" w:hAnsiTheme="majorHAnsi"/>
          <w:lang w:val="sr-Cyrl-BA"/>
        </w:rPr>
      </w:pPr>
    </w:p>
    <w:p w14:paraId="0F7667FB" w14:textId="77777777" w:rsidR="00AA459E" w:rsidRDefault="00AA459E" w:rsidP="008E43BF">
      <w:pPr>
        <w:pStyle w:val="a"/>
        <w:tabs>
          <w:tab w:val="right" w:leader="dot" w:pos="9781"/>
        </w:tabs>
        <w:rPr>
          <w:rFonts w:asciiTheme="majorHAnsi" w:hAnsiTheme="majorHAnsi"/>
          <w:lang w:val="sr-Cyrl-BA"/>
        </w:rPr>
      </w:pPr>
    </w:p>
    <w:p w14:paraId="4C7FD309" w14:textId="77777777" w:rsidR="00AA459E" w:rsidRDefault="00AA459E" w:rsidP="008E43BF">
      <w:pPr>
        <w:pStyle w:val="a"/>
        <w:tabs>
          <w:tab w:val="right" w:leader="dot" w:pos="9781"/>
        </w:tabs>
        <w:rPr>
          <w:rFonts w:asciiTheme="majorHAnsi" w:hAnsiTheme="majorHAnsi"/>
          <w:lang w:val="sr-Latn-BA"/>
        </w:rPr>
      </w:pPr>
    </w:p>
    <w:p w14:paraId="5607CA77" w14:textId="77777777" w:rsidR="004D45B3" w:rsidRPr="004D45B3" w:rsidRDefault="004D45B3" w:rsidP="008E43BF">
      <w:pPr>
        <w:pStyle w:val="a"/>
        <w:tabs>
          <w:tab w:val="right" w:leader="dot" w:pos="9781"/>
        </w:tabs>
        <w:rPr>
          <w:rFonts w:asciiTheme="majorHAnsi" w:hAnsiTheme="majorHAnsi"/>
          <w:lang w:val="sr-Latn-BA"/>
        </w:rPr>
      </w:pPr>
    </w:p>
    <w:p w14:paraId="5ECFEBB7" w14:textId="77777777" w:rsidR="00C61E95" w:rsidRPr="00805700" w:rsidRDefault="00C61E95" w:rsidP="008E43BF">
      <w:pPr>
        <w:pStyle w:val="a"/>
        <w:tabs>
          <w:tab w:val="right" w:leader="dot" w:pos="9781"/>
        </w:tabs>
        <w:rPr>
          <w:rFonts w:asciiTheme="majorHAnsi" w:hAnsiTheme="majorHAnsi"/>
          <w:lang w:val="sr-Cyrl-BA"/>
        </w:rPr>
      </w:pPr>
    </w:p>
    <w:p w14:paraId="6992B773" w14:textId="77777777" w:rsidR="00AF3465" w:rsidRPr="00F67D19" w:rsidRDefault="00AA459E" w:rsidP="00AA459E">
      <w:pPr>
        <w:pStyle w:val="Heading1"/>
        <w:framePr w:wrap="around"/>
        <w:rPr>
          <w:lang w:val="sr-Cyrl-BA"/>
        </w:rPr>
      </w:pPr>
      <w:bookmarkStart w:id="170" w:name="_Toc167879792"/>
      <w:r>
        <w:rPr>
          <w:lang w:val="sr-Cyrl-BA"/>
        </w:rPr>
        <w:t>ЛИТЕРАТУРА И ИЗВОРИ</w:t>
      </w:r>
      <w:bookmarkEnd w:id="170"/>
    </w:p>
    <w:p w14:paraId="3C94AD2A" w14:textId="77777777" w:rsidR="00AF3465" w:rsidRDefault="00AF3465" w:rsidP="00AF3465">
      <w:pPr>
        <w:pStyle w:val="a"/>
        <w:rPr>
          <w:rFonts w:asciiTheme="majorHAnsi" w:hAnsiTheme="majorHAnsi" w:cstheme="minorHAnsi"/>
          <w:lang w:val="sr-Cyrl-BA"/>
        </w:rPr>
      </w:pPr>
    </w:p>
    <w:p w14:paraId="2EC3FDCC" w14:textId="77777777" w:rsidR="00C61E95" w:rsidRDefault="00C61E95" w:rsidP="00C61E95">
      <w:pPr>
        <w:pStyle w:val="a"/>
        <w:rPr>
          <w:rFonts w:asciiTheme="majorHAnsi" w:hAnsiTheme="majorHAnsi" w:cstheme="minorHAnsi"/>
          <w:lang w:val="sr-Latn-BA"/>
        </w:rPr>
      </w:pPr>
    </w:p>
    <w:p w14:paraId="2FEC5746" w14:textId="77777777" w:rsidR="00C51CE2" w:rsidRDefault="00C51CE2" w:rsidP="00B90AE2">
      <w:pPr>
        <w:rPr>
          <w:rFonts w:ascii="Cambria" w:eastAsia="Times New Roman" w:hAnsi="Cambria" w:cs="Arial"/>
          <w:color w:val="000000"/>
          <w:lang w:val="sr-Cyrl-BA"/>
        </w:rPr>
      </w:pPr>
    </w:p>
    <w:p w14:paraId="18DCDBF1" w14:textId="77777777" w:rsidR="00C51CE2" w:rsidRDefault="00C51CE2" w:rsidP="00B90AE2">
      <w:pPr>
        <w:rPr>
          <w:rFonts w:ascii="Cambria" w:eastAsia="Times New Roman" w:hAnsi="Cambria" w:cs="Arial"/>
          <w:color w:val="000000"/>
          <w:lang w:val="sr-Cyrl-BA"/>
        </w:rPr>
      </w:pPr>
      <w:r w:rsidRPr="00C51E77">
        <w:rPr>
          <w:rFonts w:ascii="Cambria" w:hAnsi="Cambria" w:cstheme="minorHAnsi"/>
          <w:lang w:val="sr-Cyrl-BA"/>
        </w:rPr>
        <w:t xml:space="preserve">*Насловна фотографија </w:t>
      </w:r>
      <w:r>
        <w:rPr>
          <w:rFonts w:ascii="Cambria" w:hAnsi="Cambria" w:cstheme="minorHAnsi"/>
          <w:lang w:val="sr-Cyrl-BA"/>
        </w:rPr>
        <w:t xml:space="preserve">извор: </w:t>
      </w:r>
      <w:r w:rsidRPr="00C51CE2">
        <w:rPr>
          <w:rFonts w:ascii="Cambria" w:eastAsia="Times New Roman" w:hAnsi="Cambria" w:cs="Arial"/>
          <w:color w:val="000000"/>
          <w:lang w:val="sr-Cyrl-BA"/>
        </w:rPr>
        <w:t>https://sutjeskanp.com/prasuma-perucica/</w:t>
      </w:r>
    </w:p>
    <w:p w14:paraId="6BEE7946" w14:textId="77777777" w:rsidR="00C51CE2" w:rsidRDefault="00C51CE2" w:rsidP="00B90AE2">
      <w:pPr>
        <w:rPr>
          <w:rFonts w:ascii="Cambria" w:eastAsia="Times New Roman" w:hAnsi="Cambria" w:cs="Arial"/>
          <w:color w:val="000000"/>
          <w:lang w:val="sr-Cyrl-BA"/>
        </w:rPr>
      </w:pPr>
    </w:p>
    <w:p w14:paraId="36AF72A2" w14:textId="77777777" w:rsidR="00B90AE2" w:rsidRPr="00B90AE2" w:rsidRDefault="00B90AE2" w:rsidP="00B90AE2">
      <w:pPr>
        <w:rPr>
          <w:rFonts w:ascii="Cambria" w:hAnsi="Cambria" w:cs="HelveticaNeueLTCom-Md"/>
          <w:lang w:val="sr-Cyrl-BA"/>
        </w:rPr>
      </w:pPr>
      <w:r w:rsidRPr="00805700">
        <w:rPr>
          <w:rFonts w:ascii="Cambria" w:eastAsia="Times New Roman" w:hAnsi="Cambria" w:cs="Arial"/>
          <w:color w:val="000000"/>
          <w:lang w:val="sr-Cyrl-BA"/>
        </w:rPr>
        <w:t xml:space="preserve">Д. Бајић, Г. Трбић </w:t>
      </w:r>
      <w:r w:rsidRPr="00805700">
        <w:rPr>
          <w:rFonts w:ascii="Cambria" w:eastAsia="Times New Roman" w:hAnsi="Cambria" w:cs="Arial"/>
          <w:bCs/>
          <w:color w:val="000000"/>
          <w:lang w:val="sr-Cyrl-BA"/>
        </w:rPr>
        <w:t>, Климатски атлас Босне и Херцеговине</w:t>
      </w:r>
      <w:r w:rsidRPr="00805700">
        <w:rPr>
          <w:rFonts w:ascii="Cambria" w:eastAsia="Times New Roman" w:hAnsi="Cambria" w:cs="Arial"/>
          <w:color w:val="000000"/>
          <w:lang w:val="sr-Cyrl-BA"/>
        </w:rPr>
        <w:t>, Универзитет у Бањој Луци, Природно-математички факултет, 2016.</w:t>
      </w:r>
    </w:p>
    <w:p w14:paraId="03CD829A" w14:textId="77777777" w:rsidR="00565064" w:rsidRDefault="00565064" w:rsidP="00565064">
      <w:pPr>
        <w:spacing w:after="200" w:line="276" w:lineRule="auto"/>
        <w:rPr>
          <w:rFonts w:asciiTheme="majorHAnsi" w:eastAsiaTheme="minorHAnsi" w:hAnsiTheme="majorHAnsi" w:cs="HelveticaNeueLTCom-Md"/>
          <w:lang w:val="sr-Cyrl-BA"/>
        </w:rPr>
      </w:pPr>
    </w:p>
    <w:p w14:paraId="7E1807F0" w14:textId="77777777" w:rsidR="00565064" w:rsidRPr="00565064" w:rsidRDefault="00565064" w:rsidP="00565064">
      <w:pPr>
        <w:spacing w:after="200" w:line="276" w:lineRule="auto"/>
        <w:rPr>
          <w:rFonts w:asciiTheme="majorHAnsi" w:eastAsiaTheme="minorHAnsi" w:hAnsiTheme="majorHAnsi" w:cs="HelveticaNeueLTCom-Md"/>
          <w:lang w:val="sr-Latn-BA"/>
        </w:rPr>
      </w:pPr>
      <w:r w:rsidRPr="00565064">
        <w:rPr>
          <w:rFonts w:asciiTheme="majorHAnsi" w:eastAsiaTheme="minorHAnsi" w:hAnsiTheme="majorHAnsi" w:cs="HelveticaNeueLTCom-Md"/>
          <w:lang w:val="sr-Cyrl-BA"/>
        </w:rPr>
        <w:t xml:space="preserve">Dell’Oro, M., Mataruga, M., Sass-Klaassen, U., Fonti, P. (2020). Climate Change Threatens on Endangered Relict Serbian Spruce. Dendrochronologia, 59, Article 125651. </w:t>
      </w:r>
      <w:hyperlink r:id="rId45" w:history="1">
        <w:r w:rsidRPr="00565064">
          <w:rPr>
            <w:rFonts w:asciiTheme="majorHAnsi" w:eastAsiaTheme="minorHAnsi" w:hAnsiTheme="majorHAnsi" w:cs="HelveticaNeueLTCom-Md"/>
            <w:color w:val="0000FF"/>
            <w:lang w:val="sr-Cyrl-BA"/>
          </w:rPr>
          <w:t>https://doi.org/10.1016/j.dendro.2019.125651</w:t>
        </w:r>
      </w:hyperlink>
      <w:r>
        <w:rPr>
          <w:rFonts w:asciiTheme="majorHAnsi" w:eastAsiaTheme="minorHAnsi" w:hAnsiTheme="majorHAnsi" w:cs="HelveticaNeueLTCom-Md"/>
          <w:color w:val="0000FF"/>
          <w:lang w:val="sr-Cyrl-BA"/>
        </w:rPr>
        <w:t xml:space="preserve"> </w:t>
      </w:r>
      <w:r w:rsidRPr="00565064">
        <w:rPr>
          <w:rFonts w:asciiTheme="majorHAnsi" w:eastAsiaTheme="minorHAnsi" w:hAnsiTheme="majorHAnsi" w:cs="HelveticaNeueLTCom-Md"/>
          <w:lang w:val="sr-Latn-BA"/>
        </w:rPr>
        <w:t xml:space="preserve"> </w:t>
      </w:r>
    </w:p>
    <w:p w14:paraId="7AF572A7" w14:textId="77777777" w:rsidR="00B90AE2" w:rsidRDefault="00B90AE2" w:rsidP="00B90AE2">
      <w:pPr>
        <w:spacing w:line="360" w:lineRule="auto"/>
        <w:rPr>
          <w:rFonts w:asciiTheme="majorHAnsi" w:hAnsiTheme="majorHAnsi" w:cs="PalatinoLinotype-Bold-Identity-"/>
          <w:bCs/>
          <w:lang w:val="sr-Cyrl-BA"/>
        </w:rPr>
      </w:pPr>
    </w:p>
    <w:p w14:paraId="353C633C" w14:textId="77777777" w:rsidR="00005967" w:rsidRPr="00B949D7" w:rsidRDefault="00005967" w:rsidP="00B90AE2">
      <w:pPr>
        <w:spacing w:line="360" w:lineRule="auto"/>
        <w:rPr>
          <w:rFonts w:asciiTheme="majorHAnsi" w:hAnsiTheme="majorHAnsi" w:cs="PalatinoLinotype-Bold-Identity-"/>
          <w:bCs/>
          <w:lang w:val="sr-Latn-BA"/>
        </w:rPr>
      </w:pPr>
      <w:r w:rsidRPr="00B949D7">
        <w:rPr>
          <w:rFonts w:asciiTheme="majorHAnsi" w:hAnsiTheme="majorHAnsi" w:cs="PalatinoLinotype-Bold-Identity-"/>
          <w:bCs/>
          <w:lang w:val="sr-Latn-BA"/>
        </w:rPr>
        <w:t>Измјене и допуне Просторног плана РС до 2025. године, Одлука бр. 2/1-021-214/14 („Службени гласник Републике</w:t>
      </w:r>
      <w:r>
        <w:rPr>
          <w:rFonts w:asciiTheme="majorHAnsi" w:hAnsiTheme="majorHAnsi" w:cs="PalatinoLinotype-Bold-Identity-"/>
          <w:bCs/>
          <w:lang w:val="sr-Latn-BA"/>
        </w:rPr>
        <w:t xml:space="preserve"> </w:t>
      </w:r>
      <w:r w:rsidRPr="00B949D7">
        <w:rPr>
          <w:rFonts w:asciiTheme="majorHAnsi" w:hAnsiTheme="majorHAnsi" w:cs="PalatinoLinotype-Bold-Identity-"/>
          <w:bCs/>
          <w:lang w:val="sr-Latn-BA"/>
        </w:rPr>
        <w:t>Српске“, бр. 15/15)</w:t>
      </w:r>
    </w:p>
    <w:p w14:paraId="68B7C44B" w14:textId="77777777" w:rsidR="00B80AEF" w:rsidRDefault="00B80AEF" w:rsidP="00B90AE2">
      <w:pPr>
        <w:spacing w:line="360" w:lineRule="auto"/>
        <w:rPr>
          <w:rFonts w:asciiTheme="majorHAnsi" w:hAnsiTheme="majorHAnsi" w:cs="PalatinoLinotype-Bold-Identity-"/>
          <w:bCs/>
          <w:lang w:val="sr-Latn-BA"/>
        </w:rPr>
      </w:pPr>
    </w:p>
    <w:p w14:paraId="6CF266BB" w14:textId="77777777" w:rsidR="00005967" w:rsidRDefault="00005967" w:rsidP="00B90AE2">
      <w:pPr>
        <w:spacing w:line="360" w:lineRule="auto"/>
        <w:rPr>
          <w:rFonts w:asciiTheme="majorHAnsi" w:hAnsiTheme="majorHAnsi" w:cs="PalatinoLinotype-Bold-Identity-"/>
          <w:bCs/>
          <w:lang w:val="sr-Cyrl-BA"/>
        </w:rPr>
      </w:pPr>
      <w:r>
        <w:rPr>
          <w:rFonts w:asciiTheme="majorHAnsi" w:hAnsiTheme="majorHAnsi" w:cs="PalatinoLinotype-Bold-Identity-"/>
          <w:bCs/>
          <w:lang w:val="sr-Latn-BA"/>
        </w:rPr>
        <w:t>И</w:t>
      </w:r>
      <w:r w:rsidRPr="00F2012C">
        <w:rPr>
          <w:rFonts w:asciiTheme="majorHAnsi" w:hAnsiTheme="majorHAnsi" w:cs="PalatinoLinotype-Bold-Identity-"/>
          <w:bCs/>
          <w:lang w:val="sr-Latn-BA"/>
        </w:rPr>
        <w:t>звјештај ревизије учинка Заштита и очување природних добара Број: РУ 006-21 (2022)</w:t>
      </w:r>
      <w:r>
        <w:rPr>
          <w:rFonts w:asciiTheme="majorHAnsi" w:hAnsiTheme="majorHAnsi" w:cs="PalatinoLinotype-Bold-Identity-"/>
          <w:bCs/>
          <w:lang w:val="sr-Latn-BA"/>
        </w:rPr>
        <w:t xml:space="preserve"> </w:t>
      </w:r>
    </w:p>
    <w:p w14:paraId="2A5C0CF2" w14:textId="77777777" w:rsidR="00565064" w:rsidRPr="00565064" w:rsidRDefault="00565064" w:rsidP="00565064">
      <w:pPr>
        <w:spacing w:line="276" w:lineRule="auto"/>
        <w:rPr>
          <w:rFonts w:asciiTheme="majorHAnsi" w:eastAsiaTheme="minorHAnsi" w:hAnsiTheme="majorHAnsi" w:cs="PalatinoLinotype-Bold-Identity-"/>
          <w:bCs/>
          <w:lang w:val="sr-Latn-BA"/>
        </w:rPr>
      </w:pPr>
      <w:r w:rsidRPr="00565064">
        <w:rPr>
          <w:rFonts w:asciiTheme="majorHAnsi" w:eastAsiaTheme="minorHAnsi" w:hAnsiTheme="majorHAnsi" w:cs="PalatinoLinotype-Bold-Identity-"/>
          <w:bCs/>
          <w:lang w:val="sr-Cyrl-BA"/>
        </w:rPr>
        <w:t xml:space="preserve">Kappelle, M., Van Vuuren, M. M. I., &amp; Baas, P. (1999). Effects of Climate Change on Biodiversity: A Review and Identification of Key Research Issues. Biodiversity and Conservation, 8(10), 1383–1397. </w:t>
      </w:r>
      <w:hyperlink r:id="rId46" w:history="1">
        <w:r w:rsidRPr="00565064">
          <w:rPr>
            <w:rFonts w:asciiTheme="majorHAnsi" w:eastAsiaTheme="minorHAnsi" w:hAnsiTheme="majorHAnsi" w:cs="PalatinoLinotype-Bold-Identity-"/>
            <w:bCs/>
            <w:color w:val="0000FF"/>
            <w:lang w:val="sr-Cyrl-BA"/>
          </w:rPr>
          <w:t>https://doi.org/10.1023/A:1008934324223</w:t>
        </w:r>
      </w:hyperlink>
      <w:r w:rsidRPr="00565064">
        <w:rPr>
          <w:rFonts w:asciiTheme="majorHAnsi" w:eastAsiaTheme="minorHAnsi" w:hAnsiTheme="majorHAnsi" w:cs="PalatinoLinotype-Bold-Identity-"/>
          <w:bCs/>
          <w:lang w:val="sr-Latn-BA"/>
        </w:rPr>
        <w:t xml:space="preserve"> </w:t>
      </w:r>
    </w:p>
    <w:p w14:paraId="286960E1" w14:textId="77777777" w:rsidR="00565064" w:rsidRPr="00565064" w:rsidRDefault="00565064" w:rsidP="00565064">
      <w:pPr>
        <w:spacing w:line="276" w:lineRule="auto"/>
        <w:rPr>
          <w:rFonts w:asciiTheme="majorHAnsi" w:eastAsiaTheme="minorHAnsi" w:hAnsiTheme="majorHAnsi" w:cs="PalatinoLinotype-Bold-Identity-"/>
          <w:bCs/>
          <w:lang w:val="sr-Latn-BA"/>
        </w:rPr>
      </w:pPr>
    </w:p>
    <w:p w14:paraId="6DB65DB8" w14:textId="77777777" w:rsidR="00565064" w:rsidRPr="00565064" w:rsidRDefault="00565064" w:rsidP="00565064">
      <w:pPr>
        <w:spacing w:line="276" w:lineRule="auto"/>
        <w:rPr>
          <w:rFonts w:asciiTheme="majorHAnsi" w:eastAsiaTheme="minorHAnsi" w:hAnsiTheme="majorHAnsi" w:cs="PalatinoLinotype-Bold-Identity-"/>
          <w:bCs/>
          <w:lang w:val="sr-Latn-BA"/>
        </w:rPr>
      </w:pPr>
      <w:r w:rsidRPr="00565064">
        <w:rPr>
          <w:rFonts w:asciiTheme="majorHAnsi" w:eastAsiaTheme="minorHAnsi" w:hAnsiTheme="majorHAnsi" w:cs="PalatinoLinotype-Bold-Identity-"/>
          <w:bCs/>
          <w:lang w:val="sr-Latn-BA"/>
        </w:rPr>
        <w:t>Попов, Т. (2020). Утицај савремених климатских промјена на фитогеографска обиљежја Републике Српске. Географско друштво Републике Српске.</w:t>
      </w:r>
    </w:p>
    <w:p w14:paraId="08364EB6" w14:textId="77777777" w:rsidR="00565064" w:rsidRPr="00565064" w:rsidRDefault="00565064" w:rsidP="00565064">
      <w:pPr>
        <w:spacing w:line="276" w:lineRule="auto"/>
        <w:rPr>
          <w:rFonts w:asciiTheme="majorHAnsi" w:eastAsiaTheme="minorHAnsi" w:hAnsiTheme="majorHAnsi" w:cs="PalatinoLinotype-Bold-Identity-"/>
          <w:bCs/>
          <w:lang w:val="sr-Latn-BA"/>
        </w:rPr>
      </w:pPr>
    </w:p>
    <w:p w14:paraId="26766121" w14:textId="77777777" w:rsidR="00565064" w:rsidRPr="00565064" w:rsidRDefault="00565064" w:rsidP="00565064">
      <w:pPr>
        <w:spacing w:line="276" w:lineRule="auto"/>
        <w:rPr>
          <w:rFonts w:asciiTheme="majorHAnsi" w:eastAsiaTheme="minorHAnsi" w:hAnsiTheme="majorHAnsi" w:cs="PalatinoLinotype-Bold-Identity-"/>
          <w:bCs/>
          <w:lang w:val="sr-Latn-BA"/>
        </w:rPr>
      </w:pPr>
      <w:r w:rsidRPr="00565064">
        <w:rPr>
          <w:rFonts w:asciiTheme="majorHAnsi" w:eastAsiaTheme="minorHAnsi" w:hAnsiTheme="majorHAnsi" w:cs="PalatinoLinotype-Bold-Identity-"/>
          <w:bCs/>
          <w:lang w:val="sr-Latn-BA"/>
        </w:rPr>
        <w:t xml:space="preserve">Popov, T., Gnjato, S., Trbić, G., &amp; Ivanišević, M. (2018). Recent Trends in Extreme Temperature Indices in Bosnia and Herzegovina. Carpathian Journal of Earth and Environmental Sciences, 13(1), 211–224. </w:t>
      </w:r>
      <w:hyperlink r:id="rId47" w:history="1">
        <w:r w:rsidRPr="00565064">
          <w:rPr>
            <w:rFonts w:asciiTheme="majorHAnsi" w:eastAsiaTheme="minorHAnsi" w:hAnsiTheme="majorHAnsi" w:cs="PalatinoLinotype-Bold-Identity-"/>
            <w:bCs/>
            <w:color w:val="0000FF"/>
            <w:lang w:val="sr-Latn-BA"/>
          </w:rPr>
          <w:t>https://doi.org/10.26471/cjees/2018/013/-019</w:t>
        </w:r>
      </w:hyperlink>
      <w:r w:rsidRPr="00565064">
        <w:rPr>
          <w:rFonts w:asciiTheme="majorHAnsi" w:eastAsiaTheme="minorHAnsi" w:hAnsiTheme="majorHAnsi" w:cs="PalatinoLinotype-Bold-Identity-"/>
          <w:bCs/>
          <w:lang w:val="sr-Latn-BA"/>
        </w:rPr>
        <w:t xml:space="preserve"> </w:t>
      </w:r>
    </w:p>
    <w:p w14:paraId="2678EDA1" w14:textId="77777777" w:rsidR="00565064" w:rsidRPr="00565064" w:rsidRDefault="00565064" w:rsidP="00565064">
      <w:pPr>
        <w:spacing w:line="276" w:lineRule="auto"/>
        <w:rPr>
          <w:rFonts w:asciiTheme="majorHAnsi" w:eastAsiaTheme="minorHAnsi" w:hAnsiTheme="majorHAnsi" w:cs="PalatinoLinotype-Bold-Identity-"/>
          <w:bCs/>
          <w:lang w:val="sr-Latn-BA"/>
        </w:rPr>
      </w:pPr>
    </w:p>
    <w:p w14:paraId="08410DA3" w14:textId="77777777" w:rsidR="00565064" w:rsidRDefault="00565064" w:rsidP="00565064">
      <w:pPr>
        <w:spacing w:line="360" w:lineRule="auto"/>
        <w:rPr>
          <w:rFonts w:asciiTheme="majorHAnsi" w:eastAsiaTheme="minorHAnsi" w:hAnsiTheme="majorHAnsi" w:cs="PalatinoLinotype-Bold-Identity-"/>
          <w:bCs/>
          <w:color w:val="0000FF"/>
          <w:lang w:val="sr-Cyrl-BA"/>
        </w:rPr>
      </w:pPr>
      <w:r w:rsidRPr="00565064">
        <w:rPr>
          <w:rFonts w:asciiTheme="majorHAnsi" w:eastAsiaTheme="minorHAnsi" w:hAnsiTheme="majorHAnsi" w:cs="PalatinoLinotype-Bold-Identity-"/>
          <w:bCs/>
          <w:lang w:val="sr-Latn-BA"/>
        </w:rPr>
        <w:t xml:space="preserve">Popov, T., Gnjato, S., &amp; Trbić, G. (2019). Changes in Extreme Temperature Indices over the Peripannonian Region of Bosnia and Herzegovina. Geografie, 124(1), 19–40. </w:t>
      </w:r>
      <w:hyperlink r:id="rId48" w:history="1">
        <w:r w:rsidRPr="00565064">
          <w:rPr>
            <w:rFonts w:asciiTheme="majorHAnsi" w:eastAsiaTheme="minorHAnsi" w:hAnsiTheme="majorHAnsi" w:cs="PalatinoLinotype-Bold-Identity-"/>
            <w:bCs/>
            <w:color w:val="0000FF"/>
            <w:lang w:val="sr-Latn-BA"/>
          </w:rPr>
          <w:t>https://doi.org/10.37040/geografie2019124010019</w:t>
        </w:r>
      </w:hyperlink>
    </w:p>
    <w:p w14:paraId="42B4D904" w14:textId="77777777" w:rsidR="0061649D" w:rsidRPr="0061649D" w:rsidRDefault="0061649D" w:rsidP="0061649D">
      <w:pPr>
        <w:rPr>
          <w:rFonts w:asciiTheme="majorHAnsi" w:eastAsiaTheme="minorHAnsi" w:hAnsiTheme="majorHAnsi" w:cs="PalatinoLinotype-Bold-Identity-"/>
          <w:bCs/>
          <w:lang w:val="sr-Latn-BA"/>
        </w:rPr>
      </w:pPr>
      <w:r w:rsidRPr="0061649D">
        <w:rPr>
          <w:rFonts w:asciiTheme="majorHAnsi" w:eastAsiaTheme="minorHAnsi" w:hAnsiTheme="majorHAnsi" w:cs="PalatinoLinotype-Bold-Identity-"/>
          <w:bCs/>
          <w:lang w:val="sr-Latn-BA"/>
        </w:rPr>
        <w:t>Радусин, С., Опрашић, С., Церо, М., Абдурахмановић, И., Вукмир, Г., Авдић, С., Цупаћ, Р., Таис, М., Јакшић, Б., Мухаремовић, А., Хусика, А., Рајчевић, Б., Стојановић, Б., Трбић, Г, Црногорац, Ч., Бајић, Д., Стефановић, Ђ., Војиновић, Ђ., Стојисављевић, Д., Арнаутовић Аксић, Д., ... Јагодић, З. (2013). Други национални извјештај Босне и Херцеговине у складу са оквирном конвенцијом Уједињених нација. Министарство вањске трговине и економских односа БиХ, Министарство за просторно уређење, грађевинарство и екологију Рeпублике Српске, Министарство околиша и туризма Федерације БиХ, UNDP, GEF.</w:t>
      </w:r>
    </w:p>
    <w:p w14:paraId="2EF64E23" w14:textId="77777777" w:rsidR="0061649D" w:rsidRPr="0061649D" w:rsidRDefault="0061649D" w:rsidP="0061649D">
      <w:pPr>
        <w:spacing w:line="276" w:lineRule="auto"/>
        <w:rPr>
          <w:rFonts w:asciiTheme="majorHAnsi" w:eastAsiaTheme="minorHAnsi" w:hAnsiTheme="majorHAnsi" w:cs="PalatinoLinotype-Bold-Identity-"/>
          <w:bCs/>
          <w:lang w:val="sr-Latn-BA"/>
        </w:rPr>
      </w:pPr>
    </w:p>
    <w:p w14:paraId="3A206CD5" w14:textId="77777777" w:rsidR="0061649D" w:rsidRPr="0061649D" w:rsidRDefault="0061649D" w:rsidP="0061649D">
      <w:pPr>
        <w:spacing w:line="276" w:lineRule="auto"/>
        <w:rPr>
          <w:rFonts w:asciiTheme="majorHAnsi" w:eastAsiaTheme="minorHAnsi" w:hAnsiTheme="majorHAnsi" w:cs="PalatinoLinotype-Bold-Identity-"/>
          <w:bCs/>
          <w:lang w:val="sr-Latn-BA"/>
        </w:rPr>
      </w:pPr>
      <w:r w:rsidRPr="0061649D">
        <w:rPr>
          <w:rFonts w:asciiTheme="majorHAnsi" w:eastAsiaTheme="minorHAnsi" w:hAnsiTheme="majorHAnsi" w:cs="PalatinoLinotype-Bold-Identity-"/>
          <w:bCs/>
          <w:lang w:val="sr-Latn-BA"/>
        </w:rPr>
        <w:t xml:space="preserve">Root, T. L., Price, J. T., Hall, K. R., Schneider, S. H., Rosenzweig, C., &amp; Pounds, J. A. (2003). Fingerprints of Global Warming on Wild Animals and Plants. Nature, 421(6918), 57–60. </w:t>
      </w:r>
      <w:hyperlink r:id="rId49" w:history="1">
        <w:r w:rsidRPr="0061649D">
          <w:rPr>
            <w:rFonts w:asciiTheme="majorHAnsi" w:eastAsiaTheme="minorHAnsi" w:hAnsiTheme="majorHAnsi" w:cs="PalatinoLinotype-Bold-Identity-"/>
            <w:bCs/>
            <w:color w:val="0000FF"/>
            <w:lang w:val="sr-Latn-BA"/>
          </w:rPr>
          <w:t>https://doi.org/10.1038/nature01333</w:t>
        </w:r>
      </w:hyperlink>
    </w:p>
    <w:p w14:paraId="08FBF23C" w14:textId="77777777" w:rsidR="0061649D" w:rsidRPr="0061649D" w:rsidRDefault="0061649D" w:rsidP="0061649D">
      <w:pPr>
        <w:spacing w:line="276" w:lineRule="auto"/>
        <w:rPr>
          <w:rFonts w:asciiTheme="majorHAnsi" w:eastAsiaTheme="minorHAnsi" w:hAnsiTheme="majorHAnsi" w:cs="PalatinoLinotype-Bold-Identity-"/>
          <w:bCs/>
          <w:lang w:val="sr-Latn-BA"/>
        </w:rPr>
      </w:pPr>
      <w:r w:rsidRPr="0061649D">
        <w:rPr>
          <w:rFonts w:asciiTheme="majorHAnsi" w:eastAsiaTheme="minorHAnsi" w:hAnsiTheme="majorHAnsi" w:cs="PalatinoLinotype-Bold-Identity-"/>
          <w:bCs/>
          <w:lang w:val="sr-Latn-BA"/>
        </w:rPr>
        <w:t xml:space="preserve"> </w:t>
      </w:r>
    </w:p>
    <w:p w14:paraId="4488ACE1" w14:textId="77777777" w:rsidR="0061649D" w:rsidRDefault="0061649D" w:rsidP="0061649D">
      <w:pPr>
        <w:spacing w:line="276" w:lineRule="auto"/>
        <w:rPr>
          <w:rFonts w:asciiTheme="majorHAnsi" w:eastAsiaTheme="minorHAnsi" w:hAnsiTheme="majorHAnsi" w:cs="PalatinoLinotype-Bold-Identity-"/>
          <w:bCs/>
          <w:lang w:val="sr-Cyrl-BA"/>
        </w:rPr>
      </w:pPr>
      <w:r w:rsidRPr="0061649D">
        <w:rPr>
          <w:rFonts w:asciiTheme="majorHAnsi" w:eastAsiaTheme="minorHAnsi" w:hAnsiTheme="majorHAnsi" w:cs="PalatinoLinotype-Bold-Identity-"/>
          <w:bCs/>
          <w:lang w:val="sr-Latn-BA"/>
        </w:rPr>
        <w:t>Rosenzweig, C., Casassa, G., Karoly, D. J., Imeson, A., Liu, C., Menzel, A., Rawlins, S., Root, T. L., Seguin, B., &amp; Tryjanowski, P.Tryjanowski, P. (2007). Assessment of Observed Changes and Responses in Natural and Managed Systems. In M. L. Parry, O. F. Canziani, J. P. Palutikof, P. J. van der Linden, &amp; C. E. Hanson (Eds.), Climate Change 2007: Impacts, Adaptation and Vulnerability, Contribution of Working Group II to the Fourth Assessment Report of the Intergovernmental Panel on Climate Change (pp. 79–131). Cambridge University Press .</w:t>
      </w:r>
    </w:p>
    <w:p w14:paraId="4A5D1FB6" w14:textId="77777777" w:rsidR="0061649D" w:rsidRDefault="0061649D" w:rsidP="0061649D">
      <w:pPr>
        <w:spacing w:line="276" w:lineRule="auto"/>
        <w:rPr>
          <w:rFonts w:asciiTheme="majorHAnsi" w:eastAsiaTheme="minorHAnsi" w:hAnsiTheme="majorHAnsi" w:cs="PalatinoLinotype-Bold-Identity-"/>
          <w:bCs/>
          <w:lang w:val="sr-Cyrl-BA"/>
        </w:rPr>
      </w:pPr>
    </w:p>
    <w:p w14:paraId="71965923" w14:textId="77777777" w:rsidR="0061649D" w:rsidRPr="0061649D" w:rsidRDefault="0061649D" w:rsidP="0061649D">
      <w:pPr>
        <w:spacing w:line="276" w:lineRule="auto"/>
        <w:rPr>
          <w:rFonts w:asciiTheme="majorHAnsi" w:eastAsiaTheme="minorHAnsi" w:hAnsiTheme="majorHAnsi" w:cs="PalatinoLinotype-Bold-Identity-"/>
          <w:bCs/>
          <w:lang w:val="sr-Latn-BA"/>
        </w:rPr>
      </w:pPr>
      <w:r w:rsidRPr="0061649D">
        <w:rPr>
          <w:rFonts w:asciiTheme="majorHAnsi" w:eastAsiaTheme="minorHAnsi" w:hAnsiTheme="majorHAnsi" w:cs="PalatinoLinotype-Bold-Identity-"/>
          <w:bCs/>
          <w:lang w:val="sr-Latn-BA"/>
        </w:rPr>
        <w:t>Стјепановић, С. М. (2019). Утицај климе на раст и виталност стабала у зависности од хоризонталног и вертикалног распрострањења букових шума [Необјављена докторска дисертација]. Универзитет у Новом Сад, Пољопривредни факултет</w:t>
      </w:r>
    </w:p>
    <w:p w14:paraId="2FE6939E" w14:textId="77777777" w:rsidR="0061649D" w:rsidRPr="0061649D" w:rsidRDefault="0061649D" w:rsidP="0061649D">
      <w:pPr>
        <w:spacing w:line="276" w:lineRule="auto"/>
        <w:rPr>
          <w:rFonts w:asciiTheme="majorHAnsi" w:eastAsiaTheme="minorHAnsi" w:hAnsiTheme="majorHAnsi" w:cs="PalatinoLinotype-Bold-Identity-"/>
          <w:bCs/>
          <w:lang w:val="sr-Latn-BA"/>
        </w:rPr>
      </w:pPr>
    </w:p>
    <w:p w14:paraId="3BB9F0A3" w14:textId="77777777" w:rsidR="0061649D" w:rsidRDefault="0061649D" w:rsidP="0061649D">
      <w:pPr>
        <w:spacing w:after="200" w:line="276" w:lineRule="auto"/>
        <w:rPr>
          <w:rFonts w:asciiTheme="majorHAnsi" w:eastAsia="Times New Roman" w:hAnsiTheme="majorHAnsi" w:cs="Arial"/>
          <w:color w:val="000000"/>
          <w:lang w:val="sr-Cyrl-BA"/>
        </w:rPr>
      </w:pPr>
      <w:r w:rsidRPr="0061649D">
        <w:rPr>
          <w:rFonts w:asciiTheme="majorHAnsi" w:eastAsia="Times New Roman" w:hAnsiTheme="majorHAnsi" w:cs="Arial"/>
          <w:color w:val="000000"/>
          <w:lang w:val="sr-Latn-CS"/>
        </w:rPr>
        <w:t>Trbić,</w:t>
      </w:r>
      <w:r w:rsidRPr="0061649D">
        <w:rPr>
          <w:rFonts w:asciiTheme="majorHAnsi" w:eastAsia="Times New Roman" w:hAnsiTheme="majorHAnsi" w:cs="Arial"/>
          <w:color w:val="000000"/>
          <w:lang w:val="sr-Cyrl-BA"/>
        </w:rPr>
        <w:t xml:space="preserve"> </w:t>
      </w:r>
      <w:r w:rsidRPr="0061649D">
        <w:rPr>
          <w:rFonts w:asciiTheme="majorHAnsi" w:eastAsia="Times New Roman" w:hAnsiTheme="majorHAnsi" w:cs="Arial"/>
          <w:color w:val="000000"/>
          <w:lang w:val="sr-Latn-BA"/>
        </w:rPr>
        <w:t xml:space="preserve">G, </w:t>
      </w:r>
      <w:r w:rsidRPr="0061649D">
        <w:rPr>
          <w:rFonts w:asciiTheme="majorHAnsi" w:eastAsia="Times New Roman" w:hAnsiTheme="majorHAnsi" w:cs="Arial"/>
          <w:color w:val="000000"/>
          <w:lang w:val="sr-Latn-CS"/>
        </w:rPr>
        <w:t>Popov, T, Gnjato</w:t>
      </w:r>
      <w:r w:rsidRPr="0061649D">
        <w:rPr>
          <w:rFonts w:asciiTheme="majorHAnsi" w:eastAsia="Times New Roman" w:hAnsiTheme="majorHAnsi" w:cs="Arial"/>
          <w:bCs/>
          <w:color w:val="000000"/>
          <w:lang w:val="sr-Latn-CS"/>
        </w:rPr>
        <w:t>, S. Analysis of Air Temperature Trends in Bosnia and Herzegovina</w:t>
      </w:r>
      <w:r w:rsidRPr="0061649D">
        <w:rPr>
          <w:rFonts w:asciiTheme="majorHAnsi" w:eastAsia="Times New Roman" w:hAnsiTheme="majorHAnsi" w:cs="Arial"/>
          <w:color w:val="000000"/>
          <w:lang w:val="sr-Latn-CS"/>
        </w:rPr>
        <w:t>, Geographica Pannonica, Vol. 21, No. 2, pp. 68-84, 2017.</w:t>
      </w:r>
    </w:p>
    <w:p w14:paraId="675167B1" w14:textId="77777777" w:rsidR="00C97803" w:rsidRDefault="00C97803" w:rsidP="00C97803">
      <w:r w:rsidRPr="00C51E77">
        <w:rPr>
          <w:rFonts w:ascii="Cambria" w:hAnsi="Cambria" w:cs="PalatinoLinotype-Bold-Identity-"/>
          <w:bCs/>
          <w:lang w:val="sr-Latn-BA"/>
        </w:rPr>
        <w:t>Декић</w:t>
      </w:r>
      <w:r>
        <w:rPr>
          <w:rFonts w:ascii="Cambria" w:hAnsi="Cambria" w:cs="PalatinoLinotype-Bold-Identity-"/>
          <w:bCs/>
          <w:lang w:val="sr-Cyrl-BA"/>
        </w:rPr>
        <w:t>,</w:t>
      </w:r>
      <w:r w:rsidRPr="00C51E77">
        <w:rPr>
          <w:rFonts w:ascii="Cambria" w:hAnsi="Cambria" w:cs="PalatinoLinotype-Bold-Identity-"/>
          <w:bCs/>
          <w:lang w:val="sr-Latn-BA"/>
        </w:rPr>
        <w:t xml:space="preserve"> Р</w:t>
      </w:r>
      <w:r>
        <w:rPr>
          <w:rFonts w:ascii="Cambria" w:hAnsi="Cambria" w:cs="PalatinoLinotype-Bold-Identity-"/>
          <w:bCs/>
          <w:lang w:val="sr-Cyrl-BA"/>
        </w:rPr>
        <w:t>. (</w:t>
      </w:r>
      <w:r w:rsidRPr="00C51E77">
        <w:rPr>
          <w:rFonts w:ascii="Cambria" w:hAnsi="Cambria" w:cs="PalatinoLinotype-Bold-Identity-"/>
          <w:bCs/>
          <w:lang w:val="sr-Latn-BA"/>
        </w:rPr>
        <w:t>2023</w:t>
      </w:r>
      <w:r>
        <w:rPr>
          <w:rFonts w:ascii="Cambria" w:hAnsi="Cambria" w:cs="PalatinoLinotype-Bold-Identity-"/>
          <w:bCs/>
          <w:lang w:val="sr-Cyrl-BA"/>
        </w:rPr>
        <w:t>)</w:t>
      </w:r>
      <w:r w:rsidRPr="00C51E77">
        <w:rPr>
          <w:rFonts w:ascii="Cambria" w:hAnsi="Cambria" w:cs="PalatinoLinotype-Bold-Identity-"/>
          <w:bCs/>
          <w:lang w:val="sr-Latn-BA"/>
        </w:rPr>
        <w:t>:</w:t>
      </w:r>
      <w:r w:rsidRPr="00C51E77">
        <w:rPr>
          <w:rFonts w:ascii="Cambria" w:hAnsi="Cambria"/>
          <w:lang w:val="sr-Latn-BA"/>
        </w:rPr>
        <w:t xml:space="preserve"> </w:t>
      </w:r>
      <w:r w:rsidRPr="00C51E77">
        <w:rPr>
          <w:rFonts w:ascii="Cambria" w:hAnsi="Cambria"/>
          <w:caps/>
          <w:lang w:val="sr-Cyrl-BA"/>
        </w:rPr>
        <w:t>Националн</w:t>
      </w:r>
      <w:r w:rsidRPr="00C51E77">
        <w:rPr>
          <w:rFonts w:ascii="Cambria" w:hAnsi="Cambria"/>
          <w:caps/>
        </w:rPr>
        <w:t>И</w:t>
      </w:r>
      <w:r w:rsidRPr="00C51E77">
        <w:rPr>
          <w:rFonts w:ascii="Cambria" w:hAnsi="Cambria"/>
          <w:caps/>
          <w:lang w:val="sr-Cyrl-BA"/>
        </w:rPr>
        <w:t xml:space="preserve"> парк „</w:t>
      </w:r>
      <w:r>
        <w:rPr>
          <w:rFonts w:ascii="Cambria" w:hAnsi="Cambria"/>
          <w:caps/>
          <w:lang w:val="sr-Cyrl-BA"/>
        </w:rPr>
        <w:t>СУТЈЕСКА</w:t>
      </w:r>
      <w:r w:rsidRPr="00C51E77">
        <w:rPr>
          <w:rFonts w:ascii="Cambria" w:hAnsi="Cambria"/>
          <w:caps/>
          <w:lang w:val="sr-Cyrl-BA"/>
        </w:rPr>
        <w:t>“</w:t>
      </w:r>
      <w:r w:rsidRPr="00C51E77">
        <w:rPr>
          <w:rFonts w:ascii="Cambria" w:hAnsi="Cambria"/>
          <w:lang w:val="sr-Latn-BA"/>
        </w:rPr>
        <w:t xml:space="preserve"> </w:t>
      </w:r>
      <w:r>
        <w:rPr>
          <w:rFonts w:ascii="Cambria" w:hAnsi="Cambria"/>
          <w:lang w:val="sr-Cyrl-BA"/>
        </w:rPr>
        <w:t xml:space="preserve">ХИДРОГРАФИЈА И </w:t>
      </w:r>
      <w:r w:rsidRPr="00C51E77">
        <w:rPr>
          <w:rFonts w:ascii="Cambria" w:hAnsi="Cambria"/>
          <w:lang w:val="sr-Latn-BA"/>
        </w:rPr>
        <w:t>ИХТИОФАУНА,</w:t>
      </w:r>
      <w:r w:rsidRPr="00C51E77">
        <w:rPr>
          <w:rFonts w:ascii="Cambria" w:hAnsi="Cambria"/>
          <w:color w:val="231F20"/>
        </w:rPr>
        <w:t xml:space="preserve"> ПМФ Унивезитет у Бањој Лу</w:t>
      </w:r>
      <w:r>
        <w:rPr>
          <w:rFonts w:ascii="Cambria" w:hAnsi="Cambria"/>
          <w:color w:val="231F20"/>
          <w:lang w:val="sr-Cyrl-BA"/>
        </w:rPr>
        <w:t>ци.</w:t>
      </w:r>
    </w:p>
    <w:p w14:paraId="3903E045" w14:textId="77777777" w:rsidR="00C97803" w:rsidRDefault="00C97803" w:rsidP="00C97803">
      <w:pPr>
        <w:spacing w:after="120"/>
        <w:rPr>
          <w:rFonts w:ascii="Cambria" w:hAnsi="Cambria"/>
          <w:color w:val="231F20"/>
          <w:lang w:val="sr-Cyrl-BA"/>
        </w:rPr>
      </w:pPr>
    </w:p>
    <w:p w14:paraId="64BF9147" w14:textId="77777777" w:rsidR="00C97803" w:rsidRDefault="00C97803" w:rsidP="00C97803">
      <w:pPr>
        <w:rPr>
          <w:rFonts w:ascii="Cambria" w:hAnsi="Cambria"/>
          <w:color w:val="231F20"/>
          <w:lang w:val="sr-Cyrl-BA"/>
        </w:rPr>
      </w:pPr>
      <w:r w:rsidRPr="00C51E77">
        <w:rPr>
          <w:rFonts w:ascii="Cambria" w:hAnsi="Cambria"/>
          <w:color w:val="231F20"/>
        </w:rPr>
        <w:t>Гњато</w:t>
      </w:r>
      <w:r>
        <w:rPr>
          <w:rFonts w:ascii="Cambria" w:hAnsi="Cambria"/>
          <w:color w:val="231F20"/>
          <w:lang w:val="sr-Cyrl-BA"/>
        </w:rPr>
        <w:t>,</w:t>
      </w:r>
      <w:r w:rsidRPr="00C51E77">
        <w:rPr>
          <w:rFonts w:ascii="Cambria" w:hAnsi="Cambria"/>
          <w:color w:val="231F20"/>
        </w:rPr>
        <w:t xml:space="preserve"> </w:t>
      </w:r>
      <w:r>
        <w:rPr>
          <w:rFonts w:ascii="Cambria" w:hAnsi="Cambria"/>
          <w:color w:val="231F20"/>
        </w:rPr>
        <w:t>Р</w:t>
      </w:r>
      <w:r>
        <w:rPr>
          <w:rFonts w:ascii="Cambria" w:hAnsi="Cambria"/>
          <w:color w:val="231F20"/>
          <w:lang w:val="sr-Cyrl-BA"/>
        </w:rPr>
        <w:t>. (</w:t>
      </w:r>
      <w:r w:rsidRPr="00C51E77">
        <w:rPr>
          <w:rFonts w:ascii="Cambria" w:hAnsi="Cambria"/>
          <w:color w:val="231F20"/>
        </w:rPr>
        <w:t>2023</w:t>
      </w:r>
      <w:r>
        <w:rPr>
          <w:rFonts w:ascii="Cambria" w:hAnsi="Cambria"/>
          <w:color w:val="231F20"/>
          <w:lang w:val="sr-Cyrl-BA"/>
        </w:rPr>
        <w:t>)</w:t>
      </w:r>
      <w:r w:rsidRPr="00C51E77">
        <w:rPr>
          <w:rFonts w:ascii="Cambria" w:hAnsi="Cambria"/>
          <w:color w:val="231F20"/>
        </w:rPr>
        <w:t>:</w:t>
      </w:r>
      <w:r w:rsidRPr="00C51E77">
        <w:rPr>
          <w:rFonts w:ascii="Cambria" w:hAnsi="Cambria"/>
          <w:caps/>
          <w:lang w:val="sr-Cyrl-BA"/>
        </w:rPr>
        <w:t xml:space="preserve"> Националн</w:t>
      </w:r>
      <w:r w:rsidRPr="00C51E77">
        <w:rPr>
          <w:rFonts w:ascii="Cambria" w:hAnsi="Cambria"/>
          <w:caps/>
        </w:rPr>
        <w:t>И</w:t>
      </w:r>
      <w:r w:rsidRPr="00C51E77">
        <w:rPr>
          <w:rFonts w:ascii="Cambria" w:hAnsi="Cambria"/>
          <w:caps/>
          <w:lang w:val="sr-Cyrl-BA"/>
        </w:rPr>
        <w:t xml:space="preserve"> парк „</w:t>
      </w:r>
      <w:r>
        <w:rPr>
          <w:rFonts w:ascii="Cambria" w:hAnsi="Cambria"/>
          <w:caps/>
          <w:lang w:val="sr-Cyrl-BA"/>
        </w:rPr>
        <w:t>СУТЈЕСКА</w:t>
      </w:r>
      <w:r w:rsidRPr="00C51E77">
        <w:rPr>
          <w:rFonts w:ascii="Cambria" w:hAnsi="Cambria"/>
          <w:caps/>
          <w:lang w:val="sr-Cyrl-BA"/>
        </w:rPr>
        <w:t>“</w:t>
      </w:r>
      <w:r w:rsidRPr="00C51E77">
        <w:rPr>
          <w:rFonts w:ascii="Cambria" w:hAnsi="Cambria"/>
          <w:lang w:val="sr-Latn-BA"/>
        </w:rPr>
        <w:t xml:space="preserve"> </w:t>
      </w:r>
      <w:r w:rsidRPr="00C51E77">
        <w:rPr>
          <w:rFonts w:ascii="Cambria" w:hAnsi="Cambria"/>
          <w:caps/>
        </w:rPr>
        <w:t>– УПРАВЉАЊЕ ТУРИЗМОМ И ПРИЛАГОЂАВАЊЕ туризма НА КЛИМАТСКЕ ПРОМЈЕНЕ,</w:t>
      </w:r>
      <w:r w:rsidRPr="00C51E77">
        <w:rPr>
          <w:rFonts w:ascii="Cambria" w:hAnsi="Cambria"/>
          <w:color w:val="231F20"/>
        </w:rPr>
        <w:t xml:space="preserve"> ПМФ Унивезитет у Бањој Лу</w:t>
      </w:r>
      <w:r>
        <w:rPr>
          <w:rFonts w:ascii="Cambria" w:hAnsi="Cambria"/>
          <w:color w:val="231F20"/>
          <w:lang w:val="sr-Cyrl-BA"/>
        </w:rPr>
        <w:t>ци.</w:t>
      </w:r>
    </w:p>
    <w:p w14:paraId="2435454F" w14:textId="77777777" w:rsidR="00C97803" w:rsidRDefault="00C97803" w:rsidP="00C97803"/>
    <w:p w14:paraId="2AB0AC7C" w14:textId="77777777" w:rsidR="00C97803" w:rsidRDefault="00C97803" w:rsidP="00C97803">
      <w:r w:rsidRPr="00C51E77">
        <w:rPr>
          <w:rFonts w:ascii="Cambria" w:hAnsi="Cambria" w:cs="Times New Roman"/>
          <w:lang w:val="sr-Cyrl-BA"/>
        </w:rPr>
        <w:t>Лубарда</w:t>
      </w:r>
      <w:r>
        <w:rPr>
          <w:rFonts w:ascii="Cambria" w:hAnsi="Cambria" w:cs="Times New Roman"/>
          <w:lang w:val="sr-Cyrl-BA"/>
        </w:rPr>
        <w:t>,</w:t>
      </w:r>
      <w:r w:rsidRPr="00C51E77">
        <w:rPr>
          <w:rFonts w:ascii="Cambria" w:hAnsi="Cambria" w:cs="Times New Roman"/>
          <w:lang w:val="sr-Cyrl-BA"/>
        </w:rPr>
        <w:t xml:space="preserve"> Б</w:t>
      </w:r>
      <w:r>
        <w:rPr>
          <w:rFonts w:ascii="Cambria" w:hAnsi="Cambria" w:cs="Times New Roman"/>
          <w:lang w:val="sr-Cyrl-BA"/>
        </w:rPr>
        <w:t>.</w:t>
      </w:r>
      <w:r w:rsidRPr="00C51E77">
        <w:rPr>
          <w:rFonts w:ascii="Cambria" w:hAnsi="Cambria" w:cs="Times New Roman"/>
        </w:rPr>
        <w:t>,</w:t>
      </w:r>
      <w:r w:rsidRPr="00C51E77">
        <w:rPr>
          <w:rFonts w:ascii="Cambria" w:hAnsi="Cambria" w:cs="Times New Roman"/>
          <w:lang w:val="sr-Cyrl-BA"/>
        </w:rPr>
        <w:t xml:space="preserve"> Максимовић</w:t>
      </w:r>
      <w:r>
        <w:rPr>
          <w:rFonts w:ascii="Cambria" w:hAnsi="Cambria" w:cs="Times New Roman"/>
          <w:lang w:val="sr-Cyrl-BA"/>
        </w:rPr>
        <w:t>,</w:t>
      </w:r>
      <w:r w:rsidRPr="00C51E77">
        <w:rPr>
          <w:rFonts w:ascii="Cambria" w:hAnsi="Cambria" w:cs="Times New Roman"/>
          <w:lang w:val="sr-Cyrl-BA"/>
        </w:rPr>
        <w:t xml:space="preserve"> Т</w:t>
      </w:r>
      <w:r>
        <w:rPr>
          <w:rFonts w:ascii="Cambria" w:hAnsi="Cambria" w:cs="Times New Roman"/>
          <w:lang w:val="sr-Cyrl-BA"/>
        </w:rPr>
        <w:t>. (</w:t>
      </w:r>
      <w:r w:rsidRPr="00C51E77">
        <w:rPr>
          <w:rFonts w:ascii="Cambria" w:hAnsi="Cambria" w:cs="Times New Roman"/>
        </w:rPr>
        <w:t>2023</w:t>
      </w:r>
      <w:r>
        <w:rPr>
          <w:rFonts w:ascii="Cambria" w:hAnsi="Cambria" w:cs="Times New Roman"/>
          <w:lang w:val="sr-Cyrl-BA"/>
        </w:rPr>
        <w:t>)</w:t>
      </w:r>
      <w:r w:rsidRPr="00C51E77">
        <w:rPr>
          <w:rFonts w:ascii="Cambria" w:hAnsi="Cambria" w:cs="Times New Roman"/>
        </w:rPr>
        <w:t>:</w:t>
      </w:r>
      <w:r>
        <w:rPr>
          <w:rFonts w:ascii="Cambria" w:hAnsi="Cambria" w:cs="Times New Roman"/>
          <w:lang w:val="sr-Cyrl-BA"/>
        </w:rPr>
        <w:t xml:space="preserve"> </w:t>
      </w:r>
      <w:r w:rsidRPr="00C51E77">
        <w:rPr>
          <w:rFonts w:ascii="Cambria" w:hAnsi="Cambria"/>
          <w:caps/>
          <w:lang w:val="sr-Cyrl-BA"/>
        </w:rPr>
        <w:t>Националн</w:t>
      </w:r>
      <w:r w:rsidRPr="00C51E77">
        <w:rPr>
          <w:rFonts w:ascii="Cambria" w:hAnsi="Cambria"/>
          <w:caps/>
        </w:rPr>
        <w:t>И</w:t>
      </w:r>
      <w:r w:rsidRPr="00C51E77">
        <w:rPr>
          <w:rFonts w:ascii="Cambria" w:hAnsi="Cambria"/>
          <w:caps/>
          <w:lang w:val="sr-Cyrl-BA"/>
        </w:rPr>
        <w:t xml:space="preserve"> парк „</w:t>
      </w:r>
      <w:r>
        <w:rPr>
          <w:rFonts w:ascii="Cambria" w:hAnsi="Cambria"/>
          <w:caps/>
          <w:lang w:val="sr-Cyrl-BA"/>
        </w:rPr>
        <w:t>СУТЈЕСКА</w:t>
      </w:r>
      <w:r w:rsidRPr="00C51E77">
        <w:rPr>
          <w:rFonts w:ascii="Cambria" w:hAnsi="Cambria"/>
          <w:caps/>
          <w:lang w:val="sr-Cyrl-BA"/>
        </w:rPr>
        <w:t>“</w:t>
      </w:r>
      <w:r w:rsidRPr="00C51E77">
        <w:rPr>
          <w:rFonts w:ascii="Cambria" w:hAnsi="Cambria"/>
          <w:lang w:val="sr-Latn-BA"/>
        </w:rPr>
        <w:t xml:space="preserve"> </w:t>
      </w:r>
      <w:r>
        <w:rPr>
          <w:rFonts w:ascii="Cambria" w:hAnsi="Cambria"/>
          <w:caps/>
          <w:lang w:val="sr-Cyrl-BA"/>
        </w:rPr>
        <w:t xml:space="preserve">- </w:t>
      </w:r>
      <w:r w:rsidRPr="00C51E77">
        <w:rPr>
          <w:rFonts w:ascii="Cambria" w:hAnsi="Cambria" w:cs="Times New Roman"/>
          <w:lang w:val="sr-Cyrl-BA"/>
        </w:rPr>
        <w:t>Флора и вегетација</w:t>
      </w:r>
      <w:r w:rsidRPr="00C51E77">
        <w:rPr>
          <w:rFonts w:ascii="Cambria" w:hAnsi="Cambria" w:cs="Times New Roman"/>
        </w:rPr>
        <w:t>,</w:t>
      </w:r>
      <w:r w:rsidRPr="00C51E77">
        <w:rPr>
          <w:rFonts w:ascii="Cambria" w:hAnsi="Cambria"/>
          <w:color w:val="231F20"/>
        </w:rPr>
        <w:t xml:space="preserve"> ПМФ Униве</w:t>
      </w:r>
      <w:r>
        <w:rPr>
          <w:rFonts w:ascii="Cambria" w:hAnsi="Cambria"/>
          <w:color w:val="231F20"/>
          <w:lang w:val="sr-Cyrl-BA"/>
        </w:rPr>
        <w:t>р</w:t>
      </w:r>
      <w:r w:rsidRPr="00C51E77">
        <w:rPr>
          <w:rFonts w:ascii="Cambria" w:hAnsi="Cambria"/>
          <w:color w:val="231F20"/>
        </w:rPr>
        <w:t>зитет у Бањој Лу</w:t>
      </w:r>
      <w:r>
        <w:rPr>
          <w:rFonts w:ascii="Cambria" w:hAnsi="Cambria"/>
          <w:color w:val="231F20"/>
          <w:lang w:val="sr-Cyrl-BA"/>
        </w:rPr>
        <w:t>ци.</w:t>
      </w:r>
    </w:p>
    <w:p w14:paraId="56D5E125" w14:textId="77777777" w:rsidR="00C97803" w:rsidRDefault="00C97803" w:rsidP="00C97803">
      <w:pPr>
        <w:rPr>
          <w:rFonts w:ascii="Cambria" w:hAnsi="Cambria"/>
          <w:color w:val="231F20"/>
          <w:lang w:val="sr-Cyrl-BA"/>
        </w:rPr>
      </w:pPr>
    </w:p>
    <w:p w14:paraId="662B28F2" w14:textId="77777777" w:rsidR="00C97803" w:rsidRPr="008817E9" w:rsidRDefault="00C97803" w:rsidP="00C97803">
      <w:pPr>
        <w:rPr>
          <w:lang w:val="sr-Cyrl-BA"/>
        </w:rPr>
      </w:pPr>
      <w:r w:rsidRPr="00C51E77">
        <w:rPr>
          <w:rFonts w:ascii="Cambria" w:hAnsi="Cambria"/>
          <w:color w:val="231F20"/>
        </w:rPr>
        <w:t>Остојић</w:t>
      </w:r>
      <w:r>
        <w:rPr>
          <w:rFonts w:ascii="Cambria" w:hAnsi="Cambria"/>
          <w:color w:val="231F20"/>
          <w:lang w:val="sr-Cyrl-BA"/>
        </w:rPr>
        <w:t>,</w:t>
      </w:r>
      <w:r w:rsidRPr="00C51E77">
        <w:rPr>
          <w:rFonts w:ascii="Cambria" w:hAnsi="Cambria"/>
          <w:color w:val="231F20"/>
        </w:rPr>
        <w:t xml:space="preserve"> Ж</w:t>
      </w:r>
      <w:r>
        <w:rPr>
          <w:rFonts w:ascii="Cambria" w:hAnsi="Cambria"/>
          <w:color w:val="231F20"/>
          <w:lang w:val="sr-Cyrl-BA"/>
        </w:rPr>
        <w:t>.</w:t>
      </w:r>
      <w:r w:rsidRPr="00C51E77">
        <w:rPr>
          <w:rFonts w:ascii="Cambria" w:hAnsi="Cambria"/>
          <w:color w:val="231F20"/>
        </w:rPr>
        <w:t>,</w:t>
      </w:r>
      <w:r>
        <w:rPr>
          <w:rFonts w:ascii="Cambria" w:hAnsi="Cambria"/>
          <w:color w:val="231F20"/>
          <w:lang w:val="sr-Cyrl-BA"/>
        </w:rPr>
        <w:t xml:space="preserve"> (</w:t>
      </w:r>
      <w:r w:rsidRPr="00C51E77">
        <w:rPr>
          <w:rFonts w:ascii="Cambria" w:hAnsi="Cambria"/>
          <w:color w:val="231F20"/>
        </w:rPr>
        <w:t>2023</w:t>
      </w:r>
      <w:r>
        <w:rPr>
          <w:rFonts w:ascii="Cambria" w:hAnsi="Cambria"/>
          <w:color w:val="231F20"/>
          <w:lang w:val="sr-Cyrl-BA"/>
        </w:rPr>
        <w:t>)</w:t>
      </w:r>
      <w:r w:rsidRPr="00C51E77">
        <w:rPr>
          <w:rFonts w:ascii="Cambria" w:hAnsi="Cambria"/>
          <w:color w:val="231F20"/>
        </w:rPr>
        <w:t>:</w:t>
      </w:r>
      <w:r w:rsidRPr="00C51E77">
        <w:rPr>
          <w:rFonts w:ascii="Cambria" w:hAnsi="Cambria" w:cs="Times New Roman"/>
          <w:b/>
          <w:i/>
          <w:lang w:val="sr-Cyrl-BA"/>
        </w:rPr>
        <w:t xml:space="preserve"> </w:t>
      </w:r>
      <w:r w:rsidRPr="00C51E77">
        <w:rPr>
          <w:rFonts w:ascii="Cambria" w:hAnsi="Cambria" w:cs="Times New Roman"/>
          <w:lang w:val="sr-Cyrl-BA"/>
        </w:rPr>
        <w:t>СОЦИО ЕКОНОМСКА АНАЛИЗА Н</w:t>
      </w:r>
      <w:r>
        <w:rPr>
          <w:rFonts w:ascii="Cambria" w:hAnsi="Cambria" w:cs="Times New Roman"/>
          <w:lang w:val="sr-Cyrl-BA"/>
        </w:rPr>
        <w:t>АИОНАЛНОГ ПАРКА</w:t>
      </w:r>
      <w:r w:rsidRPr="00C51E77">
        <w:rPr>
          <w:rFonts w:ascii="Cambria" w:hAnsi="Cambria" w:cs="Times New Roman"/>
          <w:lang w:val="sr-Cyrl-BA"/>
        </w:rPr>
        <w:t xml:space="preserve"> </w:t>
      </w:r>
      <w:r w:rsidRPr="00C51E77">
        <w:rPr>
          <w:rFonts w:ascii="Cambria" w:hAnsi="Cambria"/>
          <w:caps/>
          <w:lang w:val="sr-Cyrl-BA"/>
        </w:rPr>
        <w:t>„</w:t>
      </w:r>
      <w:r>
        <w:rPr>
          <w:rFonts w:ascii="Cambria" w:hAnsi="Cambria"/>
          <w:caps/>
          <w:lang w:val="sr-Cyrl-BA"/>
        </w:rPr>
        <w:t>СУТЈЕСКА</w:t>
      </w:r>
      <w:r w:rsidRPr="00C51E77">
        <w:rPr>
          <w:rFonts w:ascii="Cambria" w:hAnsi="Cambria"/>
          <w:caps/>
          <w:lang w:val="sr-Cyrl-BA"/>
        </w:rPr>
        <w:t>“</w:t>
      </w:r>
      <w:r w:rsidRPr="00C51E77">
        <w:rPr>
          <w:rFonts w:ascii="Cambria" w:hAnsi="Cambria"/>
          <w:lang w:val="sr-Latn-BA"/>
        </w:rPr>
        <w:t xml:space="preserve"> </w:t>
      </w:r>
      <w:r w:rsidRPr="00C51E77">
        <w:rPr>
          <w:rFonts w:ascii="Cambria" w:hAnsi="Cambria" w:cs="Times New Roman"/>
          <w:lang w:val="sr-Latn-BA"/>
        </w:rPr>
        <w:t>СА</w:t>
      </w:r>
      <w:r w:rsidRPr="00C51E77">
        <w:rPr>
          <w:rFonts w:ascii="Cambria" w:hAnsi="Cambria" w:cs="Times New Roman"/>
          <w:lang w:val="sr-Cyrl-BA"/>
        </w:rPr>
        <w:t xml:space="preserve"> ПРЕГЛЕД</w:t>
      </w:r>
      <w:r w:rsidRPr="00C51E77">
        <w:rPr>
          <w:rFonts w:ascii="Cambria" w:hAnsi="Cambria" w:cs="Times New Roman"/>
        </w:rPr>
        <w:t>ОМ</w:t>
      </w:r>
      <w:r w:rsidRPr="00C51E77">
        <w:rPr>
          <w:rFonts w:ascii="Cambria" w:hAnsi="Cambria" w:cs="Times New Roman"/>
          <w:lang w:val="sr-Cyrl-BA"/>
        </w:rPr>
        <w:t xml:space="preserve"> </w:t>
      </w:r>
      <w:r w:rsidRPr="00C51E77">
        <w:rPr>
          <w:rFonts w:ascii="Cambria" w:hAnsi="Cambria" w:cs="Times New Roman"/>
        </w:rPr>
        <w:t>ОПШТИХ ПОДАТАКА</w:t>
      </w:r>
      <w:r w:rsidRPr="00C51E77">
        <w:rPr>
          <w:rFonts w:ascii="Cambria" w:hAnsi="Cambria" w:cs="Times New Roman"/>
          <w:lang w:val="sr-Cyrl-BA"/>
        </w:rPr>
        <w:t xml:space="preserve"> ПОДРУЧЈА</w:t>
      </w:r>
      <w:r w:rsidRPr="00C51E77">
        <w:rPr>
          <w:rFonts w:ascii="Cambria" w:hAnsi="Cambria" w:cs="Times New Roman"/>
        </w:rPr>
        <w:t>,</w:t>
      </w:r>
      <w:r w:rsidRPr="00C51E77">
        <w:rPr>
          <w:rFonts w:ascii="Cambria" w:hAnsi="Cambria" w:cs="Times New Roman"/>
          <w:lang w:val="sr-Cyrl-BA"/>
        </w:rPr>
        <w:t xml:space="preserve"> </w:t>
      </w:r>
      <w:r w:rsidRPr="00C51E77">
        <w:rPr>
          <w:rFonts w:ascii="Cambria" w:hAnsi="Cambria"/>
          <w:color w:val="231F20"/>
        </w:rPr>
        <w:t>ПМФ Унивезитет у Бањој Луци</w:t>
      </w:r>
      <w:r>
        <w:rPr>
          <w:rFonts w:ascii="Cambria" w:hAnsi="Cambria"/>
          <w:color w:val="231F20"/>
          <w:lang w:val="sr-Cyrl-BA"/>
        </w:rPr>
        <w:t>.</w:t>
      </w:r>
    </w:p>
    <w:p w14:paraId="20CECA52" w14:textId="77777777" w:rsidR="00C97803" w:rsidRDefault="00C97803" w:rsidP="00C97803">
      <w:pPr>
        <w:rPr>
          <w:rFonts w:ascii="Cambria" w:hAnsi="Cambria" w:cs="Times New Roman"/>
          <w:b/>
          <w:lang w:val="sr-Cyrl-BA"/>
        </w:rPr>
      </w:pPr>
    </w:p>
    <w:p w14:paraId="38346FAD" w14:textId="77777777" w:rsidR="00C97803" w:rsidRPr="008817E9" w:rsidRDefault="00C97803" w:rsidP="00C97803">
      <w:pPr>
        <w:rPr>
          <w:rFonts w:ascii="Cambria" w:hAnsi="Cambria" w:cs="Times New Roman"/>
        </w:rPr>
      </w:pPr>
      <w:r>
        <w:rPr>
          <w:rFonts w:ascii="Cambria" w:hAnsi="Cambria" w:cs="Times New Roman"/>
          <w:lang w:val="sr-Cyrl-BA"/>
        </w:rPr>
        <w:t>Попов, Т.</w:t>
      </w:r>
      <w:r w:rsidRPr="008817E9">
        <w:rPr>
          <w:rFonts w:ascii="Cambria" w:hAnsi="Cambria" w:cs="Times New Roman"/>
          <w:lang w:val="sr-Cyrl-BA"/>
        </w:rPr>
        <w:t xml:space="preserve">, </w:t>
      </w:r>
      <w:r>
        <w:rPr>
          <w:rFonts w:ascii="Cambria" w:hAnsi="Cambria" w:cs="Times New Roman"/>
          <w:lang w:val="sr-Cyrl-BA"/>
        </w:rPr>
        <w:t>(</w:t>
      </w:r>
      <w:r w:rsidRPr="008817E9">
        <w:rPr>
          <w:rFonts w:ascii="Cambria" w:hAnsi="Cambria" w:cs="Times New Roman"/>
          <w:lang w:val="sr-Cyrl-BA"/>
        </w:rPr>
        <w:t>2023</w:t>
      </w:r>
      <w:r>
        <w:rPr>
          <w:rFonts w:ascii="Cambria" w:hAnsi="Cambria" w:cs="Times New Roman"/>
          <w:lang w:val="sr-Cyrl-BA"/>
        </w:rPr>
        <w:t>)</w:t>
      </w:r>
      <w:r w:rsidRPr="008817E9">
        <w:rPr>
          <w:rFonts w:ascii="Cambria" w:hAnsi="Cambria" w:cs="Times New Roman"/>
          <w:lang w:val="sr-Cyrl-BA"/>
        </w:rPr>
        <w:t xml:space="preserve">: </w:t>
      </w:r>
      <w:r w:rsidRPr="008817E9">
        <w:rPr>
          <w:rFonts w:ascii="Cambria" w:hAnsi="Cambria" w:cs="Times New Roman"/>
        </w:rPr>
        <w:t xml:space="preserve">НАЦИОНАЛНИ ПАРК </w:t>
      </w:r>
      <w:r w:rsidRPr="00C51E77">
        <w:rPr>
          <w:rFonts w:ascii="Cambria" w:hAnsi="Cambria"/>
          <w:caps/>
          <w:lang w:val="sr-Cyrl-BA"/>
        </w:rPr>
        <w:t>„</w:t>
      </w:r>
      <w:r>
        <w:rPr>
          <w:rFonts w:ascii="Cambria" w:hAnsi="Cambria"/>
          <w:caps/>
          <w:lang w:val="sr-Cyrl-BA"/>
        </w:rPr>
        <w:t>СУТЈЕСКА</w:t>
      </w:r>
      <w:r w:rsidRPr="00C51E77">
        <w:rPr>
          <w:rFonts w:ascii="Cambria" w:hAnsi="Cambria"/>
          <w:caps/>
          <w:lang w:val="sr-Cyrl-BA"/>
        </w:rPr>
        <w:t>“</w:t>
      </w:r>
      <w:r w:rsidRPr="008817E9">
        <w:rPr>
          <w:rFonts w:ascii="Cambria" w:hAnsi="Cambria" w:cs="Times New Roman"/>
        </w:rPr>
        <w:t>,</w:t>
      </w:r>
      <w:r w:rsidRPr="008817E9">
        <w:rPr>
          <w:rFonts w:ascii="Cambria" w:hAnsi="Cambria"/>
          <w:color w:val="231F20"/>
        </w:rPr>
        <w:t xml:space="preserve">  </w:t>
      </w:r>
      <w:r w:rsidRPr="008817E9">
        <w:rPr>
          <w:rFonts w:ascii="Cambria" w:hAnsi="Cambria" w:cs="Times New Roman"/>
        </w:rPr>
        <w:t>Утицај климатских промјена на вегетацију,</w:t>
      </w:r>
      <w:r w:rsidRPr="008817E9">
        <w:rPr>
          <w:rFonts w:ascii="Cambria" w:hAnsi="Cambria"/>
          <w:color w:val="231F20"/>
        </w:rPr>
        <w:t xml:space="preserve"> ПМФ Унивезитет у Бањој Луци</w:t>
      </w:r>
      <w:r>
        <w:rPr>
          <w:rFonts w:ascii="Cambria" w:hAnsi="Cambria"/>
          <w:color w:val="231F20"/>
        </w:rPr>
        <w:t>.</w:t>
      </w:r>
    </w:p>
    <w:p w14:paraId="4EAD090D" w14:textId="77777777" w:rsidR="00C97803" w:rsidRDefault="00C97803" w:rsidP="00C97803">
      <w:pPr>
        <w:rPr>
          <w:rFonts w:ascii="Cambria" w:hAnsi="Cambria" w:cs="Times New Roman"/>
          <w:lang w:val="sr-Cyrl-BA"/>
        </w:rPr>
      </w:pPr>
    </w:p>
    <w:p w14:paraId="5F412351" w14:textId="77777777" w:rsidR="00C97803" w:rsidRDefault="00C97803" w:rsidP="00C97803">
      <w:pPr>
        <w:rPr>
          <w:rFonts w:ascii="Cambria" w:hAnsi="Cambria"/>
          <w:color w:val="231F20"/>
          <w:lang w:val="sr-Cyrl-BA"/>
        </w:rPr>
      </w:pPr>
      <w:r w:rsidRPr="00C51E77">
        <w:rPr>
          <w:rFonts w:ascii="Cambria" w:hAnsi="Cambria" w:cs="Times New Roman"/>
          <w:lang w:val="sr-Latn-BA"/>
        </w:rPr>
        <w:t>Трбић</w:t>
      </w:r>
      <w:r>
        <w:rPr>
          <w:rFonts w:ascii="Cambria" w:hAnsi="Cambria" w:cs="Times New Roman"/>
          <w:lang w:val="sr-Cyrl-BA"/>
        </w:rPr>
        <w:t>,</w:t>
      </w:r>
      <w:r w:rsidRPr="00C51E77">
        <w:rPr>
          <w:rFonts w:ascii="Cambria" w:hAnsi="Cambria" w:cs="Times New Roman"/>
          <w:lang w:val="sr-Latn-BA"/>
        </w:rPr>
        <w:t xml:space="preserve"> Г., Божанић,</w:t>
      </w:r>
      <w:r>
        <w:rPr>
          <w:rFonts w:ascii="Cambria" w:hAnsi="Cambria" w:cs="Times New Roman"/>
          <w:lang w:val="sr-Cyrl-BA"/>
        </w:rPr>
        <w:t xml:space="preserve"> </w:t>
      </w:r>
      <w:r w:rsidRPr="008817E9">
        <w:rPr>
          <w:rFonts w:ascii="Cambria" w:hAnsi="Cambria" w:cs="Times New Roman"/>
          <w:lang w:val="sr-Cyrl-BA"/>
        </w:rPr>
        <w:t>Д.</w:t>
      </w:r>
      <w:r>
        <w:rPr>
          <w:rFonts w:ascii="Cambria" w:hAnsi="Cambria" w:cs="Times New Roman"/>
          <w:lang w:val="sr-Cyrl-BA"/>
        </w:rPr>
        <w:t xml:space="preserve"> (</w:t>
      </w:r>
      <w:r w:rsidRPr="00C51E77">
        <w:rPr>
          <w:rFonts w:ascii="Cambria" w:hAnsi="Cambria" w:cs="Times New Roman"/>
          <w:lang w:val="sr-Latn-BA"/>
        </w:rPr>
        <w:t>2023</w:t>
      </w:r>
      <w:r>
        <w:rPr>
          <w:rFonts w:ascii="Cambria" w:hAnsi="Cambria" w:cs="Times New Roman"/>
          <w:lang w:val="sr-Cyrl-BA"/>
        </w:rPr>
        <w:t>)</w:t>
      </w:r>
      <w:r w:rsidRPr="00C51E77">
        <w:rPr>
          <w:rFonts w:ascii="Cambria" w:hAnsi="Cambria" w:cs="Times New Roman"/>
          <w:lang w:val="sr-Latn-BA"/>
        </w:rPr>
        <w:t xml:space="preserve">: Детаљан извјештај о процјени климатских пријетњи за НП </w:t>
      </w:r>
      <w:r w:rsidRPr="00C51E77">
        <w:rPr>
          <w:rFonts w:ascii="Cambria" w:hAnsi="Cambria"/>
          <w:caps/>
          <w:lang w:val="sr-Cyrl-BA"/>
        </w:rPr>
        <w:t>„</w:t>
      </w:r>
      <w:r>
        <w:rPr>
          <w:rFonts w:ascii="Cambria" w:hAnsi="Cambria"/>
          <w:caps/>
          <w:lang w:val="sr-Cyrl-BA"/>
        </w:rPr>
        <w:t>СУТЈЕСКА</w:t>
      </w:r>
      <w:r w:rsidRPr="00C51E77">
        <w:rPr>
          <w:rFonts w:ascii="Cambria" w:hAnsi="Cambria"/>
          <w:caps/>
          <w:lang w:val="sr-Cyrl-BA"/>
        </w:rPr>
        <w:t>“</w:t>
      </w:r>
      <w:r w:rsidRPr="00C51E77">
        <w:rPr>
          <w:rFonts w:ascii="Cambria" w:hAnsi="Cambria"/>
          <w:lang w:val="sr-Latn-BA"/>
        </w:rPr>
        <w:t xml:space="preserve"> </w:t>
      </w:r>
      <w:r w:rsidRPr="00C51E77">
        <w:rPr>
          <w:rFonts w:ascii="Cambria" w:hAnsi="Cambria" w:cs="Times New Roman"/>
          <w:lang w:val="sr-Latn-BA"/>
        </w:rPr>
        <w:t xml:space="preserve"> према климатским  сценаријима </w:t>
      </w:r>
      <w:r>
        <w:rPr>
          <w:rFonts w:ascii="Cambria" w:hAnsi="Cambria" w:cs="Times New Roman"/>
          <w:lang w:val="sr-Latn-BA"/>
        </w:rPr>
        <w:t>RCP</w:t>
      </w:r>
      <w:r w:rsidRPr="00C51E77">
        <w:rPr>
          <w:rFonts w:ascii="Cambria" w:hAnsi="Cambria" w:cs="Times New Roman"/>
          <w:lang w:val="sr-Latn-BA"/>
        </w:rPr>
        <w:t xml:space="preserve">2.6, </w:t>
      </w:r>
      <w:r>
        <w:rPr>
          <w:rFonts w:ascii="Cambria" w:hAnsi="Cambria" w:cs="Times New Roman"/>
          <w:lang w:val="sr-Latn-BA"/>
        </w:rPr>
        <w:t>RCP</w:t>
      </w:r>
      <w:r w:rsidRPr="00C51E77">
        <w:rPr>
          <w:rFonts w:ascii="Cambria" w:hAnsi="Cambria" w:cs="Times New Roman"/>
          <w:lang w:val="sr-Latn-BA"/>
        </w:rPr>
        <w:t xml:space="preserve"> 4.5 и </w:t>
      </w:r>
      <w:r>
        <w:rPr>
          <w:rFonts w:ascii="Cambria" w:hAnsi="Cambria" w:cs="Times New Roman"/>
          <w:lang w:val="sr-Latn-BA"/>
        </w:rPr>
        <w:t xml:space="preserve">RCP </w:t>
      </w:r>
      <w:r w:rsidRPr="00C51E77">
        <w:rPr>
          <w:rFonts w:ascii="Cambria" w:hAnsi="Cambria" w:cs="Times New Roman"/>
          <w:lang w:val="sr-Latn-BA"/>
        </w:rPr>
        <w:t>8.5</w:t>
      </w:r>
      <w:r w:rsidRPr="00C51E77">
        <w:rPr>
          <w:rFonts w:ascii="Cambria" w:hAnsi="Cambria"/>
          <w:color w:val="231F20"/>
        </w:rPr>
        <w:t>, ПМФ Унивезитет у Бањој Луци</w:t>
      </w:r>
      <w:r>
        <w:rPr>
          <w:rFonts w:ascii="Cambria" w:hAnsi="Cambria"/>
          <w:color w:val="231F20"/>
        </w:rPr>
        <w:t>.</w:t>
      </w:r>
    </w:p>
    <w:p w14:paraId="60F4D455" w14:textId="77777777" w:rsidR="00C97803" w:rsidRPr="00C51E77" w:rsidRDefault="00C97803" w:rsidP="00C97803">
      <w:pPr>
        <w:rPr>
          <w:rFonts w:ascii="Cambria" w:hAnsi="Cambria" w:cs="Times New Roman"/>
          <w:b/>
          <w:lang w:val="sr-Cyrl-BA"/>
        </w:rPr>
      </w:pPr>
    </w:p>
    <w:p w14:paraId="2B82AF06" w14:textId="77777777" w:rsidR="00C97803" w:rsidRDefault="00C97803" w:rsidP="00C97803">
      <w:pPr>
        <w:rPr>
          <w:rFonts w:ascii="Cambria" w:eastAsia="Times New Roman" w:hAnsi="Cambria" w:cs="Arial"/>
          <w:color w:val="000000"/>
          <w:lang w:val="sr-Cyrl-BA"/>
        </w:rPr>
      </w:pPr>
      <w:r>
        <w:rPr>
          <w:rFonts w:ascii="Cambria" w:eastAsia="Times New Roman" w:hAnsi="Cambria" w:cs="Arial"/>
          <w:color w:val="000000"/>
        </w:rPr>
        <w:t>Trbić</w:t>
      </w:r>
      <w:r>
        <w:rPr>
          <w:rFonts w:ascii="Cambria" w:eastAsia="Times New Roman" w:hAnsi="Cambria" w:cs="Arial"/>
          <w:color w:val="000000"/>
          <w:lang w:val="sr-Cyrl-BA"/>
        </w:rPr>
        <w:t>,</w:t>
      </w:r>
      <w:r w:rsidRPr="00C51E77">
        <w:rPr>
          <w:rFonts w:ascii="Cambria" w:eastAsia="Times New Roman" w:hAnsi="Cambria" w:cs="Arial"/>
          <w:color w:val="000000"/>
          <w:lang w:val="sr-Cyrl-BA"/>
        </w:rPr>
        <w:t xml:space="preserve"> </w:t>
      </w:r>
      <w:r w:rsidRPr="00C51E77">
        <w:rPr>
          <w:rFonts w:ascii="Cambria" w:eastAsia="Times New Roman" w:hAnsi="Cambria" w:cs="Arial"/>
          <w:color w:val="000000"/>
          <w:lang w:val="sr-Latn-BA"/>
        </w:rPr>
        <w:t>G</w:t>
      </w:r>
      <w:r>
        <w:rPr>
          <w:rFonts w:ascii="Cambria" w:eastAsia="Times New Roman" w:hAnsi="Cambria" w:cs="Arial"/>
          <w:color w:val="000000"/>
          <w:lang w:val="sr-Cyrl-BA"/>
        </w:rPr>
        <w:t>.</w:t>
      </w:r>
      <w:r w:rsidRPr="00C51E77">
        <w:rPr>
          <w:rFonts w:ascii="Cambria" w:eastAsia="Times New Roman" w:hAnsi="Cambria" w:cs="Arial"/>
          <w:color w:val="000000"/>
          <w:lang w:val="sr-Latn-BA"/>
        </w:rPr>
        <w:t xml:space="preserve">, </w:t>
      </w:r>
      <w:r>
        <w:rPr>
          <w:rFonts w:ascii="Cambria" w:eastAsia="Times New Roman" w:hAnsi="Cambria" w:cs="Arial"/>
          <w:color w:val="000000"/>
        </w:rPr>
        <w:t>Popov</w:t>
      </w:r>
      <w:r>
        <w:rPr>
          <w:rFonts w:ascii="Cambria" w:eastAsia="Times New Roman" w:hAnsi="Cambria" w:cs="Arial"/>
          <w:color w:val="000000"/>
          <w:lang w:val="sr-Cyrl-BA"/>
        </w:rPr>
        <w:t>,</w:t>
      </w:r>
      <w:r w:rsidRPr="00C51E77">
        <w:rPr>
          <w:rFonts w:ascii="Cambria" w:eastAsia="Times New Roman" w:hAnsi="Cambria" w:cs="Arial"/>
          <w:color w:val="000000"/>
        </w:rPr>
        <w:t xml:space="preserve"> T, Gnjato</w:t>
      </w:r>
      <w:r>
        <w:rPr>
          <w:rFonts w:ascii="Cambria" w:eastAsia="Times New Roman" w:hAnsi="Cambria" w:cs="Arial"/>
          <w:color w:val="000000"/>
          <w:lang w:val="sr-Cyrl-BA"/>
        </w:rPr>
        <w:t>,</w:t>
      </w:r>
      <w:r w:rsidRPr="00C51E77">
        <w:rPr>
          <w:rFonts w:ascii="Cambria" w:eastAsia="Times New Roman" w:hAnsi="Cambria" w:cs="Arial"/>
          <w:bCs/>
          <w:color w:val="000000"/>
        </w:rPr>
        <w:t xml:space="preserve"> S. Analysis of Air Temperature Trends in Bosnia and Herzegovina</w:t>
      </w:r>
      <w:r w:rsidRPr="00C51E77">
        <w:rPr>
          <w:rFonts w:ascii="Cambria" w:eastAsia="Times New Roman" w:hAnsi="Cambria" w:cs="Arial"/>
          <w:color w:val="000000"/>
        </w:rPr>
        <w:t>, Geographica Pannonica, Vol. 21, No. 2, pp. 68-84, 2017.</w:t>
      </w:r>
    </w:p>
    <w:p w14:paraId="4F815378" w14:textId="77777777" w:rsidR="00C97803" w:rsidRPr="008817E9" w:rsidRDefault="00C97803" w:rsidP="00C97803">
      <w:pPr>
        <w:rPr>
          <w:lang w:val="sr-Cyrl-BA"/>
        </w:rPr>
      </w:pPr>
    </w:p>
    <w:p w14:paraId="2F6BF7B7" w14:textId="77777777" w:rsidR="00C97803" w:rsidRPr="00C51E77" w:rsidRDefault="00C97803" w:rsidP="00C97803">
      <w:pPr>
        <w:spacing w:after="200" w:line="276" w:lineRule="auto"/>
        <w:rPr>
          <w:rFonts w:ascii="Cambria" w:hAnsi="Cambria" w:cs="PalatinoLinotype-Bold-Identity-"/>
          <w:bCs/>
        </w:rPr>
      </w:pPr>
      <w:r w:rsidRPr="00C51E77">
        <w:rPr>
          <w:rFonts w:ascii="Cambria" w:hAnsi="Cambria" w:cstheme="minorHAnsi"/>
          <w:lang w:val="sr-Cyrl-BA"/>
        </w:rPr>
        <w:t>Трбојевић</w:t>
      </w:r>
      <w:r>
        <w:rPr>
          <w:rFonts w:ascii="Cambria" w:hAnsi="Cambria" w:cstheme="minorHAnsi"/>
          <w:lang w:val="sr-Cyrl-BA"/>
        </w:rPr>
        <w:t>,</w:t>
      </w:r>
      <w:r w:rsidRPr="00C51E77">
        <w:rPr>
          <w:rFonts w:ascii="Cambria" w:hAnsi="Cambria" w:cstheme="minorHAnsi"/>
          <w:lang w:val="sr-Cyrl-BA"/>
        </w:rPr>
        <w:t xml:space="preserve"> И</w:t>
      </w:r>
      <w:r>
        <w:rPr>
          <w:rFonts w:ascii="Cambria" w:hAnsi="Cambria" w:cstheme="minorHAnsi"/>
          <w:lang w:val="sr-Latn-BA"/>
        </w:rPr>
        <w:t>.</w:t>
      </w:r>
      <w:r w:rsidRPr="00C51E77">
        <w:rPr>
          <w:rFonts w:ascii="Cambria" w:hAnsi="Cambria" w:cstheme="minorHAnsi"/>
          <w:lang w:val="sr-Cyrl-BA"/>
        </w:rPr>
        <w:t>,</w:t>
      </w:r>
      <w:r>
        <w:rPr>
          <w:rFonts w:ascii="Cambria" w:hAnsi="Cambria" w:cstheme="minorHAnsi"/>
          <w:lang w:val="sr-Cyrl-BA"/>
        </w:rPr>
        <w:t xml:space="preserve"> (</w:t>
      </w:r>
      <w:r w:rsidRPr="00C51E77">
        <w:rPr>
          <w:rFonts w:ascii="Cambria" w:hAnsi="Cambria" w:cstheme="minorHAnsi"/>
          <w:lang w:val="sr-Cyrl-BA"/>
        </w:rPr>
        <w:t>2023</w:t>
      </w:r>
      <w:r>
        <w:rPr>
          <w:rFonts w:ascii="Cambria" w:hAnsi="Cambria" w:cstheme="minorHAnsi"/>
          <w:lang w:val="sr-Cyrl-BA"/>
        </w:rPr>
        <w:t>)</w:t>
      </w:r>
      <w:r w:rsidRPr="00C51E77">
        <w:rPr>
          <w:rFonts w:ascii="Cambria" w:hAnsi="Cambria" w:cstheme="minorHAnsi"/>
          <w:lang w:val="sr-Cyrl-BA"/>
        </w:rPr>
        <w:t xml:space="preserve">: </w:t>
      </w:r>
      <w:r w:rsidRPr="008817E9">
        <w:rPr>
          <w:rFonts w:ascii="Cambria" w:hAnsi="Cambria" w:cs="Times New Roman"/>
        </w:rPr>
        <w:t xml:space="preserve">НАЦИОНАЛНИ ПАРК </w:t>
      </w:r>
      <w:r w:rsidRPr="00C51E77">
        <w:rPr>
          <w:rFonts w:ascii="Cambria" w:hAnsi="Cambria"/>
          <w:caps/>
          <w:lang w:val="sr-Cyrl-BA"/>
        </w:rPr>
        <w:t>„</w:t>
      </w:r>
      <w:r>
        <w:rPr>
          <w:rFonts w:ascii="Cambria" w:hAnsi="Cambria"/>
          <w:caps/>
          <w:lang w:val="sr-Cyrl-BA"/>
        </w:rPr>
        <w:t>СУТЈЕСКА</w:t>
      </w:r>
      <w:r w:rsidRPr="00C51E77">
        <w:rPr>
          <w:rFonts w:ascii="Cambria" w:hAnsi="Cambria"/>
          <w:caps/>
          <w:lang w:val="sr-Cyrl-BA"/>
        </w:rPr>
        <w:t>“</w:t>
      </w:r>
      <w:r w:rsidRPr="00C51E77">
        <w:rPr>
          <w:rFonts w:ascii="Cambria" w:hAnsi="Cambria"/>
          <w:lang w:val="sr-Latn-BA"/>
        </w:rPr>
        <w:t xml:space="preserve"> </w:t>
      </w:r>
      <w:r>
        <w:rPr>
          <w:rFonts w:ascii="Cambria" w:hAnsi="Cambria" w:cs="Times New Roman"/>
        </w:rPr>
        <w:t>-</w:t>
      </w:r>
      <w:r>
        <w:rPr>
          <w:rFonts w:ascii="Cambria" w:hAnsi="Cambria" w:cs="Times New Roman"/>
          <w:lang w:val="sr-Cyrl-BA"/>
        </w:rPr>
        <w:t>Фауна</w:t>
      </w:r>
      <w:r w:rsidRPr="00C51E77">
        <w:rPr>
          <w:rFonts w:ascii="Cambria" w:hAnsi="Cambria" w:cstheme="minorHAnsi"/>
          <w:lang w:val="sr-Cyrl-BA"/>
        </w:rPr>
        <w:t>,</w:t>
      </w:r>
      <w:r w:rsidRPr="00C51E77">
        <w:rPr>
          <w:rFonts w:ascii="Cambria" w:hAnsi="Cambria"/>
          <w:color w:val="231F20"/>
        </w:rPr>
        <w:t xml:space="preserve"> ПМФ Унивезитет у Бањој Луци</w:t>
      </w:r>
    </w:p>
    <w:p w14:paraId="5C0AE824" w14:textId="77777777" w:rsidR="00C97803" w:rsidRPr="000D3BF0" w:rsidRDefault="00C97803" w:rsidP="00C97803">
      <w:pPr>
        <w:spacing w:line="276" w:lineRule="auto"/>
        <w:rPr>
          <w:rFonts w:ascii="Cambria" w:hAnsi="Cambria"/>
          <w:color w:val="231F20"/>
          <w:lang w:val="sr-Cyrl-BA"/>
        </w:rPr>
      </w:pPr>
      <w:r w:rsidRPr="000D3BF0">
        <w:rPr>
          <w:rFonts w:ascii="Cambria" w:hAnsi="Cambria"/>
          <w:color w:val="231F20"/>
          <w:lang w:val="sr-Latn-BA"/>
        </w:rPr>
        <w:t>Трнинић</w:t>
      </w:r>
      <w:r>
        <w:rPr>
          <w:rFonts w:ascii="Cambria" w:hAnsi="Cambria"/>
          <w:color w:val="231F20"/>
          <w:lang w:val="sr-Cyrl-BA"/>
        </w:rPr>
        <w:t>,</w:t>
      </w:r>
      <w:r w:rsidRPr="000D3BF0">
        <w:rPr>
          <w:rFonts w:ascii="Cambria" w:hAnsi="Cambria"/>
          <w:color w:val="231F20"/>
          <w:lang w:val="sr-Latn-BA"/>
        </w:rPr>
        <w:t xml:space="preserve"> Б</w:t>
      </w:r>
      <w:r>
        <w:rPr>
          <w:rFonts w:ascii="Cambria" w:hAnsi="Cambria"/>
          <w:color w:val="231F20"/>
          <w:lang w:val="sr-Cyrl-BA"/>
        </w:rPr>
        <w:t>.</w:t>
      </w:r>
      <w:r w:rsidRPr="000D3BF0">
        <w:rPr>
          <w:rFonts w:ascii="Cambria" w:hAnsi="Cambria"/>
          <w:color w:val="231F20"/>
        </w:rPr>
        <w:t>,</w:t>
      </w:r>
      <w:r>
        <w:rPr>
          <w:rFonts w:ascii="Cambria" w:hAnsi="Cambria"/>
          <w:color w:val="231F20"/>
          <w:lang w:val="sr-Cyrl-BA"/>
        </w:rPr>
        <w:t xml:space="preserve"> (</w:t>
      </w:r>
      <w:r w:rsidRPr="000D3BF0">
        <w:rPr>
          <w:rFonts w:ascii="Cambria" w:hAnsi="Cambria"/>
          <w:color w:val="231F20"/>
        </w:rPr>
        <w:t>2023</w:t>
      </w:r>
      <w:r>
        <w:rPr>
          <w:rFonts w:ascii="Cambria" w:hAnsi="Cambria"/>
          <w:color w:val="231F20"/>
          <w:lang w:val="sr-Cyrl-BA"/>
        </w:rPr>
        <w:t>)</w:t>
      </w:r>
      <w:r w:rsidRPr="000D3BF0">
        <w:rPr>
          <w:rFonts w:ascii="Cambria" w:hAnsi="Cambria"/>
          <w:color w:val="231F20"/>
        </w:rPr>
        <w:t>:</w:t>
      </w:r>
      <w:r w:rsidRPr="000D3BF0">
        <w:rPr>
          <w:rFonts w:ascii="Cambria" w:hAnsi="Cambria"/>
          <w:color w:val="231F20"/>
          <w:lang w:val="sr-Cyrl-BA"/>
        </w:rPr>
        <w:t xml:space="preserve"> ИНСТИТУЦИОНАЛНО-ПРАВНИ ОКВИР ЗАШТИЋЕНИХ ПОДРУЧЈА У РЕПУБЛИЦИ СРПСКОЈ</w:t>
      </w:r>
      <w:r w:rsidRPr="000D3BF0">
        <w:rPr>
          <w:rFonts w:ascii="Cambria" w:hAnsi="Cambria"/>
          <w:color w:val="231F20"/>
        </w:rPr>
        <w:t>,ПМФ Унивезитет у Бањој Луци</w:t>
      </w:r>
      <w:r>
        <w:rPr>
          <w:rFonts w:ascii="Cambria" w:hAnsi="Cambria"/>
          <w:color w:val="231F20"/>
          <w:lang w:val="sr-Cyrl-BA"/>
        </w:rPr>
        <w:t>.</w:t>
      </w:r>
    </w:p>
    <w:p w14:paraId="2978A3EB" w14:textId="77777777" w:rsidR="00C97803" w:rsidRDefault="00C97803" w:rsidP="00C97803">
      <w:pPr>
        <w:rPr>
          <w:rFonts w:ascii="Cambria" w:eastAsia="Calibri" w:hAnsi="Cambria" w:cs="Times New Roman"/>
          <w:lang w:val="sr-Cyrl-BA"/>
        </w:rPr>
      </w:pPr>
    </w:p>
    <w:p w14:paraId="143524FF" w14:textId="77777777" w:rsidR="00C97803" w:rsidRPr="000D3BF0" w:rsidRDefault="00C97803" w:rsidP="00C97803">
      <w:pPr>
        <w:rPr>
          <w:lang w:val="sr-Cyrl-BA"/>
        </w:rPr>
      </w:pPr>
      <w:r w:rsidRPr="000D3BF0">
        <w:rPr>
          <w:rFonts w:ascii="Cambria" w:eastAsia="Calibri" w:hAnsi="Cambria" w:cs="Times New Roman"/>
        </w:rPr>
        <w:t>Тошић</w:t>
      </w:r>
      <w:r>
        <w:rPr>
          <w:rFonts w:ascii="Cambria" w:eastAsia="Calibri" w:hAnsi="Cambria" w:cs="Times New Roman"/>
          <w:lang w:val="sr-Cyrl-BA"/>
        </w:rPr>
        <w:t>,</w:t>
      </w:r>
      <w:r w:rsidRPr="000D3BF0">
        <w:rPr>
          <w:rFonts w:ascii="Cambria" w:eastAsia="Calibri" w:hAnsi="Cambria" w:cs="Times New Roman"/>
        </w:rPr>
        <w:t xml:space="preserve"> Р</w:t>
      </w:r>
      <w:r>
        <w:rPr>
          <w:rFonts w:ascii="Cambria" w:eastAsia="Calibri" w:hAnsi="Cambria" w:cs="Times New Roman"/>
          <w:lang w:val="sr-Cyrl-BA"/>
        </w:rPr>
        <w:t>.</w:t>
      </w:r>
      <w:r w:rsidRPr="000D3BF0">
        <w:rPr>
          <w:rFonts w:ascii="Cambria" w:eastAsia="Calibri" w:hAnsi="Cambria" w:cs="Times New Roman"/>
        </w:rPr>
        <w:t>,</w:t>
      </w:r>
      <w:r>
        <w:rPr>
          <w:rFonts w:ascii="Cambria" w:eastAsia="Calibri" w:hAnsi="Cambria" w:cs="Times New Roman"/>
          <w:lang w:val="sr-Cyrl-BA"/>
        </w:rPr>
        <w:t xml:space="preserve"> (</w:t>
      </w:r>
      <w:r w:rsidRPr="000D3BF0">
        <w:rPr>
          <w:rFonts w:ascii="Cambria" w:eastAsia="Calibri" w:hAnsi="Cambria" w:cs="Times New Roman"/>
        </w:rPr>
        <w:t>2023</w:t>
      </w:r>
      <w:r>
        <w:rPr>
          <w:rFonts w:ascii="Cambria" w:eastAsia="Calibri" w:hAnsi="Cambria" w:cs="Times New Roman"/>
          <w:lang w:val="sr-Cyrl-BA"/>
        </w:rPr>
        <w:t>)</w:t>
      </w:r>
      <w:r w:rsidRPr="000D3BF0">
        <w:rPr>
          <w:rFonts w:ascii="Cambria" w:eastAsia="Calibri" w:hAnsi="Cambria" w:cs="Times New Roman"/>
        </w:rPr>
        <w:t>:</w:t>
      </w:r>
      <w:r>
        <w:rPr>
          <w:rFonts w:ascii="Cambria" w:eastAsia="Calibri" w:hAnsi="Cambria" w:cs="Times New Roman"/>
          <w:lang w:val="sr-Cyrl-BA"/>
        </w:rPr>
        <w:t xml:space="preserve"> </w:t>
      </w:r>
      <w:r w:rsidRPr="000D3BF0">
        <w:rPr>
          <w:rFonts w:ascii="Cambria" w:eastAsia="Calibri" w:hAnsi="Cambria" w:cs="Times New Roman"/>
        </w:rPr>
        <w:t>Геоморфологија</w:t>
      </w:r>
      <w:r>
        <w:rPr>
          <w:rFonts w:ascii="Cambria" w:eastAsia="Calibri" w:hAnsi="Cambria" w:cs="Times New Roman"/>
          <w:lang w:val="sr-Cyrl-BA"/>
        </w:rPr>
        <w:t xml:space="preserve"> </w:t>
      </w:r>
      <w:r w:rsidRPr="000D3BF0">
        <w:rPr>
          <w:rFonts w:ascii="Cambria" w:eastAsia="Calibri" w:hAnsi="Cambria" w:cs="Times New Roman"/>
        </w:rPr>
        <w:t xml:space="preserve">НП </w:t>
      </w:r>
      <w:r w:rsidRPr="00C51E77">
        <w:rPr>
          <w:rFonts w:ascii="Cambria" w:hAnsi="Cambria"/>
          <w:caps/>
          <w:lang w:val="sr-Cyrl-BA"/>
        </w:rPr>
        <w:t>„</w:t>
      </w:r>
      <w:r>
        <w:rPr>
          <w:rFonts w:ascii="Cambria" w:hAnsi="Cambria"/>
          <w:caps/>
          <w:lang w:val="sr-Cyrl-BA"/>
        </w:rPr>
        <w:t>СУТЈЕСКА</w:t>
      </w:r>
      <w:r w:rsidRPr="00C51E77">
        <w:rPr>
          <w:rFonts w:ascii="Cambria" w:hAnsi="Cambria"/>
          <w:caps/>
          <w:lang w:val="sr-Cyrl-BA"/>
        </w:rPr>
        <w:t>“</w:t>
      </w:r>
      <w:r w:rsidRPr="000D3BF0">
        <w:rPr>
          <w:rFonts w:ascii="Cambria" w:eastAsia="Calibri" w:hAnsi="Cambria" w:cs="Times New Roman"/>
        </w:rPr>
        <w:t xml:space="preserve"> - </w:t>
      </w:r>
      <w:r w:rsidRPr="000D3BF0">
        <w:rPr>
          <w:rFonts w:ascii="Cambria" w:eastAsia="Calibri" w:hAnsi="Cambria" w:cs="Calibri"/>
          <w:bCs/>
          <w:lang w:val="sr-Cyrl-BA"/>
        </w:rPr>
        <w:t>ПЛАНОВ</w:t>
      </w:r>
      <w:r w:rsidRPr="000D3BF0">
        <w:rPr>
          <w:rFonts w:ascii="Cambria" w:eastAsia="Calibri" w:hAnsi="Cambria" w:cs="Calibri"/>
          <w:bCs/>
        </w:rPr>
        <w:t>И</w:t>
      </w:r>
      <w:r w:rsidRPr="000D3BF0">
        <w:rPr>
          <w:rFonts w:ascii="Cambria" w:eastAsia="Calibri" w:hAnsi="Cambria" w:cs="Calibri"/>
          <w:bCs/>
          <w:lang w:val="sr-Cyrl-BA"/>
        </w:rPr>
        <w:t xml:space="preserve"> УПРАВЉАЊА ЗАШТИЋЕНИМ ПОДРУЧЈИМА КОЈИ ИНТЕГРИШУ МЈЕРЕ ПРИЛАГОЂАВАЊА КЛИМАТСКИМ ПРОМЈЕНАМА</w:t>
      </w:r>
      <w:r w:rsidRPr="000D3BF0">
        <w:rPr>
          <w:rFonts w:ascii="Cambria" w:eastAsia="Calibri" w:hAnsi="Cambria" w:cs="Calibri"/>
          <w:bCs/>
        </w:rPr>
        <w:t xml:space="preserve">,  </w:t>
      </w:r>
      <w:r w:rsidRPr="000D3BF0">
        <w:rPr>
          <w:rFonts w:ascii="Cambria" w:hAnsi="Cambria"/>
          <w:color w:val="231F20"/>
        </w:rPr>
        <w:t>ПМФ Унивезитет у Бањој Луци</w:t>
      </w:r>
      <w:r>
        <w:rPr>
          <w:rFonts w:ascii="Cambria" w:hAnsi="Cambria"/>
          <w:color w:val="231F20"/>
          <w:lang w:val="sr-Cyrl-BA"/>
        </w:rPr>
        <w:t>.</w:t>
      </w:r>
    </w:p>
    <w:p w14:paraId="55D90E12" w14:textId="77777777" w:rsidR="001D44DF" w:rsidRPr="0060192B" w:rsidRDefault="001D44DF" w:rsidP="001D44DF">
      <w:pPr>
        <w:rPr>
          <w:rFonts w:ascii="Times New Roman" w:hAnsi="Times New Roman" w:cs="Times New Roman"/>
          <w:b/>
          <w:sz w:val="24"/>
          <w:szCs w:val="24"/>
          <w:lang w:val="sr-Latn-BA"/>
        </w:rPr>
      </w:pPr>
    </w:p>
    <w:p w14:paraId="02FDB4AA" w14:textId="77777777" w:rsidR="00005967" w:rsidRPr="00C97803" w:rsidRDefault="00005967" w:rsidP="00B90AE2">
      <w:pPr>
        <w:spacing w:line="360" w:lineRule="auto"/>
        <w:ind w:right="168"/>
        <w:rPr>
          <w:rFonts w:ascii="Cambria" w:hAnsi="Cambria" w:cs="Times New Roman"/>
          <w:i/>
          <w:lang w:val="sr-Cyrl-BA"/>
        </w:rPr>
      </w:pPr>
      <w:r w:rsidRPr="00C97803">
        <w:rPr>
          <w:rFonts w:ascii="Cambria" w:hAnsi="Cambria" w:cs="PalatinoLinotype-Bold-Identity-"/>
          <w:bCs/>
          <w:lang w:val="sr-Latn-BA"/>
        </w:rPr>
        <w:t>Републички завод за статистику, Градови и општине Републике Српске, 2022</w:t>
      </w:r>
    </w:p>
    <w:p w14:paraId="5A08955A" w14:textId="77777777" w:rsidR="00B90AE2" w:rsidRPr="00C97803" w:rsidRDefault="004C2C8C" w:rsidP="00B90AE2">
      <w:pPr>
        <w:spacing w:line="360" w:lineRule="auto"/>
        <w:rPr>
          <w:rFonts w:ascii="Cambria" w:hAnsi="Cambria" w:cs="PalatinoLinotype-Bold-Identity-"/>
          <w:bCs/>
          <w:color w:val="244061" w:themeColor="accent1" w:themeShade="80"/>
          <w:lang w:val="sr-Latn-BA"/>
        </w:rPr>
      </w:pPr>
      <w:hyperlink r:id="rId50" w:history="1">
        <w:r w:rsidR="00B90AE2" w:rsidRPr="00C97803">
          <w:rPr>
            <w:rStyle w:val="Hyperlink"/>
            <w:rFonts w:ascii="Cambria" w:hAnsi="Cambria" w:cs="PalatinoLinotype-Bold-Identity-"/>
            <w:color w:val="244061" w:themeColor="accent1" w:themeShade="80"/>
            <w:lang w:val="sr-Latn-BA"/>
          </w:rPr>
          <w:t>www.putevirs.com</w:t>
        </w:r>
      </w:hyperlink>
      <w:r w:rsidR="00B90AE2" w:rsidRPr="00C97803">
        <w:rPr>
          <w:rFonts w:ascii="Cambria" w:hAnsi="Cambria" w:cs="PalatinoLinotype-Bold-Identity-"/>
          <w:bCs/>
          <w:color w:val="244061" w:themeColor="accent1" w:themeShade="80"/>
          <w:lang w:val="sr-Latn-BA"/>
        </w:rPr>
        <w:t>.</w:t>
      </w:r>
    </w:p>
    <w:p w14:paraId="1656955C" w14:textId="77777777" w:rsidR="00C61E95" w:rsidRPr="00C97803" w:rsidRDefault="00005967" w:rsidP="00B90AE2">
      <w:pPr>
        <w:pStyle w:val="a"/>
        <w:spacing w:line="360" w:lineRule="auto"/>
        <w:rPr>
          <w:rFonts w:ascii="Cambria" w:hAnsi="Cambria"/>
          <w:szCs w:val="22"/>
          <w:lang w:val="sr-Cyrl-BA"/>
        </w:rPr>
      </w:pPr>
      <w:r w:rsidRPr="00C97803">
        <w:rPr>
          <w:rFonts w:ascii="Cambria" w:hAnsi="Cambria"/>
          <w:szCs w:val="22"/>
          <w:lang w:val="sr-Cyrl-BA"/>
        </w:rPr>
        <w:t>Закон о националним парковима</w:t>
      </w:r>
      <w:r w:rsidRPr="00C97803">
        <w:rPr>
          <w:rFonts w:ascii="Cambria" w:hAnsi="Cambria"/>
          <w:szCs w:val="22"/>
          <w:lang w:val="sr-Latn-BA"/>
        </w:rPr>
        <w:t xml:space="preserve"> („</w:t>
      </w:r>
      <w:r w:rsidRPr="00C97803">
        <w:rPr>
          <w:rFonts w:ascii="Cambria" w:hAnsi="Cambria"/>
          <w:szCs w:val="22"/>
          <w:lang w:val="sr-Cyrl-BA"/>
        </w:rPr>
        <w:t>Сл. Гласник Р</w:t>
      </w:r>
      <w:r w:rsidR="00B90AE2" w:rsidRPr="00C97803">
        <w:rPr>
          <w:rFonts w:ascii="Cambria" w:hAnsi="Cambria"/>
          <w:szCs w:val="22"/>
          <w:lang w:val="sr-Cyrl-BA"/>
        </w:rPr>
        <w:t xml:space="preserve">епублике </w:t>
      </w:r>
      <w:r w:rsidRPr="00C97803">
        <w:rPr>
          <w:rFonts w:ascii="Cambria" w:hAnsi="Cambria"/>
          <w:szCs w:val="22"/>
          <w:lang w:val="sr-Cyrl-BA"/>
        </w:rPr>
        <w:t>С</w:t>
      </w:r>
      <w:r w:rsidR="00B90AE2" w:rsidRPr="00C97803">
        <w:rPr>
          <w:rFonts w:ascii="Cambria" w:hAnsi="Cambria"/>
          <w:szCs w:val="22"/>
          <w:lang w:val="sr-Cyrl-BA"/>
        </w:rPr>
        <w:t>рпске</w:t>
      </w:r>
      <w:r w:rsidRPr="00C97803">
        <w:rPr>
          <w:rFonts w:ascii="Cambria" w:hAnsi="Cambria"/>
          <w:szCs w:val="22"/>
          <w:lang w:val="sr-Cyrl-BA"/>
        </w:rPr>
        <w:t>“ бр. 75/2010)</w:t>
      </w:r>
    </w:p>
    <w:p w14:paraId="12ACB7FA" w14:textId="77777777" w:rsidR="00B80AEF" w:rsidRPr="00C97803" w:rsidRDefault="004C2C8C">
      <w:pPr>
        <w:rPr>
          <w:rFonts w:ascii="Cambria" w:hAnsi="Cambria"/>
          <w:lang w:val="sr-Cyrl-BA"/>
        </w:rPr>
      </w:pPr>
      <w:hyperlink r:id="rId51" w:tgtFrame="_blank" w:history="1">
        <w:r w:rsidR="00B80AEF" w:rsidRPr="00C97803">
          <w:rPr>
            <w:rFonts w:ascii="Cambria" w:hAnsi="Cambria"/>
            <w:bCs/>
            <w:lang w:val="sr-Cyrl-BA"/>
          </w:rPr>
          <w:br/>
        </w:r>
        <w:r w:rsidR="00B80AEF" w:rsidRPr="00C97803">
          <w:rPr>
            <w:rStyle w:val="Hyperlink"/>
            <w:rFonts w:ascii="Cambria" w:hAnsi="Cambria"/>
            <w:bCs/>
            <w:color w:val="auto"/>
            <w:u w:val="none"/>
            <w:lang w:val="sr-Cyrl-BA"/>
          </w:rPr>
          <w:t>Закон о Националном парку Сутјеска, Службени гласник Републике Српске 124/12</w:t>
        </w:r>
      </w:hyperlink>
    </w:p>
    <w:p w14:paraId="071AA53A" w14:textId="77777777" w:rsidR="00C97803" w:rsidRDefault="00C97803" w:rsidP="00B90AE2">
      <w:pPr>
        <w:spacing w:line="360" w:lineRule="auto"/>
        <w:rPr>
          <w:rFonts w:ascii="Cambria" w:eastAsia="Calibri" w:hAnsi="Cambria" w:cs="Times New Roman"/>
          <w:lang w:val="sr-Cyrl-BA"/>
        </w:rPr>
      </w:pPr>
    </w:p>
    <w:p w14:paraId="2441466A" w14:textId="77777777" w:rsidR="00005967" w:rsidRPr="00C97803" w:rsidRDefault="00005967"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Закон о заштити природе, „Службени гласник Републике Српске“ број 20/14 (члан 87)</w:t>
      </w:r>
    </w:p>
    <w:p w14:paraId="773707A7" w14:textId="77777777" w:rsidR="00C97803" w:rsidRPr="00C97803" w:rsidRDefault="00C97803" w:rsidP="00B90AE2">
      <w:pPr>
        <w:spacing w:line="360" w:lineRule="auto"/>
        <w:rPr>
          <w:rFonts w:ascii="Cambria" w:hAnsi="Cambria" w:cs="PalatinoLinotype-Bold-Identity-"/>
          <w:bCs/>
          <w:sz w:val="16"/>
          <w:szCs w:val="16"/>
          <w:lang w:val="sr-Cyrl-BA"/>
        </w:rPr>
      </w:pPr>
    </w:p>
    <w:p w14:paraId="152D85E2" w14:textId="1DD58CB4" w:rsidR="00005967" w:rsidRPr="00C97803" w:rsidRDefault="00005967"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 xml:space="preserve">Годишњи извјештај о пословању и годишњи обрачун ЈУ НП </w:t>
      </w:r>
      <w:r w:rsidR="004C2C8C">
        <w:rPr>
          <w:rFonts w:ascii="Cambria" w:hAnsi="Cambria" w:cs="PalatinoLinotype-Bold-Identity-"/>
          <w:bCs/>
          <w:lang w:val="sr-Cyrl-BA"/>
        </w:rPr>
        <w:t>„</w:t>
      </w:r>
      <w:r w:rsidR="00B90AE2"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Pr="00C97803">
        <w:rPr>
          <w:rFonts w:ascii="Cambria" w:hAnsi="Cambria" w:cs="PalatinoLinotype-Bold-Identity-"/>
          <w:bCs/>
          <w:lang w:val="sr-Latn-BA"/>
        </w:rPr>
        <w:t xml:space="preserve"> за 201</w:t>
      </w:r>
      <w:r w:rsidR="00B90AE2" w:rsidRPr="00C97803">
        <w:rPr>
          <w:rFonts w:ascii="Cambria" w:hAnsi="Cambria" w:cs="PalatinoLinotype-Bold-Identity-"/>
          <w:bCs/>
          <w:lang w:val="sr-Cyrl-BA"/>
        </w:rPr>
        <w:t>2</w:t>
      </w:r>
      <w:r w:rsidRPr="00C97803">
        <w:rPr>
          <w:rFonts w:ascii="Cambria" w:hAnsi="Cambria" w:cs="PalatinoLinotype-Bold-Identity-"/>
          <w:bCs/>
          <w:lang w:val="sr-Latn-BA"/>
        </w:rPr>
        <w:t>. годину,</w:t>
      </w:r>
    </w:p>
    <w:p w14:paraId="0E75FE74" w14:textId="78D0C7A0" w:rsidR="00005967" w:rsidRPr="00C97803" w:rsidRDefault="00005967"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 xml:space="preserve">Годишњи извјештај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00B90AE2" w:rsidRPr="00C97803">
        <w:rPr>
          <w:rFonts w:ascii="Cambria" w:hAnsi="Cambria" w:cs="PalatinoLinotype-Bold-Identity-"/>
          <w:bCs/>
          <w:lang w:val="sr-Cyrl-BA"/>
        </w:rPr>
        <w:t>13</w:t>
      </w:r>
      <w:r w:rsidRPr="00C97803">
        <w:rPr>
          <w:rFonts w:ascii="Cambria" w:hAnsi="Cambria" w:cs="PalatinoLinotype-Bold-Identity-"/>
          <w:bCs/>
          <w:lang w:val="sr-Latn-BA"/>
        </w:rPr>
        <w:t>. годину</w:t>
      </w:r>
    </w:p>
    <w:p w14:paraId="5FAF6954" w14:textId="6E054778"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Годишњи извјештај</w:t>
      </w:r>
      <w:r w:rsidR="008A1C49">
        <w:rPr>
          <w:rFonts w:ascii="Cambria" w:hAnsi="Cambria" w:cs="PalatinoLinotype-Bold-Identity-"/>
          <w:bCs/>
          <w:lang w:val="sr-Cyrl-BA"/>
        </w:rPr>
        <w:t xml:space="preserve"> </w:t>
      </w:r>
      <w:r w:rsidRPr="00C97803">
        <w:rPr>
          <w:rFonts w:ascii="Cambria" w:hAnsi="Cambria" w:cs="PalatinoLinotype-Bold-Identity-"/>
          <w:bCs/>
          <w:lang w:val="sr-Latn-BA"/>
        </w:rPr>
        <w:t xml:space="preserve">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14</w:t>
      </w:r>
      <w:r w:rsidRPr="00C97803">
        <w:rPr>
          <w:rFonts w:ascii="Cambria" w:hAnsi="Cambria" w:cs="PalatinoLinotype-Bold-Identity-"/>
          <w:bCs/>
          <w:lang w:val="sr-Latn-BA"/>
        </w:rPr>
        <w:t>. годину</w:t>
      </w:r>
    </w:p>
    <w:p w14:paraId="67689667" w14:textId="4B1101F7"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 xml:space="preserve">Годишњи извјештај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15</w:t>
      </w:r>
      <w:r w:rsidRPr="00C97803">
        <w:rPr>
          <w:rFonts w:ascii="Cambria" w:hAnsi="Cambria" w:cs="PalatinoLinotype-Bold-Identity-"/>
          <w:bCs/>
          <w:lang w:val="sr-Latn-BA"/>
        </w:rPr>
        <w:t>. годину</w:t>
      </w:r>
    </w:p>
    <w:p w14:paraId="325ED3EC" w14:textId="20E55C0C"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Годишњи извјештај</w:t>
      </w:r>
      <w:r w:rsidR="008A1C49">
        <w:rPr>
          <w:rFonts w:ascii="Cambria" w:hAnsi="Cambria" w:cs="PalatinoLinotype-Bold-Identity-"/>
          <w:bCs/>
          <w:lang w:val="sr-Cyrl-BA"/>
        </w:rPr>
        <w:t xml:space="preserve"> </w:t>
      </w:r>
      <w:r w:rsidRPr="00C97803">
        <w:rPr>
          <w:rFonts w:ascii="Cambria" w:hAnsi="Cambria" w:cs="PalatinoLinotype-Bold-Identity-"/>
          <w:bCs/>
          <w:lang w:val="sr-Latn-BA"/>
        </w:rPr>
        <w:t xml:space="preserve">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за 20</w:t>
      </w:r>
      <w:r w:rsidRPr="00C97803">
        <w:rPr>
          <w:rFonts w:ascii="Cambria" w:hAnsi="Cambria" w:cs="PalatinoLinotype-Bold-Identity-"/>
          <w:bCs/>
          <w:lang w:val="sr-Cyrl-BA"/>
        </w:rPr>
        <w:t>16</w:t>
      </w:r>
      <w:r w:rsidRPr="00C97803">
        <w:rPr>
          <w:rFonts w:ascii="Cambria" w:hAnsi="Cambria" w:cs="PalatinoLinotype-Bold-Identity-"/>
          <w:bCs/>
          <w:lang w:val="sr-Latn-BA"/>
        </w:rPr>
        <w:t>. годину</w:t>
      </w:r>
    </w:p>
    <w:p w14:paraId="7AF4CACA" w14:textId="67D86E09"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 xml:space="preserve">Годишњи извјештај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17</w:t>
      </w:r>
      <w:r w:rsidRPr="00C97803">
        <w:rPr>
          <w:rFonts w:ascii="Cambria" w:hAnsi="Cambria" w:cs="PalatinoLinotype-Bold-Identity-"/>
          <w:bCs/>
          <w:lang w:val="sr-Latn-BA"/>
        </w:rPr>
        <w:t>. годину</w:t>
      </w:r>
    </w:p>
    <w:p w14:paraId="1C14A138" w14:textId="71B5E8E6"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Годишњи извјештај</w:t>
      </w:r>
      <w:r w:rsidR="008A1C49">
        <w:rPr>
          <w:rFonts w:ascii="Cambria" w:hAnsi="Cambria" w:cs="PalatinoLinotype-Bold-Identity-"/>
          <w:bCs/>
          <w:lang w:val="sr-Cyrl-BA"/>
        </w:rPr>
        <w:t xml:space="preserve"> </w:t>
      </w:r>
      <w:r w:rsidRPr="00C97803">
        <w:rPr>
          <w:rFonts w:ascii="Cambria" w:hAnsi="Cambria" w:cs="PalatinoLinotype-Bold-Identity-"/>
          <w:bCs/>
          <w:lang w:val="sr-Latn-BA"/>
        </w:rPr>
        <w:t xml:space="preserve">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18</w:t>
      </w:r>
      <w:r w:rsidRPr="00C97803">
        <w:rPr>
          <w:rFonts w:ascii="Cambria" w:hAnsi="Cambria" w:cs="PalatinoLinotype-Bold-Identity-"/>
          <w:bCs/>
          <w:lang w:val="sr-Latn-BA"/>
        </w:rPr>
        <w:t>. годину</w:t>
      </w:r>
    </w:p>
    <w:p w14:paraId="5E79A24E" w14:textId="300E2B2D"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Годишњи извјештај</w:t>
      </w:r>
      <w:r w:rsidR="008A1C49">
        <w:rPr>
          <w:rFonts w:ascii="Cambria" w:hAnsi="Cambria" w:cs="PalatinoLinotype-Bold-Identity-"/>
          <w:bCs/>
          <w:lang w:val="sr-Cyrl-BA"/>
        </w:rPr>
        <w:t xml:space="preserve"> </w:t>
      </w:r>
      <w:r w:rsidRPr="00C97803">
        <w:rPr>
          <w:rFonts w:ascii="Cambria" w:hAnsi="Cambria" w:cs="PalatinoLinotype-Bold-Identity-"/>
          <w:bCs/>
          <w:lang w:val="sr-Latn-BA"/>
        </w:rPr>
        <w:t xml:space="preserve">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19</w:t>
      </w:r>
      <w:r w:rsidRPr="00C97803">
        <w:rPr>
          <w:rFonts w:ascii="Cambria" w:hAnsi="Cambria" w:cs="PalatinoLinotype-Bold-Identity-"/>
          <w:bCs/>
          <w:lang w:val="sr-Latn-BA"/>
        </w:rPr>
        <w:t>. годину</w:t>
      </w:r>
    </w:p>
    <w:p w14:paraId="7B5476AE" w14:textId="1FD1DBEA"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 xml:space="preserve">Годишњи извјештај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20</w:t>
      </w:r>
      <w:r w:rsidRPr="00C97803">
        <w:rPr>
          <w:rFonts w:ascii="Cambria" w:hAnsi="Cambria" w:cs="PalatinoLinotype-Bold-Identity-"/>
          <w:bCs/>
          <w:lang w:val="sr-Latn-BA"/>
        </w:rPr>
        <w:t>. годину</w:t>
      </w:r>
    </w:p>
    <w:p w14:paraId="7259E413" w14:textId="62F422FC"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lastRenderedPageBreak/>
        <w:t xml:space="preserve">Годишњи извјештај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21</w:t>
      </w:r>
      <w:r w:rsidRPr="00C97803">
        <w:rPr>
          <w:rFonts w:ascii="Cambria" w:hAnsi="Cambria" w:cs="PalatinoLinotype-Bold-Identity-"/>
          <w:bCs/>
          <w:lang w:val="sr-Latn-BA"/>
        </w:rPr>
        <w:t>. годину</w:t>
      </w:r>
    </w:p>
    <w:p w14:paraId="7D8F9845" w14:textId="4CFFBDDA" w:rsidR="00B90AE2" w:rsidRPr="00C97803" w:rsidRDefault="00B90AE2" w:rsidP="00B90AE2">
      <w:pPr>
        <w:spacing w:line="360" w:lineRule="auto"/>
        <w:rPr>
          <w:rFonts w:ascii="Cambria" w:hAnsi="Cambria" w:cs="PalatinoLinotype-Bold-Identity-"/>
          <w:bCs/>
          <w:lang w:val="sr-Latn-BA"/>
        </w:rPr>
      </w:pPr>
      <w:r w:rsidRPr="00C97803">
        <w:rPr>
          <w:rFonts w:ascii="Cambria" w:hAnsi="Cambria" w:cs="PalatinoLinotype-Bold-Identity-"/>
          <w:bCs/>
          <w:lang w:val="sr-Latn-BA"/>
        </w:rPr>
        <w:t xml:space="preserve">Годишњи извјештај о пословању и годишњи обрачун ЈУ НП </w:t>
      </w:r>
      <w:r w:rsidR="004C2C8C">
        <w:rPr>
          <w:rFonts w:ascii="Cambria" w:hAnsi="Cambria" w:cs="PalatinoLinotype-Bold-Identity-"/>
          <w:bCs/>
          <w:lang w:val="sr-Cyrl-BA"/>
        </w:rPr>
        <w:t>„</w:t>
      </w:r>
      <w:r w:rsidR="004C2C8C" w:rsidRPr="00C97803">
        <w:rPr>
          <w:rFonts w:ascii="Cambria" w:hAnsi="Cambria" w:cs="PalatinoLinotype-Bold-Identity-"/>
          <w:bCs/>
          <w:lang w:val="sr-Cyrl-BA"/>
        </w:rPr>
        <w:t>Сутјеска</w:t>
      </w:r>
      <w:r w:rsidR="004C2C8C">
        <w:rPr>
          <w:rFonts w:ascii="Cambria" w:hAnsi="Cambria" w:cs="PalatinoLinotype-Bold-Identity-"/>
          <w:bCs/>
          <w:lang w:val="sr-Cyrl-BA"/>
        </w:rPr>
        <w:t>“</w:t>
      </w:r>
      <w:r w:rsidR="004C2C8C" w:rsidRPr="00C97803">
        <w:rPr>
          <w:rFonts w:ascii="Cambria" w:hAnsi="Cambria" w:cs="PalatinoLinotype-Bold-Identity-"/>
          <w:bCs/>
          <w:lang w:val="sr-Latn-BA"/>
        </w:rPr>
        <w:t xml:space="preserve"> </w:t>
      </w:r>
      <w:r w:rsidRPr="00C97803">
        <w:rPr>
          <w:rFonts w:ascii="Cambria" w:hAnsi="Cambria" w:cs="PalatinoLinotype-Bold-Identity-"/>
          <w:bCs/>
          <w:lang w:val="sr-Latn-BA"/>
        </w:rPr>
        <w:t xml:space="preserve"> за 20</w:t>
      </w:r>
      <w:r w:rsidRPr="00C97803">
        <w:rPr>
          <w:rFonts w:ascii="Cambria" w:hAnsi="Cambria" w:cs="PalatinoLinotype-Bold-Identity-"/>
          <w:bCs/>
          <w:lang w:val="sr-Cyrl-BA"/>
        </w:rPr>
        <w:t>22</w:t>
      </w:r>
      <w:r w:rsidRPr="00C97803">
        <w:rPr>
          <w:rFonts w:ascii="Cambria" w:hAnsi="Cambria" w:cs="PalatinoLinotype-Bold-Identity-"/>
          <w:bCs/>
          <w:lang w:val="sr-Latn-BA"/>
        </w:rPr>
        <w:t>. годину</w:t>
      </w:r>
    </w:p>
    <w:p w14:paraId="08D19A83" w14:textId="77777777" w:rsidR="00005967" w:rsidRPr="00C97803" w:rsidRDefault="00005967" w:rsidP="00005967">
      <w:pPr>
        <w:spacing w:line="276" w:lineRule="auto"/>
        <w:rPr>
          <w:rFonts w:ascii="Cambria" w:hAnsi="Cambria" w:cs="PalatinoLinotype-Bold-Identity-"/>
          <w:bCs/>
          <w:lang w:val="sr-Latn-BA"/>
        </w:rPr>
      </w:pPr>
    </w:p>
    <w:p w14:paraId="6C214869" w14:textId="4E143C2D" w:rsidR="00B80AEF" w:rsidRPr="002302BD" w:rsidRDefault="004C2C8C">
      <w:pPr>
        <w:rPr>
          <w:rFonts w:ascii="Cambria" w:hAnsi="Cambria"/>
          <w:lang w:val="sr-Cyrl-BA"/>
        </w:rPr>
      </w:pPr>
      <w:hyperlink r:id="rId52" w:tgtFrame="_blank" w:history="1">
        <w:r w:rsidR="00B80AEF" w:rsidRPr="00C97803">
          <w:rPr>
            <w:rStyle w:val="Hyperlink"/>
            <w:rFonts w:ascii="Cambria" w:hAnsi="Cambria"/>
            <w:bCs/>
            <w:color w:val="auto"/>
            <w:u w:val="none"/>
            <w:shd w:val="clear" w:color="auto" w:fill="FFFFFF"/>
            <w:lang w:val="ru-RU"/>
          </w:rPr>
          <w:t>Плана</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управљања</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Националним</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парком</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Сутјеска</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за</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период</w:t>
        </w:r>
        <w:r w:rsidR="00B80AEF" w:rsidRPr="00C97803">
          <w:rPr>
            <w:rStyle w:val="Hyperlink"/>
            <w:rFonts w:ascii="Cambria" w:hAnsi="Cambria"/>
            <w:bCs/>
            <w:color w:val="auto"/>
            <w:u w:val="none"/>
            <w:shd w:val="clear" w:color="auto" w:fill="FFFFFF"/>
            <w:lang w:val="sr-Latn-BA"/>
          </w:rPr>
          <w:t xml:space="preserve"> 2014-2029. </w:t>
        </w:r>
        <w:r w:rsidR="00B80AEF" w:rsidRPr="00C97803">
          <w:rPr>
            <w:rStyle w:val="Hyperlink"/>
            <w:rFonts w:ascii="Cambria" w:hAnsi="Cambria"/>
            <w:bCs/>
            <w:color w:val="auto"/>
            <w:u w:val="none"/>
            <w:shd w:val="clear" w:color="auto" w:fill="FFFFFF"/>
            <w:lang w:val="ru-RU"/>
          </w:rPr>
          <w:t>године</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Службени</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гласник</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Републике</w:t>
        </w:r>
        <w:r w:rsidR="00B80AEF" w:rsidRPr="00C97803">
          <w:rPr>
            <w:rStyle w:val="Hyperlink"/>
            <w:rFonts w:ascii="Cambria" w:hAnsi="Cambria"/>
            <w:bCs/>
            <w:color w:val="auto"/>
            <w:u w:val="none"/>
            <w:shd w:val="clear" w:color="auto" w:fill="FFFFFF"/>
            <w:lang w:val="sr-Latn-BA"/>
          </w:rPr>
          <w:t xml:space="preserve"> </w:t>
        </w:r>
        <w:r w:rsidR="00B80AEF" w:rsidRPr="00C97803">
          <w:rPr>
            <w:rStyle w:val="Hyperlink"/>
            <w:rFonts w:ascii="Cambria" w:hAnsi="Cambria"/>
            <w:bCs/>
            <w:color w:val="auto"/>
            <w:u w:val="none"/>
            <w:shd w:val="clear" w:color="auto" w:fill="FFFFFF"/>
            <w:lang w:val="ru-RU"/>
          </w:rPr>
          <w:t>Српске</w:t>
        </w:r>
        <w:r w:rsidR="00B80AEF" w:rsidRPr="00C97803">
          <w:rPr>
            <w:rStyle w:val="Hyperlink"/>
            <w:rFonts w:ascii="Cambria" w:hAnsi="Cambria"/>
            <w:bCs/>
            <w:color w:val="auto"/>
            <w:u w:val="none"/>
            <w:shd w:val="clear" w:color="auto" w:fill="FFFFFF"/>
            <w:lang w:val="sr-Latn-BA"/>
          </w:rPr>
          <w:t xml:space="preserve"> 14/14</w:t>
        </w:r>
      </w:hyperlink>
      <w:r w:rsidR="002302BD">
        <w:rPr>
          <w:rStyle w:val="Hyperlink"/>
          <w:rFonts w:ascii="Cambria" w:hAnsi="Cambria"/>
          <w:bCs/>
          <w:color w:val="auto"/>
          <w:u w:val="none"/>
          <w:shd w:val="clear" w:color="auto" w:fill="FFFFFF"/>
          <w:lang w:val="sr-Cyrl-BA"/>
        </w:rPr>
        <w:t>.</w:t>
      </w:r>
    </w:p>
    <w:p w14:paraId="53E3E685" w14:textId="77777777" w:rsidR="00005967" w:rsidRPr="00C97803" w:rsidRDefault="00005967" w:rsidP="00005967">
      <w:pPr>
        <w:spacing w:line="276" w:lineRule="auto"/>
        <w:rPr>
          <w:rFonts w:ascii="Cambria" w:hAnsi="Cambria" w:cs="PalatinoLinotype-Bold-Identity-"/>
          <w:bCs/>
          <w:lang w:val="sr-Latn-BA"/>
        </w:rPr>
      </w:pPr>
    </w:p>
    <w:p w14:paraId="690F5840" w14:textId="77777777" w:rsidR="0061649D" w:rsidRPr="00C97803" w:rsidRDefault="0061649D" w:rsidP="0061649D">
      <w:pPr>
        <w:rPr>
          <w:rFonts w:ascii="Cambria" w:eastAsia="Calibri" w:hAnsi="Cambria" w:cstheme="minorHAnsi"/>
        </w:rPr>
      </w:pPr>
      <w:r w:rsidRPr="00C97803">
        <w:rPr>
          <w:rFonts w:ascii="Cambria" w:eastAsia="Calibri" w:hAnsi="Cambria" w:cstheme="minorHAnsi"/>
        </w:rPr>
        <w:t xml:space="preserve">Walther, G. R., Post, E., Convey, P., Menzel, A., Parmesan, C., Beebee, T. J. C., Fromentin, J. M., Hoegh-Guldberg, O., &amp; Bairlein, F. (2002). Ecological Responses to Recent Climate Change. Nature, 416(6879), 389–395. </w:t>
      </w:r>
      <w:hyperlink r:id="rId53" w:history="1">
        <w:r w:rsidRPr="00C97803">
          <w:rPr>
            <w:rFonts w:ascii="Cambria" w:eastAsia="Calibri" w:hAnsi="Cambria" w:cstheme="minorHAnsi"/>
            <w:color w:val="0000FF"/>
          </w:rPr>
          <w:t>https://doi.org/10.1038/-416389a</w:t>
        </w:r>
      </w:hyperlink>
      <w:r w:rsidRPr="00C97803">
        <w:rPr>
          <w:rFonts w:ascii="Cambria" w:eastAsia="Calibri" w:hAnsi="Cambria" w:cstheme="minorHAnsi"/>
          <w:color w:val="0000FF"/>
          <w:lang w:val="sr-Cyrl-BA"/>
        </w:rPr>
        <w:t xml:space="preserve"> </w:t>
      </w:r>
      <w:r w:rsidRPr="00C97803">
        <w:rPr>
          <w:rFonts w:ascii="Cambria" w:eastAsia="Calibri" w:hAnsi="Cambria" w:cstheme="minorHAnsi"/>
        </w:rPr>
        <w:t xml:space="preserve"> </w:t>
      </w:r>
    </w:p>
    <w:p w14:paraId="0CB98A96" w14:textId="77777777" w:rsidR="00005967" w:rsidRPr="00C97803" w:rsidRDefault="00005967" w:rsidP="00C61E95">
      <w:pPr>
        <w:pStyle w:val="a"/>
        <w:rPr>
          <w:rFonts w:ascii="Cambria" w:hAnsi="Cambria" w:cstheme="minorHAnsi"/>
          <w:szCs w:val="22"/>
          <w:lang w:val="sr-Cyrl-BA"/>
        </w:rPr>
      </w:pPr>
    </w:p>
    <w:p w14:paraId="45064F38" w14:textId="77777777" w:rsidR="00C5620C" w:rsidRPr="00C97803" w:rsidRDefault="00C5620C" w:rsidP="00C5620C">
      <w:pPr>
        <w:rPr>
          <w:rFonts w:ascii="Cambria" w:hAnsi="Cambria" w:cs="PalatinoLinotype-Bold-Identity-"/>
          <w:bCs/>
          <w:lang w:val="sr-Cyrl-BA"/>
        </w:rPr>
      </w:pPr>
      <w:r w:rsidRPr="00C97803">
        <w:rPr>
          <w:rFonts w:ascii="Cambria" w:hAnsi="Cambria" w:cs="PalatinoLinotype-Bold-Identity-"/>
          <w:bCs/>
          <w:lang w:val="sr-Cyrl-BA"/>
        </w:rPr>
        <w:t xml:space="preserve">Euro + Med 2006 + [continuously updated]: Euro  + Med PlantBase - the information resource for Euro-Mediterranean plant diver -sity.—Published at  </w:t>
      </w:r>
      <w:hyperlink r:id="rId54" w:history="1">
        <w:r w:rsidRPr="00C97803">
          <w:rPr>
            <w:rStyle w:val="Hyperlink"/>
            <w:rFonts w:ascii="Cambria" w:hAnsi="Cambria" w:cs="PalatinoLinotype-Bold-Identity-"/>
            <w:lang w:val="sr-Cyrl-BA"/>
          </w:rPr>
          <w:t>http://www.europlusmed.org</w:t>
        </w:r>
      </w:hyperlink>
    </w:p>
    <w:p w14:paraId="1E19F010" w14:textId="77777777" w:rsidR="00C5620C" w:rsidRPr="00C97803" w:rsidRDefault="00C5620C" w:rsidP="00C5620C">
      <w:pPr>
        <w:rPr>
          <w:rFonts w:ascii="Cambria" w:hAnsi="Cambria" w:cs="PalatinoLinotype-Bold-Identity-"/>
          <w:bCs/>
          <w:lang w:val="sr-Latn-BA"/>
        </w:rPr>
      </w:pPr>
    </w:p>
    <w:p w14:paraId="641B4BAF" w14:textId="77777777" w:rsidR="00C5620C" w:rsidRPr="00C97803" w:rsidRDefault="00C5620C" w:rsidP="00C5620C">
      <w:pPr>
        <w:rPr>
          <w:rFonts w:ascii="Cambria" w:hAnsi="Cambria" w:cs="PalatinoLinotype-Bold-Identity-"/>
          <w:bCs/>
          <w:lang w:val="sr-Cyrl-BA"/>
        </w:rPr>
      </w:pPr>
      <w:r w:rsidRPr="00C97803">
        <w:rPr>
          <w:rFonts w:ascii="Cambria" w:hAnsi="Cambria" w:cs="PalatinoLinotype-Bold-Identity-"/>
          <w:bCs/>
          <w:lang w:val="sr-Cyrl-BA"/>
        </w:rPr>
        <w:t>Службени гласник РС бр. 124/12, Уредба о Црвеној листи заштићених врста флоре и фауне Републике Српске, Народна Скупштина РС, Бања Лука.</w:t>
      </w:r>
    </w:p>
    <w:p w14:paraId="0633696C" w14:textId="77777777" w:rsidR="00C5620C" w:rsidRPr="00C97803" w:rsidRDefault="00C5620C" w:rsidP="00C5620C">
      <w:pPr>
        <w:rPr>
          <w:rFonts w:ascii="Cambria" w:hAnsi="Cambria" w:cs="PalatinoLinotype-Bold-Identity-"/>
          <w:bCs/>
          <w:lang w:val="sr-Latn-BA"/>
        </w:rPr>
      </w:pPr>
    </w:p>
    <w:p w14:paraId="7D5FF679" w14:textId="77777777" w:rsidR="00C5620C" w:rsidRPr="00C97803" w:rsidRDefault="00C5620C" w:rsidP="00C5620C">
      <w:pPr>
        <w:rPr>
          <w:rFonts w:ascii="Cambria" w:hAnsi="Cambria" w:cs="PalatinoLinotype-Bold-Identity-"/>
          <w:bCs/>
          <w:lang w:val="sr-Cyrl-BA"/>
        </w:rPr>
      </w:pPr>
      <w:r w:rsidRPr="00C97803">
        <w:rPr>
          <w:rFonts w:ascii="Cambria" w:hAnsi="Cambria" w:cs="PalatinoLinotype-Bold-Identity-"/>
          <w:bCs/>
          <w:lang w:val="sr-Cyrl-BA"/>
        </w:rPr>
        <w:t xml:space="preserve">Службени гласник РС бр. </w:t>
      </w:r>
      <w:r w:rsidRPr="00C97803">
        <w:rPr>
          <w:rFonts w:ascii="Cambria" w:hAnsi="Cambria" w:cs="PalatinoLinotype-Bold-Identity-"/>
          <w:bCs/>
          <w:lang w:val="bs-Latn-BA"/>
        </w:rPr>
        <w:t>65</w:t>
      </w:r>
      <w:r w:rsidRPr="00C97803">
        <w:rPr>
          <w:rFonts w:ascii="Cambria" w:hAnsi="Cambria" w:cs="PalatinoLinotype-Bold-Identity-"/>
          <w:bCs/>
          <w:lang w:val="sr-Cyrl-BA"/>
        </w:rPr>
        <w:t>/2020, Уредба о строго заштићеним и заштићеним дивљим врстама, Народна Скупштина РС, Бања Лука.</w:t>
      </w:r>
    </w:p>
    <w:p w14:paraId="657F8088" w14:textId="77777777" w:rsidR="00C5620C" w:rsidRPr="00C97803" w:rsidRDefault="00C5620C" w:rsidP="00C5620C">
      <w:pPr>
        <w:rPr>
          <w:rFonts w:ascii="Cambria" w:eastAsia="Times New Roman" w:hAnsi="Cambria" w:cs="Times New Roman"/>
          <w:lang w:val="sr-Latn-BA" w:eastAsia="bs-Latn-BA"/>
        </w:rPr>
      </w:pPr>
    </w:p>
    <w:p w14:paraId="6772D5EB" w14:textId="77777777" w:rsidR="00C5620C" w:rsidRPr="00C97803" w:rsidRDefault="00C5620C" w:rsidP="00C5620C">
      <w:pPr>
        <w:rPr>
          <w:rFonts w:ascii="Cambria" w:eastAsia="Times New Roman" w:hAnsi="Cambria" w:cs="Times New Roman"/>
          <w:lang w:val="sr-Latn-BA" w:eastAsia="bs-Latn-BA"/>
        </w:rPr>
      </w:pPr>
      <w:r w:rsidRPr="00C97803">
        <w:rPr>
          <w:rFonts w:ascii="Cambria" w:eastAsia="Times New Roman" w:hAnsi="Cambria" w:cs="Times New Roman"/>
          <w:lang w:val="sr-Latn-BA" w:eastAsia="bs-Latn-BA"/>
        </w:rPr>
        <w:t xml:space="preserve">Ratkonić M., Braunović S., Čančar Z., Krsmanović V. (2006): </w:t>
      </w:r>
      <w:r w:rsidRPr="00C97803">
        <w:rPr>
          <w:rFonts w:ascii="Cambria" w:eastAsia="Times New Roman" w:hAnsi="Cambria" w:cs="Times New Roman"/>
          <w:bCs/>
          <w:lang w:val="sr-Latn-BA" w:eastAsia="bs-Latn-BA"/>
        </w:rPr>
        <w:t>Specijski diverzitet prašumskog rezervata "Perućica".</w:t>
      </w:r>
      <w:r w:rsidRPr="00C97803">
        <w:rPr>
          <w:rFonts w:ascii="Cambria" w:eastAsia="Times New Roman" w:hAnsi="Cambria" w:cs="Times New Roman"/>
          <w:lang w:val="sr-Latn-BA" w:eastAsia="bs-Latn-BA"/>
        </w:rPr>
        <w:t xml:space="preserve"> Zbornik radova Međunarodne naučne konferencije - Gazdovanje šumskim ekosistemima nacionalnih parkova i drugih zaštićenih područja: 589-597. </w:t>
      </w:r>
    </w:p>
    <w:p w14:paraId="3B858385" w14:textId="77777777" w:rsidR="00C5620C" w:rsidRPr="00C97803" w:rsidRDefault="00C5620C" w:rsidP="00C5620C">
      <w:pPr>
        <w:rPr>
          <w:rFonts w:ascii="Cambria" w:eastAsia="Times New Roman" w:hAnsi="Cambria" w:cs="Times New Roman"/>
          <w:lang w:val="sr-Latn-BA" w:eastAsia="bs-Latn-BA"/>
        </w:rPr>
      </w:pPr>
    </w:p>
    <w:p w14:paraId="0C13556B" w14:textId="77777777" w:rsidR="00C5620C" w:rsidRPr="00C97803" w:rsidRDefault="00C5620C" w:rsidP="00C5620C">
      <w:pPr>
        <w:rPr>
          <w:rFonts w:ascii="Cambria" w:eastAsia="Times New Roman" w:hAnsi="Cambria" w:cs="Times New Roman"/>
          <w:lang w:eastAsia="bs-Latn-BA"/>
        </w:rPr>
      </w:pPr>
      <w:r w:rsidRPr="00C97803">
        <w:rPr>
          <w:rFonts w:ascii="Cambria" w:eastAsia="Times New Roman" w:hAnsi="Cambria" w:cs="Times New Roman"/>
          <w:lang w:eastAsia="bs-Latn-BA"/>
        </w:rPr>
        <w:t xml:space="preserve">REDŽIĆ, S., BULIĆ, Z., Hadziablahovic, S. (2011): </w:t>
      </w:r>
      <w:r w:rsidRPr="00C97803">
        <w:rPr>
          <w:rFonts w:ascii="Cambria" w:eastAsia="Times New Roman" w:hAnsi="Cambria" w:cs="Times New Roman"/>
          <w:bCs/>
          <w:lang w:eastAsia="bs-Latn-BA"/>
        </w:rPr>
        <w:t>HIGH MOUNTAIN VEGETATION OF DINARIDES (W. BALKAN).</w:t>
      </w:r>
      <w:r w:rsidRPr="00C97803">
        <w:rPr>
          <w:rFonts w:ascii="Cambria" w:eastAsia="Times New Roman" w:hAnsi="Cambria" w:cs="Times New Roman"/>
          <w:lang w:eastAsia="bs-Latn-BA"/>
        </w:rPr>
        <w:t xml:space="preserve"> Glasnik Republičkog zavoda za zaštitu prirode Crne Gore 31-32: 7-46.</w:t>
      </w:r>
    </w:p>
    <w:p w14:paraId="5CC0A404" w14:textId="77777777" w:rsidR="00C5620C" w:rsidRPr="00C97803" w:rsidRDefault="00C5620C" w:rsidP="00C5620C">
      <w:pPr>
        <w:rPr>
          <w:rFonts w:ascii="Cambria" w:eastAsia="Times New Roman" w:hAnsi="Cambria" w:cs="Times New Roman"/>
          <w:lang w:eastAsia="bs-Latn-BA"/>
        </w:rPr>
      </w:pPr>
    </w:p>
    <w:p w14:paraId="6561057E" w14:textId="77777777" w:rsidR="00C5620C" w:rsidRPr="00C97803" w:rsidRDefault="00C5620C" w:rsidP="00C5620C">
      <w:pPr>
        <w:rPr>
          <w:rFonts w:ascii="Cambria" w:eastAsia="Times New Roman" w:hAnsi="Cambria" w:cs="Times New Roman"/>
          <w:lang w:eastAsia="bs-Latn-BA"/>
        </w:rPr>
      </w:pPr>
      <w:r w:rsidRPr="00C97803">
        <w:rPr>
          <w:rFonts w:ascii="Cambria" w:eastAsia="Times New Roman" w:hAnsi="Cambria" w:cs="Times New Roman"/>
          <w:lang w:eastAsia="bs-Latn-BA"/>
        </w:rPr>
        <w:t xml:space="preserve">Milanović Đ., Stupar V. (2017): </w:t>
      </w:r>
      <w:r w:rsidRPr="00C97803">
        <w:rPr>
          <w:rFonts w:ascii="Cambria" w:eastAsia="Times New Roman" w:hAnsi="Cambria" w:cs="Times New Roman"/>
          <w:bCs/>
          <w:lang w:eastAsia="bs-Latn-BA"/>
        </w:rPr>
        <w:t>Riparian forest communities along watercourses in the Sutjeska National Park (SE Bosnia and Herzegovina).</w:t>
      </w:r>
      <w:r w:rsidRPr="00C97803">
        <w:rPr>
          <w:rFonts w:ascii="Cambria" w:eastAsia="Times New Roman" w:hAnsi="Cambria" w:cs="Times New Roman"/>
          <w:lang w:eastAsia="bs-Latn-BA"/>
        </w:rPr>
        <w:t xml:space="preserve"> Glasnik Šumarskog fakulteta Univerziteta u Banjoj Luci 26: 95-111</w:t>
      </w:r>
    </w:p>
    <w:p w14:paraId="561C9D05" w14:textId="77777777" w:rsidR="00C5620C" w:rsidRPr="00C97803" w:rsidRDefault="00C5620C" w:rsidP="00C5620C">
      <w:pPr>
        <w:rPr>
          <w:rFonts w:ascii="Cambria" w:eastAsia="Times New Roman" w:hAnsi="Cambria" w:cs="Times New Roman"/>
          <w:lang w:eastAsia="bs-Latn-BA"/>
        </w:rPr>
      </w:pPr>
    </w:p>
    <w:p w14:paraId="22C0B863" w14:textId="77777777" w:rsidR="00C5620C" w:rsidRPr="00C97803" w:rsidRDefault="00C5620C" w:rsidP="00797104">
      <w:pPr>
        <w:rPr>
          <w:rFonts w:ascii="Cambria" w:eastAsia="Times New Roman" w:hAnsi="Cambria" w:cs="Times New Roman"/>
          <w:lang w:val="ru-RU" w:eastAsia="bs-Latn-BA"/>
        </w:rPr>
      </w:pPr>
      <w:r w:rsidRPr="00C97803">
        <w:rPr>
          <w:rFonts w:ascii="Cambria" w:eastAsia="Times New Roman" w:hAnsi="Cambria" w:cs="Times New Roman"/>
          <w:lang w:eastAsia="bs-Latn-BA"/>
        </w:rPr>
        <w:t xml:space="preserve">Ступар В., Милановић Ђ. (2017): </w:t>
      </w:r>
      <w:r w:rsidRPr="00C97803">
        <w:rPr>
          <w:rFonts w:ascii="Cambria" w:eastAsia="Times New Roman" w:hAnsi="Cambria" w:cs="Times New Roman"/>
          <w:bCs/>
          <w:lang w:eastAsia="bs-Latn-BA"/>
        </w:rPr>
        <w:t>Историјат заштите природе на подручју Националног парка Сутјеска.</w:t>
      </w:r>
      <w:r w:rsidRPr="00C97803">
        <w:rPr>
          <w:rFonts w:ascii="Cambria" w:eastAsia="Times New Roman" w:hAnsi="Cambria" w:cs="Times New Roman"/>
          <w:lang w:eastAsia="bs-Latn-BA"/>
        </w:rPr>
        <w:t xml:space="preserve"> </w:t>
      </w:r>
      <w:r w:rsidRPr="00C97803">
        <w:rPr>
          <w:rFonts w:ascii="Cambria" w:eastAsia="Times New Roman" w:hAnsi="Cambria" w:cs="Times New Roman"/>
          <w:lang w:val="ru-RU" w:eastAsia="bs-Latn-BA"/>
        </w:rPr>
        <w:t>Гласник Шумарског факултета Универзитета у Бањој Луци 26: 113–128.</w:t>
      </w:r>
    </w:p>
    <w:p w14:paraId="566E7333" w14:textId="77777777" w:rsidR="00C5620C" w:rsidRPr="00C97803" w:rsidRDefault="00C5620C" w:rsidP="00797104">
      <w:pPr>
        <w:rPr>
          <w:rFonts w:ascii="Cambria" w:eastAsia="Times New Roman" w:hAnsi="Cambria" w:cs="Times New Roman"/>
          <w:lang w:val="ru-RU" w:eastAsia="bs-Latn-BA"/>
        </w:rPr>
      </w:pPr>
    </w:p>
    <w:p w14:paraId="66463F12" w14:textId="77777777" w:rsidR="00C5620C" w:rsidRPr="00C97803" w:rsidRDefault="00C5620C" w:rsidP="00797104">
      <w:pPr>
        <w:rPr>
          <w:rFonts w:ascii="Cambria" w:hAnsi="Cambria"/>
          <w:lang w:val="ru-RU"/>
        </w:rPr>
      </w:pPr>
      <w:r w:rsidRPr="00C97803">
        <w:rPr>
          <w:rFonts w:ascii="Cambria" w:eastAsia="Times New Roman" w:hAnsi="Cambria" w:cs="Times New Roman"/>
          <w:lang w:val="ru-RU" w:eastAsia="bs-Latn-BA"/>
        </w:rPr>
        <w:t xml:space="preserve">Реџић, С., Барудановиц, С., Радевић, М. (2008): </w:t>
      </w:r>
      <w:r w:rsidRPr="00C97803">
        <w:rPr>
          <w:rFonts w:ascii="Cambria" w:eastAsia="Times New Roman" w:hAnsi="Cambria" w:cs="Times New Roman"/>
          <w:bCs/>
          <w:lang w:val="ru-RU" w:eastAsia="bs-Latn-BA"/>
        </w:rPr>
        <w:t>Босна и Херцеговина - Земља разноликости.</w:t>
      </w:r>
      <w:r w:rsidRPr="00C97803">
        <w:rPr>
          <w:rFonts w:ascii="Cambria" w:eastAsia="Times New Roman" w:hAnsi="Cambria" w:cs="Times New Roman"/>
          <w:lang w:val="ru-RU" w:eastAsia="bs-Latn-BA"/>
        </w:rPr>
        <w:t xml:space="preserve"> Министарство околиша и туризма Федерације БиХ, Сарајево: 155 стр.</w:t>
      </w:r>
    </w:p>
    <w:p w14:paraId="2FEE83AF" w14:textId="77777777" w:rsidR="00C5620C" w:rsidRPr="00C97803" w:rsidRDefault="00C5620C" w:rsidP="00C5620C">
      <w:pPr>
        <w:rPr>
          <w:rFonts w:ascii="Cambria" w:eastAsia="Times New Roman" w:hAnsi="Cambria" w:cs="Times New Roman"/>
          <w:lang w:val="ru-RU" w:eastAsia="bs-Latn-BA"/>
        </w:rPr>
      </w:pPr>
    </w:p>
    <w:p w14:paraId="6C3EAADC" w14:textId="77777777" w:rsidR="00C5620C" w:rsidRPr="00C97803" w:rsidRDefault="00C5620C" w:rsidP="00797104">
      <w:pPr>
        <w:rPr>
          <w:rFonts w:ascii="Cambria" w:eastAsia="Times New Roman" w:hAnsi="Cambria" w:cs="Times New Roman"/>
          <w:lang w:val="ru-RU" w:eastAsia="bs-Latn-BA"/>
        </w:rPr>
      </w:pPr>
      <w:r w:rsidRPr="00C97803">
        <w:rPr>
          <w:rFonts w:ascii="Cambria" w:eastAsia="Times New Roman" w:hAnsi="Cambria" w:cs="Times New Roman"/>
          <w:lang w:val="ru-RU" w:eastAsia="bs-Latn-BA"/>
        </w:rPr>
        <w:t xml:space="preserve">Ступар, В., Милановић, Ђ., Милетић, М., Пантовиц, Ј., Јукић, Н., Омеровић, Н., Ђукнић, Ј., Маринковић, Н., Марковић, В., Кулијер, Д., Миљевић, И., Филиповић, С., Шпелић, И., Будић, М., Ћурић, А., Симовић, А., Сјеничић, Ј., Шћибан, М., Црнковић, Н., Рељиц, С. (2015): </w:t>
      </w:r>
      <w:r w:rsidRPr="00C97803">
        <w:rPr>
          <w:rFonts w:ascii="Cambria" w:eastAsia="Times New Roman" w:hAnsi="Cambria" w:cs="Times New Roman"/>
          <w:bCs/>
          <w:lang w:val="ru-RU" w:eastAsia="bs-Latn-BA"/>
        </w:rPr>
        <w:t>Национални парк "Сутјеска" - "Мртви капитал" или лабораторија у природи.</w:t>
      </w:r>
      <w:r w:rsidRPr="00C97803">
        <w:rPr>
          <w:rFonts w:ascii="Cambria" w:eastAsia="Times New Roman" w:hAnsi="Cambria" w:cs="Times New Roman"/>
          <w:lang w:val="ru-RU" w:eastAsia="bs-Latn-BA"/>
        </w:rPr>
        <w:t xml:space="preserve"> Центар за животну средину</w:t>
      </w:r>
    </w:p>
    <w:p w14:paraId="3B2DB568" w14:textId="77777777" w:rsidR="00C5620C" w:rsidRPr="00C97803" w:rsidRDefault="00C5620C" w:rsidP="00797104">
      <w:pPr>
        <w:rPr>
          <w:rFonts w:ascii="Cambria" w:eastAsia="Times New Roman" w:hAnsi="Cambria" w:cs="Times New Roman"/>
          <w:lang w:val="ru-RU" w:eastAsia="bs-Latn-BA"/>
        </w:rPr>
      </w:pPr>
    </w:p>
    <w:p w14:paraId="63951771" w14:textId="77777777" w:rsidR="00C5620C" w:rsidRPr="00C97803" w:rsidRDefault="00C5620C" w:rsidP="00797104">
      <w:pPr>
        <w:rPr>
          <w:rFonts w:ascii="Cambria" w:hAnsi="Cambria"/>
          <w:lang w:val="ru-RU"/>
        </w:rPr>
      </w:pPr>
      <w:r w:rsidRPr="00C97803">
        <w:rPr>
          <w:rFonts w:ascii="Cambria" w:eastAsia="Times New Roman" w:hAnsi="Cambria" w:cs="Times New Roman"/>
          <w:lang w:val="ru-RU" w:eastAsia="bs-Latn-BA"/>
        </w:rPr>
        <w:t xml:space="preserve">Јанковић М. М. (1972): </w:t>
      </w:r>
      <w:r w:rsidRPr="00C97803">
        <w:rPr>
          <w:rFonts w:ascii="Cambria" w:eastAsia="Times New Roman" w:hAnsi="Cambria" w:cs="Times New Roman"/>
          <w:bCs/>
          <w:lang w:val="ru-RU" w:eastAsia="bs-Latn-BA"/>
        </w:rPr>
        <w:t>Приказ књиге Основне природне карактеристике, флора и вегетација националног парка „Сутјеска“ (Генерал натурал цхарацтеристицс, флора анд вегетатион оф Натионал парк "Сутјеска").</w:t>
      </w:r>
      <w:r w:rsidRPr="00C97803">
        <w:rPr>
          <w:rFonts w:ascii="Cambria" w:eastAsia="Times New Roman" w:hAnsi="Cambria" w:cs="Times New Roman"/>
          <w:lang w:val="ru-RU" w:eastAsia="bs-Latn-BA"/>
        </w:rPr>
        <w:t xml:space="preserve"> Гласник Института за ботанику и ботаничке баште Универзитета у Београду 7 (1-4): 207-210. Институт за ботанику и ботаничка башта, Београд </w:t>
      </w:r>
    </w:p>
    <w:p w14:paraId="69B140E3" w14:textId="77777777" w:rsidR="00C5620C" w:rsidRPr="00C97803" w:rsidRDefault="00C5620C" w:rsidP="00797104">
      <w:pPr>
        <w:rPr>
          <w:rFonts w:ascii="Cambria" w:hAnsi="Cambria"/>
          <w:lang w:val="ru-RU"/>
        </w:rPr>
      </w:pPr>
    </w:p>
    <w:p w14:paraId="50132173" w14:textId="77777777" w:rsidR="00C5620C" w:rsidRPr="00C97803" w:rsidRDefault="00C5620C" w:rsidP="00797104">
      <w:pPr>
        <w:rPr>
          <w:rFonts w:ascii="Cambria" w:hAnsi="Cambria"/>
          <w:lang w:val="ru-RU"/>
        </w:rPr>
      </w:pPr>
      <w:r w:rsidRPr="00C97803">
        <w:rPr>
          <w:rFonts w:ascii="Cambria" w:hAnsi="Cambria"/>
          <w:lang w:val="ru-RU"/>
        </w:rPr>
        <w:t xml:space="preserve">Фукарек П. (1969): Прилог познавању биљносоциолошких односа и шибљака националног парка "Сутјеска" Академија наука и умјетности БиХ, посебна издања </w:t>
      </w:r>
      <w:r w:rsidRPr="00C97803">
        <w:rPr>
          <w:rFonts w:ascii="Cambria" w:hAnsi="Cambria"/>
        </w:rPr>
        <w:t>X</w:t>
      </w:r>
      <w:r w:rsidRPr="00C97803">
        <w:rPr>
          <w:rFonts w:ascii="Cambria" w:hAnsi="Cambria"/>
          <w:lang w:val="ru-RU"/>
        </w:rPr>
        <w:t>И, 189-291.</w:t>
      </w:r>
    </w:p>
    <w:p w14:paraId="08F72294" w14:textId="77777777" w:rsidR="00C5620C" w:rsidRPr="00C97803" w:rsidRDefault="00C5620C" w:rsidP="00797104">
      <w:pPr>
        <w:rPr>
          <w:rFonts w:ascii="Cambria" w:hAnsi="Cambria"/>
          <w:lang w:val="ru-RU"/>
        </w:rPr>
      </w:pPr>
    </w:p>
    <w:p w14:paraId="0BF64D87" w14:textId="77777777" w:rsidR="00C5620C" w:rsidRPr="00C97803" w:rsidRDefault="00C5620C" w:rsidP="00797104">
      <w:pPr>
        <w:rPr>
          <w:rFonts w:ascii="Cambria" w:hAnsi="Cambria"/>
          <w:lang w:val="ru-RU"/>
        </w:rPr>
      </w:pPr>
      <w:r w:rsidRPr="00C97803">
        <w:rPr>
          <w:rFonts w:ascii="Cambria" w:hAnsi="Cambria"/>
          <w:lang w:val="ru-RU"/>
        </w:rPr>
        <w:t xml:space="preserve">Бјелчић, Ж., Шилић, Ч., Лакушић, Р., Кутлеша, Љ., Мишић, Љ, Гргић, П. (1969): Неке ријетке и интересантне  биљке на подручју планина Маглића, Волујака и Зеленгоре. Посебна издања. Књига </w:t>
      </w:r>
      <w:r w:rsidRPr="00C97803">
        <w:rPr>
          <w:rFonts w:ascii="Cambria" w:hAnsi="Cambria"/>
        </w:rPr>
        <w:t>X</w:t>
      </w:r>
      <w:r w:rsidRPr="00C97803">
        <w:rPr>
          <w:rFonts w:ascii="Cambria" w:hAnsi="Cambria"/>
          <w:lang w:val="ru-RU"/>
        </w:rPr>
        <w:t>И. Одјељење природних и математичких наука.Књига 3. Основне  природне карактеристике, флора и вегетација Националног парка "Сутјеска". Академија наука и умјетности Босне и Херцеговине.</w:t>
      </w:r>
    </w:p>
    <w:p w14:paraId="0308EBA5" w14:textId="77777777" w:rsidR="00C5620C" w:rsidRPr="00C97803" w:rsidRDefault="00C5620C" w:rsidP="00C5620C">
      <w:pPr>
        <w:rPr>
          <w:rFonts w:ascii="Cambria" w:hAnsi="Cambria"/>
          <w:lang w:val="ru-RU"/>
        </w:rPr>
      </w:pPr>
    </w:p>
    <w:p w14:paraId="0844C3E1" w14:textId="77777777" w:rsidR="00C5620C" w:rsidRPr="00C97803" w:rsidRDefault="00C5620C" w:rsidP="00C5620C">
      <w:pPr>
        <w:rPr>
          <w:rFonts w:ascii="Cambria" w:hAnsi="Cambria"/>
        </w:rPr>
      </w:pPr>
      <w:r w:rsidRPr="00C97803">
        <w:rPr>
          <w:rFonts w:ascii="Cambria" w:hAnsi="Cambria"/>
        </w:rPr>
        <w:t>Drešković, N. i sar (eds.)  Natura 2000 u Bosni i Hercegovini. Sarajevo, 2011.</w:t>
      </w:r>
    </w:p>
    <w:p w14:paraId="511B454A" w14:textId="77777777" w:rsidR="00C5620C" w:rsidRPr="00C97803" w:rsidRDefault="00C5620C" w:rsidP="00C5620C">
      <w:pPr>
        <w:rPr>
          <w:rFonts w:ascii="Cambria" w:hAnsi="Cambria"/>
        </w:rPr>
      </w:pPr>
    </w:p>
    <w:p w14:paraId="1E3DFB59" w14:textId="77777777" w:rsidR="00C5620C" w:rsidRPr="00C97803" w:rsidRDefault="00C5620C" w:rsidP="00797104">
      <w:pPr>
        <w:rPr>
          <w:rFonts w:ascii="Cambria" w:hAnsi="Cambria"/>
          <w:lang w:val="ru-RU"/>
        </w:rPr>
      </w:pPr>
      <w:r w:rsidRPr="00C97803">
        <w:rPr>
          <w:rFonts w:ascii="Cambria" w:hAnsi="Cambria"/>
        </w:rPr>
        <w:t xml:space="preserve">Лакушић, Р., Бјелчић, Ж., Шилић, Ч., Кутлеша, Љ., Мишић, Љ., Гргић, П. (1969): Планинска вегетација Маглића, Волујака и Зеленгоре. </w:t>
      </w:r>
      <w:r w:rsidRPr="00C97803">
        <w:rPr>
          <w:rFonts w:ascii="Cambria" w:hAnsi="Cambria"/>
          <w:lang w:val="ru-RU"/>
        </w:rPr>
        <w:t xml:space="preserve">Посебна издања Књига </w:t>
      </w:r>
      <w:r w:rsidRPr="00C97803">
        <w:rPr>
          <w:rFonts w:ascii="Cambria" w:hAnsi="Cambria"/>
        </w:rPr>
        <w:t>X</w:t>
      </w:r>
      <w:r w:rsidRPr="00C97803">
        <w:rPr>
          <w:rFonts w:ascii="Cambria" w:hAnsi="Cambria"/>
          <w:lang w:val="ru-RU"/>
        </w:rPr>
        <w:t>И, Одјељење природних и математичких наука Књига 3, Основне природне карактеристике, флора и вегетација Националног парка „Сутјеска“. АНУ БиХ</w:t>
      </w:r>
    </w:p>
    <w:p w14:paraId="4AE036DC" w14:textId="77777777" w:rsidR="00C5620C" w:rsidRPr="00C97803" w:rsidRDefault="00C5620C" w:rsidP="00797104">
      <w:pPr>
        <w:rPr>
          <w:rFonts w:ascii="Cambria" w:hAnsi="Cambria"/>
          <w:lang w:val="ru-RU"/>
        </w:rPr>
      </w:pPr>
    </w:p>
    <w:p w14:paraId="16A5723D" w14:textId="77777777" w:rsidR="00C5620C" w:rsidRPr="00C97803" w:rsidRDefault="00C5620C" w:rsidP="00797104">
      <w:pPr>
        <w:rPr>
          <w:rFonts w:ascii="Cambria" w:hAnsi="Cambria"/>
          <w:lang w:val="ru-RU"/>
        </w:rPr>
      </w:pPr>
      <w:r w:rsidRPr="00C97803">
        <w:rPr>
          <w:rFonts w:ascii="Cambria" w:hAnsi="Cambria"/>
          <w:lang w:val="ru-RU"/>
        </w:rPr>
        <w:t>Шилић, Ч., Абаџић, С. (1986): Ендемичне биљне врсте у екосистемима планина око Сутјеске. Годишњак биолошког института Универзитета Сарајево. Биолошки институт у Сарајеву. Вол.39</w:t>
      </w:r>
    </w:p>
    <w:p w14:paraId="641C393E" w14:textId="77777777" w:rsidR="00C5620C" w:rsidRPr="00CF3D10" w:rsidRDefault="00C5620C" w:rsidP="00797104">
      <w:pPr>
        <w:rPr>
          <w:rFonts w:ascii="Cambria" w:hAnsi="Cambria"/>
          <w:lang w:val="ru-RU"/>
        </w:rPr>
      </w:pPr>
    </w:p>
    <w:p w14:paraId="29CCEA5F" w14:textId="77777777" w:rsidR="00C5620C" w:rsidRDefault="00C5620C" w:rsidP="00797104">
      <w:r w:rsidRPr="00CF3D10">
        <w:rPr>
          <w:rFonts w:ascii="Cambria" w:hAnsi="Cambria"/>
          <w:lang w:val="ru-RU"/>
        </w:rPr>
        <w:t xml:space="preserve">Милановић, Ђ. (2017): Васкуларна флора акватичних и влажних станишта уз глацијална језера у Националном парку Сутјеска (Република Српска, Босна и Херцеговина). </w:t>
      </w:r>
      <w:r w:rsidRPr="00C5620C">
        <w:rPr>
          <w:rFonts w:ascii="Cambria" w:hAnsi="Cambria"/>
        </w:rPr>
        <w:t>Гласник Шумарског факултета Универзитета у Бањој Луци 26, 75–93.</w:t>
      </w:r>
    </w:p>
    <w:p w14:paraId="3548191A" w14:textId="77777777" w:rsidR="00C5620C" w:rsidRDefault="00C5620C" w:rsidP="00C5620C">
      <w:pPr>
        <w:pStyle w:val="a"/>
        <w:tabs>
          <w:tab w:val="right" w:leader="dot" w:pos="9781"/>
        </w:tabs>
        <w:rPr>
          <w:rFonts w:asciiTheme="majorHAnsi" w:hAnsiTheme="majorHAnsi"/>
        </w:rPr>
      </w:pPr>
    </w:p>
    <w:p w14:paraId="29F7C513" w14:textId="77777777" w:rsidR="00AF3465" w:rsidRDefault="00AF3465" w:rsidP="008E43BF">
      <w:pPr>
        <w:pStyle w:val="a"/>
        <w:tabs>
          <w:tab w:val="right" w:leader="dot" w:pos="9781"/>
        </w:tabs>
        <w:rPr>
          <w:rFonts w:asciiTheme="majorHAnsi" w:hAnsiTheme="majorHAnsi"/>
          <w:lang w:val="sr-Cyrl-BA"/>
        </w:rPr>
      </w:pPr>
    </w:p>
    <w:p w14:paraId="21504072" w14:textId="77777777" w:rsidR="008A1C49" w:rsidRDefault="008A1C49" w:rsidP="008E43BF">
      <w:pPr>
        <w:pStyle w:val="a"/>
        <w:tabs>
          <w:tab w:val="right" w:leader="dot" w:pos="9781"/>
        </w:tabs>
        <w:rPr>
          <w:rFonts w:asciiTheme="majorHAnsi" w:hAnsiTheme="majorHAnsi"/>
          <w:lang w:val="sr-Cyrl-BA"/>
        </w:rPr>
      </w:pPr>
    </w:p>
    <w:p w14:paraId="1EC52763" w14:textId="77777777" w:rsidR="008A1C49" w:rsidRDefault="008A1C49" w:rsidP="008E43BF">
      <w:pPr>
        <w:pStyle w:val="a"/>
        <w:tabs>
          <w:tab w:val="right" w:leader="dot" w:pos="9781"/>
        </w:tabs>
        <w:rPr>
          <w:rFonts w:asciiTheme="majorHAnsi" w:hAnsiTheme="majorHAnsi"/>
          <w:lang w:val="sr-Cyrl-BA"/>
        </w:rPr>
      </w:pPr>
    </w:p>
    <w:p w14:paraId="0C84CFDE" w14:textId="77777777" w:rsidR="008A1C49" w:rsidRDefault="008A1C49" w:rsidP="008E43BF">
      <w:pPr>
        <w:pStyle w:val="a"/>
        <w:tabs>
          <w:tab w:val="right" w:leader="dot" w:pos="9781"/>
        </w:tabs>
        <w:rPr>
          <w:rFonts w:asciiTheme="majorHAnsi" w:hAnsiTheme="majorHAnsi"/>
          <w:lang w:val="sr-Cyrl-BA"/>
        </w:rPr>
      </w:pPr>
    </w:p>
    <w:p w14:paraId="5E273563" w14:textId="77777777" w:rsidR="008A1C49" w:rsidRDefault="008A1C49" w:rsidP="008E43BF">
      <w:pPr>
        <w:pStyle w:val="a"/>
        <w:tabs>
          <w:tab w:val="right" w:leader="dot" w:pos="9781"/>
        </w:tabs>
        <w:rPr>
          <w:rFonts w:asciiTheme="majorHAnsi" w:hAnsiTheme="majorHAnsi"/>
          <w:lang w:val="sr-Cyrl-BA"/>
        </w:rPr>
      </w:pPr>
    </w:p>
    <w:p w14:paraId="21380A95" w14:textId="77777777" w:rsidR="008A1C49" w:rsidRDefault="008A1C49" w:rsidP="008E43BF">
      <w:pPr>
        <w:pStyle w:val="a"/>
        <w:tabs>
          <w:tab w:val="right" w:leader="dot" w:pos="9781"/>
        </w:tabs>
        <w:rPr>
          <w:rFonts w:asciiTheme="majorHAnsi" w:hAnsiTheme="majorHAnsi"/>
          <w:lang w:val="sr-Cyrl-BA"/>
        </w:rPr>
      </w:pPr>
    </w:p>
    <w:p w14:paraId="7DFAB404" w14:textId="77777777" w:rsidR="008A1C49" w:rsidRDefault="008A1C49" w:rsidP="008E43BF">
      <w:pPr>
        <w:pStyle w:val="a"/>
        <w:tabs>
          <w:tab w:val="right" w:leader="dot" w:pos="9781"/>
        </w:tabs>
        <w:rPr>
          <w:rFonts w:asciiTheme="majorHAnsi" w:hAnsiTheme="majorHAnsi"/>
          <w:lang w:val="sr-Cyrl-BA"/>
        </w:rPr>
      </w:pPr>
    </w:p>
    <w:p w14:paraId="15D8FF02" w14:textId="77777777" w:rsidR="008A1C49" w:rsidRDefault="008A1C49" w:rsidP="008E43BF">
      <w:pPr>
        <w:pStyle w:val="a"/>
        <w:tabs>
          <w:tab w:val="right" w:leader="dot" w:pos="9781"/>
        </w:tabs>
        <w:rPr>
          <w:rFonts w:asciiTheme="majorHAnsi" w:hAnsiTheme="majorHAnsi"/>
          <w:lang w:val="sr-Cyrl-BA"/>
        </w:rPr>
      </w:pPr>
    </w:p>
    <w:p w14:paraId="40BBA573" w14:textId="77777777" w:rsidR="008A1C49" w:rsidRDefault="008A1C49" w:rsidP="008E43BF">
      <w:pPr>
        <w:pStyle w:val="a"/>
        <w:tabs>
          <w:tab w:val="right" w:leader="dot" w:pos="9781"/>
        </w:tabs>
        <w:rPr>
          <w:rFonts w:asciiTheme="majorHAnsi" w:hAnsiTheme="majorHAnsi"/>
          <w:lang w:val="sr-Cyrl-BA"/>
        </w:rPr>
      </w:pPr>
    </w:p>
    <w:p w14:paraId="79C70FAE" w14:textId="77777777" w:rsidR="008A1C49" w:rsidRDefault="008A1C49" w:rsidP="008E43BF">
      <w:pPr>
        <w:pStyle w:val="a"/>
        <w:tabs>
          <w:tab w:val="right" w:leader="dot" w:pos="9781"/>
        </w:tabs>
        <w:rPr>
          <w:rFonts w:asciiTheme="majorHAnsi" w:hAnsiTheme="majorHAnsi"/>
          <w:lang w:val="sr-Cyrl-BA"/>
        </w:rPr>
      </w:pPr>
    </w:p>
    <w:p w14:paraId="64B17D6C" w14:textId="77777777" w:rsidR="008A1C49" w:rsidRDefault="008A1C49" w:rsidP="008E43BF">
      <w:pPr>
        <w:pStyle w:val="a"/>
        <w:tabs>
          <w:tab w:val="right" w:leader="dot" w:pos="9781"/>
        </w:tabs>
        <w:rPr>
          <w:rFonts w:asciiTheme="majorHAnsi" w:hAnsiTheme="majorHAnsi"/>
          <w:lang w:val="sr-Cyrl-BA"/>
        </w:rPr>
      </w:pPr>
    </w:p>
    <w:p w14:paraId="082571C7" w14:textId="77777777" w:rsidR="008A1C49" w:rsidRDefault="008A1C49" w:rsidP="008E43BF">
      <w:pPr>
        <w:pStyle w:val="a"/>
        <w:tabs>
          <w:tab w:val="right" w:leader="dot" w:pos="9781"/>
        </w:tabs>
        <w:rPr>
          <w:rFonts w:asciiTheme="majorHAnsi" w:hAnsiTheme="majorHAnsi"/>
          <w:lang w:val="sr-Cyrl-BA"/>
        </w:rPr>
      </w:pPr>
    </w:p>
    <w:p w14:paraId="1F8A9518" w14:textId="77777777" w:rsidR="008A1C49" w:rsidRDefault="008A1C49" w:rsidP="008E43BF">
      <w:pPr>
        <w:pStyle w:val="a"/>
        <w:tabs>
          <w:tab w:val="right" w:leader="dot" w:pos="9781"/>
        </w:tabs>
        <w:rPr>
          <w:rFonts w:asciiTheme="majorHAnsi" w:hAnsiTheme="majorHAnsi"/>
          <w:lang w:val="sr-Cyrl-BA"/>
        </w:rPr>
      </w:pPr>
    </w:p>
    <w:p w14:paraId="22867D3B" w14:textId="77777777" w:rsidR="008A1C49" w:rsidRDefault="008A1C49" w:rsidP="008E43BF">
      <w:pPr>
        <w:pStyle w:val="a"/>
        <w:tabs>
          <w:tab w:val="right" w:leader="dot" w:pos="9781"/>
        </w:tabs>
        <w:rPr>
          <w:rFonts w:asciiTheme="majorHAnsi" w:hAnsiTheme="majorHAnsi"/>
          <w:lang w:val="sr-Cyrl-BA"/>
        </w:rPr>
      </w:pPr>
    </w:p>
    <w:p w14:paraId="1C7F0D2A" w14:textId="77777777" w:rsidR="008A1C49" w:rsidRDefault="008A1C49" w:rsidP="008E43BF">
      <w:pPr>
        <w:pStyle w:val="a"/>
        <w:tabs>
          <w:tab w:val="right" w:leader="dot" w:pos="9781"/>
        </w:tabs>
        <w:rPr>
          <w:rFonts w:asciiTheme="majorHAnsi" w:hAnsiTheme="majorHAnsi"/>
          <w:lang w:val="sr-Cyrl-BA"/>
        </w:rPr>
      </w:pPr>
    </w:p>
    <w:p w14:paraId="5128B7BC" w14:textId="77777777" w:rsidR="008A1C49" w:rsidRDefault="008A1C49" w:rsidP="008E43BF">
      <w:pPr>
        <w:pStyle w:val="a"/>
        <w:tabs>
          <w:tab w:val="right" w:leader="dot" w:pos="9781"/>
        </w:tabs>
        <w:rPr>
          <w:rFonts w:asciiTheme="majorHAnsi" w:hAnsiTheme="majorHAnsi"/>
          <w:lang w:val="sr-Cyrl-BA"/>
        </w:rPr>
      </w:pPr>
    </w:p>
    <w:p w14:paraId="221D78F9" w14:textId="77777777" w:rsidR="008A1C49" w:rsidRDefault="008A1C49" w:rsidP="008E43BF">
      <w:pPr>
        <w:pStyle w:val="a"/>
        <w:tabs>
          <w:tab w:val="right" w:leader="dot" w:pos="9781"/>
        </w:tabs>
        <w:rPr>
          <w:rFonts w:asciiTheme="majorHAnsi" w:hAnsiTheme="majorHAnsi"/>
          <w:lang w:val="sr-Cyrl-BA"/>
        </w:rPr>
      </w:pPr>
    </w:p>
    <w:p w14:paraId="5FB69B7B" w14:textId="77777777" w:rsidR="008A1C49" w:rsidRDefault="008A1C49" w:rsidP="008E43BF">
      <w:pPr>
        <w:pStyle w:val="a"/>
        <w:tabs>
          <w:tab w:val="right" w:leader="dot" w:pos="9781"/>
        </w:tabs>
        <w:rPr>
          <w:rFonts w:asciiTheme="majorHAnsi" w:hAnsiTheme="majorHAnsi"/>
          <w:lang w:val="sr-Cyrl-BA"/>
        </w:rPr>
      </w:pPr>
    </w:p>
    <w:p w14:paraId="7B77B245" w14:textId="77777777" w:rsidR="008A1C49" w:rsidRDefault="008A1C49" w:rsidP="008E43BF">
      <w:pPr>
        <w:pStyle w:val="a"/>
        <w:tabs>
          <w:tab w:val="right" w:leader="dot" w:pos="9781"/>
        </w:tabs>
        <w:rPr>
          <w:rFonts w:asciiTheme="majorHAnsi" w:hAnsiTheme="majorHAnsi"/>
          <w:lang w:val="sr-Cyrl-BA"/>
        </w:rPr>
      </w:pPr>
    </w:p>
    <w:p w14:paraId="39FEF32F" w14:textId="77777777" w:rsidR="008A1C49" w:rsidRDefault="008A1C49" w:rsidP="008E43BF">
      <w:pPr>
        <w:pStyle w:val="a"/>
        <w:tabs>
          <w:tab w:val="right" w:leader="dot" w:pos="9781"/>
        </w:tabs>
        <w:rPr>
          <w:rFonts w:asciiTheme="majorHAnsi" w:hAnsiTheme="majorHAnsi"/>
          <w:lang w:val="sr-Cyrl-BA"/>
        </w:rPr>
      </w:pPr>
    </w:p>
    <w:p w14:paraId="04C41E21" w14:textId="77777777" w:rsidR="008A1C49" w:rsidRDefault="008A1C49" w:rsidP="008E43BF">
      <w:pPr>
        <w:pStyle w:val="a"/>
        <w:tabs>
          <w:tab w:val="right" w:leader="dot" w:pos="9781"/>
        </w:tabs>
        <w:rPr>
          <w:rFonts w:asciiTheme="majorHAnsi" w:hAnsiTheme="majorHAnsi"/>
          <w:lang w:val="sr-Cyrl-BA"/>
        </w:rPr>
      </w:pPr>
    </w:p>
    <w:p w14:paraId="72C49979" w14:textId="77777777" w:rsidR="008A1C49" w:rsidRDefault="008A1C49" w:rsidP="008E43BF">
      <w:pPr>
        <w:pStyle w:val="a"/>
        <w:tabs>
          <w:tab w:val="right" w:leader="dot" w:pos="9781"/>
        </w:tabs>
        <w:rPr>
          <w:rFonts w:asciiTheme="majorHAnsi" w:hAnsiTheme="majorHAnsi"/>
          <w:lang w:val="sr-Cyrl-BA"/>
        </w:rPr>
      </w:pPr>
    </w:p>
    <w:p w14:paraId="7B40ADB7" w14:textId="77777777" w:rsidR="008A1C49" w:rsidRDefault="008A1C49" w:rsidP="008E43BF">
      <w:pPr>
        <w:pStyle w:val="a"/>
        <w:tabs>
          <w:tab w:val="right" w:leader="dot" w:pos="9781"/>
        </w:tabs>
        <w:rPr>
          <w:rFonts w:asciiTheme="majorHAnsi" w:hAnsiTheme="majorHAnsi"/>
          <w:lang w:val="sr-Cyrl-BA"/>
        </w:rPr>
      </w:pPr>
    </w:p>
    <w:p w14:paraId="7B5541EF" w14:textId="77777777" w:rsidR="008A1C49" w:rsidRDefault="008A1C49" w:rsidP="008E43BF">
      <w:pPr>
        <w:pStyle w:val="a"/>
        <w:tabs>
          <w:tab w:val="right" w:leader="dot" w:pos="9781"/>
        </w:tabs>
        <w:rPr>
          <w:rFonts w:asciiTheme="majorHAnsi" w:hAnsiTheme="majorHAnsi"/>
          <w:lang w:val="sr-Cyrl-BA"/>
        </w:rPr>
      </w:pPr>
    </w:p>
    <w:p w14:paraId="10CF62CA" w14:textId="77777777" w:rsidR="008A1C49" w:rsidRDefault="008A1C49" w:rsidP="008E43BF">
      <w:pPr>
        <w:pStyle w:val="a"/>
        <w:tabs>
          <w:tab w:val="right" w:leader="dot" w:pos="9781"/>
        </w:tabs>
        <w:rPr>
          <w:rFonts w:asciiTheme="majorHAnsi" w:hAnsiTheme="majorHAnsi"/>
          <w:lang w:val="sr-Cyrl-BA"/>
        </w:rPr>
      </w:pPr>
    </w:p>
    <w:p w14:paraId="7F0DA7AF" w14:textId="77777777" w:rsidR="00AF3465" w:rsidRDefault="00AF3465" w:rsidP="008E43BF">
      <w:pPr>
        <w:widowControl w:val="0"/>
        <w:tabs>
          <w:tab w:val="right" w:leader="dot" w:pos="9781"/>
        </w:tabs>
        <w:autoSpaceDE w:val="0"/>
        <w:autoSpaceDN w:val="0"/>
        <w:adjustRightInd w:val="0"/>
        <w:spacing w:line="300" w:lineRule="atLeast"/>
        <w:ind w:firstLine="720"/>
        <w:rPr>
          <w:rFonts w:asciiTheme="majorHAnsi" w:hAnsiTheme="majorHAnsi" w:cs="Times New Roman"/>
          <w:sz w:val="24"/>
          <w:szCs w:val="24"/>
          <w:lang w:val="sr-Cyrl-BA"/>
        </w:rPr>
      </w:pPr>
    </w:p>
    <w:p w14:paraId="49E6EFA4" w14:textId="77777777" w:rsidR="00C61DE6" w:rsidRPr="004E2450" w:rsidRDefault="00C61DE6" w:rsidP="00D24A4B">
      <w:pPr>
        <w:pStyle w:val="Heading1"/>
        <w:framePr w:h="788" w:hRule="exact" w:wrap="around" w:hAnchor="page" w:x="1183" w:y="-193"/>
        <w:numPr>
          <w:ilvl w:val="0"/>
          <w:numId w:val="69"/>
        </w:numPr>
        <w:rPr>
          <w:lang w:val="ru-RU"/>
        </w:rPr>
      </w:pPr>
      <w:bookmarkStart w:id="171" w:name="_Toc152172871"/>
      <w:bookmarkStart w:id="172" w:name="_Toc167879793"/>
      <w:r w:rsidRPr="004E2450">
        <w:rPr>
          <w:lang w:val="ru-RU"/>
        </w:rPr>
        <w:t>КАРТОГРАФСКИ ПРИЛОЗИ</w:t>
      </w:r>
      <w:bookmarkEnd w:id="171"/>
      <w:bookmarkEnd w:id="172"/>
      <w:r w:rsidR="00814D5B">
        <w:rPr>
          <w:lang w:val="ru-RU"/>
        </w:rPr>
        <w:t xml:space="preserve"> </w:t>
      </w:r>
    </w:p>
    <w:p w14:paraId="3B844537" w14:textId="77777777" w:rsidR="00AF3465" w:rsidRDefault="00AF3465" w:rsidP="008E43BF">
      <w:pPr>
        <w:widowControl w:val="0"/>
        <w:tabs>
          <w:tab w:val="right" w:leader="dot" w:pos="9781"/>
        </w:tabs>
        <w:autoSpaceDE w:val="0"/>
        <w:autoSpaceDN w:val="0"/>
        <w:adjustRightInd w:val="0"/>
        <w:spacing w:line="300" w:lineRule="atLeast"/>
        <w:ind w:firstLine="720"/>
        <w:rPr>
          <w:rFonts w:asciiTheme="majorHAnsi" w:hAnsiTheme="majorHAnsi" w:cs="Times New Roman"/>
          <w:sz w:val="24"/>
          <w:szCs w:val="24"/>
          <w:lang w:val="sr-Cyrl-BA"/>
        </w:rPr>
      </w:pPr>
    </w:p>
    <w:p w14:paraId="5C601244" w14:textId="77777777" w:rsidR="00814D5B" w:rsidRDefault="00EE679E" w:rsidP="00EE679E">
      <w:pPr>
        <w:widowControl w:val="0"/>
        <w:tabs>
          <w:tab w:val="left" w:pos="0"/>
          <w:tab w:val="right" w:leader="dot" w:pos="9781"/>
        </w:tabs>
        <w:autoSpaceDE w:val="0"/>
        <w:autoSpaceDN w:val="0"/>
        <w:adjustRightInd w:val="0"/>
        <w:spacing w:line="300" w:lineRule="atLeast"/>
        <w:jc w:val="left"/>
        <w:rPr>
          <w:rFonts w:asciiTheme="majorHAnsi" w:hAnsiTheme="majorHAnsi" w:cs="Times New Roman"/>
          <w:sz w:val="24"/>
          <w:szCs w:val="24"/>
          <w:lang w:val="sr-Latn-BA"/>
        </w:rPr>
      </w:pPr>
      <w:r>
        <w:rPr>
          <w:rFonts w:asciiTheme="majorHAnsi" w:hAnsiTheme="majorHAnsi" w:cs="Times New Roman"/>
          <w:sz w:val="24"/>
          <w:szCs w:val="24"/>
          <w:lang w:val="sr-Cyrl-BA"/>
        </w:rPr>
        <w:t xml:space="preserve"> </w:t>
      </w:r>
    </w:p>
    <w:p w14:paraId="6CA998E3" w14:textId="77777777" w:rsidR="00EE679E" w:rsidRPr="00814D5B" w:rsidRDefault="00EE679E" w:rsidP="00EE679E">
      <w:pPr>
        <w:widowControl w:val="0"/>
        <w:tabs>
          <w:tab w:val="left" w:pos="0"/>
          <w:tab w:val="right" w:leader="dot" w:pos="9781"/>
        </w:tabs>
        <w:autoSpaceDE w:val="0"/>
        <w:autoSpaceDN w:val="0"/>
        <w:adjustRightInd w:val="0"/>
        <w:spacing w:line="300" w:lineRule="atLeast"/>
        <w:jc w:val="left"/>
        <w:rPr>
          <w:rFonts w:asciiTheme="majorHAnsi" w:hAnsiTheme="majorHAnsi" w:cs="Times New Roman"/>
          <w:sz w:val="24"/>
          <w:szCs w:val="24"/>
          <w:lang w:val="sr-Cyrl-BA"/>
        </w:rPr>
      </w:pPr>
    </w:p>
    <w:p w14:paraId="415B22AB" w14:textId="77777777" w:rsidR="00AF3465" w:rsidRPr="00814D5B" w:rsidRDefault="00C8724D" w:rsidP="00814D5B">
      <w:pPr>
        <w:widowControl w:val="0"/>
        <w:tabs>
          <w:tab w:val="right" w:leader="dot" w:pos="9781"/>
        </w:tabs>
        <w:autoSpaceDE w:val="0"/>
        <w:autoSpaceDN w:val="0"/>
        <w:adjustRightInd w:val="0"/>
        <w:spacing w:line="300" w:lineRule="atLeast"/>
        <w:rPr>
          <w:rFonts w:asciiTheme="majorHAnsi" w:hAnsiTheme="majorHAnsi" w:cs="Times New Roman"/>
          <w:sz w:val="24"/>
          <w:szCs w:val="24"/>
          <w:lang w:val="sr-Latn-BA"/>
        </w:rPr>
      </w:pPr>
      <w:r>
        <w:rPr>
          <w:rFonts w:asciiTheme="majorHAnsi" w:hAnsiTheme="majorHAnsi" w:cs="Times New Roman"/>
          <w:sz w:val="24"/>
          <w:szCs w:val="24"/>
          <w:lang w:val="sr-Cyrl-BA"/>
        </w:rPr>
        <w:t>КАРТОГРАФСКИ ПРИКАЗИ УВРШТЕНИ У ДОКУМЕТУ ПРИЛОЖЕНИ</w:t>
      </w:r>
      <w:r w:rsidR="00814D5B">
        <w:rPr>
          <w:rFonts w:asciiTheme="majorHAnsi" w:hAnsiTheme="majorHAnsi" w:cs="Times New Roman"/>
          <w:sz w:val="24"/>
          <w:szCs w:val="24"/>
          <w:lang w:val="sr-Cyrl-BA"/>
        </w:rPr>
        <w:t xml:space="preserve"> ОДВОЈЕНО ЗА ШТАМПУ У А3 ФОРМАТУ</w:t>
      </w:r>
      <w:r>
        <w:rPr>
          <w:rFonts w:asciiTheme="majorHAnsi" w:hAnsiTheme="majorHAnsi" w:cs="Times New Roman"/>
          <w:sz w:val="24"/>
          <w:szCs w:val="24"/>
          <w:lang w:val="sr-Cyrl-BA"/>
        </w:rPr>
        <w:t>.</w:t>
      </w:r>
    </w:p>
    <w:p w14:paraId="604DCAAB" w14:textId="77777777" w:rsidR="001D2C80" w:rsidRPr="009B781B" w:rsidRDefault="001D2C80" w:rsidP="008E43BF">
      <w:pPr>
        <w:widowControl w:val="0"/>
        <w:tabs>
          <w:tab w:val="right" w:leader="dot" w:pos="9781"/>
        </w:tabs>
        <w:autoSpaceDE w:val="0"/>
        <w:autoSpaceDN w:val="0"/>
        <w:adjustRightInd w:val="0"/>
        <w:spacing w:line="300" w:lineRule="atLeast"/>
        <w:ind w:firstLine="720"/>
        <w:rPr>
          <w:rFonts w:asciiTheme="majorHAnsi" w:hAnsiTheme="majorHAnsi" w:cs="Times New Roman"/>
          <w:sz w:val="24"/>
          <w:szCs w:val="24"/>
          <w:lang w:val="sr-Latn-BA"/>
        </w:rPr>
      </w:pPr>
      <w:r w:rsidRPr="009B781B">
        <w:rPr>
          <w:rFonts w:asciiTheme="majorHAnsi" w:hAnsiTheme="majorHAnsi" w:cs="Times New Roman"/>
          <w:sz w:val="24"/>
          <w:szCs w:val="24"/>
        </w:rPr>
        <w:t xml:space="preserve"> </w:t>
      </w:r>
    </w:p>
    <w:p w14:paraId="2364E614" w14:textId="77777777" w:rsidR="001B2945" w:rsidRDefault="001B2945" w:rsidP="008E43BF">
      <w:pPr>
        <w:tabs>
          <w:tab w:val="right" w:leader="dot" w:pos="9781"/>
        </w:tabs>
        <w:rPr>
          <w:rFonts w:asciiTheme="majorHAnsi" w:hAnsiTheme="majorHAnsi"/>
          <w:lang w:val="sr-Cyrl-BA"/>
        </w:rPr>
      </w:pPr>
    </w:p>
    <w:p w14:paraId="70DB4C94" w14:textId="77777777" w:rsidR="00AF3465" w:rsidRDefault="00AF3465" w:rsidP="008E43BF">
      <w:pPr>
        <w:tabs>
          <w:tab w:val="right" w:leader="dot" w:pos="9781"/>
        </w:tabs>
        <w:rPr>
          <w:rFonts w:asciiTheme="majorHAnsi" w:hAnsiTheme="majorHAnsi"/>
          <w:lang w:val="sr-Cyrl-BA"/>
        </w:rPr>
      </w:pPr>
    </w:p>
    <w:p w14:paraId="2815B643" w14:textId="77777777" w:rsidR="00AF3465" w:rsidRDefault="00AF3465" w:rsidP="008E43BF">
      <w:pPr>
        <w:tabs>
          <w:tab w:val="right" w:leader="dot" w:pos="9781"/>
        </w:tabs>
        <w:rPr>
          <w:rFonts w:asciiTheme="majorHAnsi" w:hAnsiTheme="majorHAnsi"/>
          <w:lang w:val="sr-Cyrl-BA"/>
        </w:rPr>
      </w:pPr>
    </w:p>
    <w:p w14:paraId="63FE02C7" w14:textId="77777777" w:rsidR="00AF3465" w:rsidRDefault="00AF3465" w:rsidP="008E43BF">
      <w:pPr>
        <w:tabs>
          <w:tab w:val="right" w:leader="dot" w:pos="9781"/>
        </w:tabs>
        <w:rPr>
          <w:rFonts w:asciiTheme="majorHAnsi" w:hAnsiTheme="majorHAnsi"/>
          <w:lang w:val="sr-Cyrl-BA"/>
        </w:rPr>
      </w:pPr>
    </w:p>
    <w:p w14:paraId="22BD6F5A" w14:textId="77777777" w:rsidR="00AF3465" w:rsidRDefault="00AF3465" w:rsidP="008E43BF">
      <w:pPr>
        <w:tabs>
          <w:tab w:val="right" w:leader="dot" w:pos="9781"/>
        </w:tabs>
        <w:rPr>
          <w:rFonts w:asciiTheme="majorHAnsi" w:hAnsiTheme="majorHAnsi"/>
          <w:lang w:val="sr-Cyrl-BA"/>
        </w:rPr>
      </w:pPr>
    </w:p>
    <w:p w14:paraId="5865881D" w14:textId="77777777" w:rsidR="00AF3465" w:rsidRDefault="00AF3465" w:rsidP="008E43BF">
      <w:pPr>
        <w:tabs>
          <w:tab w:val="right" w:leader="dot" w:pos="9781"/>
        </w:tabs>
        <w:rPr>
          <w:rFonts w:asciiTheme="majorHAnsi" w:hAnsiTheme="majorHAnsi"/>
          <w:lang w:val="sr-Cyrl-BA"/>
        </w:rPr>
      </w:pPr>
    </w:p>
    <w:p w14:paraId="4A23B81F" w14:textId="77777777" w:rsidR="00AF3465" w:rsidRDefault="00AF3465" w:rsidP="008E43BF">
      <w:pPr>
        <w:tabs>
          <w:tab w:val="right" w:leader="dot" w:pos="9781"/>
        </w:tabs>
        <w:rPr>
          <w:rFonts w:asciiTheme="majorHAnsi" w:hAnsiTheme="majorHAnsi"/>
          <w:lang w:val="sr-Cyrl-BA"/>
        </w:rPr>
      </w:pPr>
    </w:p>
    <w:p w14:paraId="575B5334" w14:textId="77777777" w:rsidR="00AF3465" w:rsidRDefault="00AF3465" w:rsidP="008E43BF">
      <w:pPr>
        <w:tabs>
          <w:tab w:val="right" w:leader="dot" w:pos="9781"/>
        </w:tabs>
        <w:rPr>
          <w:rFonts w:asciiTheme="majorHAnsi" w:hAnsiTheme="majorHAnsi"/>
          <w:lang w:val="sr-Cyrl-BA"/>
        </w:rPr>
      </w:pPr>
    </w:p>
    <w:p w14:paraId="6593D8D7" w14:textId="77777777" w:rsidR="00AF3465" w:rsidRDefault="00AF3465" w:rsidP="008E43BF">
      <w:pPr>
        <w:tabs>
          <w:tab w:val="right" w:leader="dot" w:pos="9781"/>
        </w:tabs>
        <w:rPr>
          <w:rFonts w:asciiTheme="majorHAnsi" w:hAnsiTheme="majorHAnsi"/>
          <w:lang w:val="sr-Cyrl-BA"/>
        </w:rPr>
      </w:pPr>
    </w:p>
    <w:p w14:paraId="73F29FF8" w14:textId="77777777" w:rsidR="00AF3465" w:rsidRDefault="00AF3465" w:rsidP="008E43BF">
      <w:pPr>
        <w:tabs>
          <w:tab w:val="right" w:leader="dot" w:pos="9781"/>
        </w:tabs>
        <w:rPr>
          <w:rFonts w:asciiTheme="majorHAnsi" w:hAnsiTheme="majorHAnsi"/>
          <w:lang w:val="sr-Cyrl-BA"/>
        </w:rPr>
      </w:pPr>
    </w:p>
    <w:p w14:paraId="3DEFF491" w14:textId="77777777" w:rsidR="00AF3465" w:rsidRDefault="00AF3465" w:rsidP="008E43BF">
      <w:pPr>
        <w:tabs>
          <w:tab w:val="right" w:leader="dot" w:pos="9781"/>
        </w:tabs>
        <w:rPr>
          <w:rFonts w:asciiTheme="majorHAnsi" w:hAnsiTheme="majorHAnsi"/>
          <w:lang w:val="sr-Cyrl-BA"/>
        </w:rPr>
      </w:pPr>
    </w:p>
    <w:p w14:paraId="398621BD" w14:textId="77777777" w:rsidR="00AF3465" w:rsidRDefault="00AF3465" w:rsidP="008E43BF">
      <w:pPr>
        <w:tabs>
          <w:tab w:val="right" w:leader="dot" w:pos="9781"/>
        </w:tabs>
        <w:rPr>
          <w:rFonts w:asciiTheme="majorHAnsi" w:hAnsiTheme="majorHAnsi"/>
          <w:lang w:val="sr-Cyrl-BA"/>
        </w:rPr>
      </w:pPr>
    </w:p>
    <w:p w14:paraId="69C918F0" w14:textId="77777777" w:rsidR="00AF3465" w:rsidRDefault="00AF3465" w:rsidP="008E43BF">
      <w:pPr>
        <w:tabs>
          <w:tab w:val="right" w:leader="dot" w:pos="9781"/>
        </w:tabs>
        <w:rPr>
          <w:rFonts w:asciiTheme="majorHAnsi" w:hAnsiTheme="majorHAnsi"/>
          <w:lang w:val="sr-Cyrl-BA"/>
        </w:rPr>
      </w:pPr>
    </w:p>
    <w:p w14:paraId="62CEA1C0" w14:textId="77777777" w:rsidR="00AF3465" w:rsidRDefault="00AF3465" w:rsidP="008E43BF">
      <w:pPr>
        <w:tabs>
          <w:tab w:val="right" w:leader="dot" w:pos="9781"/>
        </w:tabs>
        <w:rPr>
          <w:rFonts w:asciiTheme="majorHAnsi" w:hAnsiTheme="majorHAnsi"/>
          <w:lang w:val="sr-Cyrl-BA"/>
        </w:rPr>
      </w:pPr>
    </w:p>
    <w:p w14:paraId="2C20388A" w14:textId="77777777" w:rsidR="00AF3465" w:rsidRDefault="00AF3465" w:rsidP="008E43BF">
      <w:pPr>
        <w:tabs>
          <w:tab w:val="right" w:leader="dot" w:pos="9781"/>
        </w:tabs>
        <w:rPr>
          <w:rFonts w:asciiTheme="majorHAnsi" w:hAnsiTheme="majorHAnsi"/>
          <w:lang w:val="sr-Cyrl-BA"/>
        </w:rPr>
      </w:pPr>
    </w:p>
    <w:p w14:paraId="6B25CE49" w14:textId="77777777" w:rsidR="00AF3465" w:rsidRDefault="00AF3465" w:rsidP="008E43BF">
      <w:pPr>
        <w:tabs>
          <w:tab w:val="right" w:leader="dot" w:pos="9781"/>
        </w:tabs>
        <w:rPr>
          <w:rFonts w:asciiTheme="majorHAnsi" w:hAnsiTheme="majorHAnsi"/>
          <w:lang w:val="sr-Cyrl-BA"/>
        </w:rPr>
      </w:pPr>
    </w:p>
    <w:p w14:paraId="2467C3A7" w14:textId="77777777" w:rsidR="00AF3465" w:rsidRDefault="00AF3465" w:rsidP="008E43BF">
      <w:pPr>
        <w:tabs>
          <w:tab w:val="right" w:leader="dot" w:pos="9781"/>
        </w:tabs>
        <w:rPr>
          <w:rFonts w:asciiTheme="majorHAnsi" w:hAnsiTheme="majorHAnsi"/>
          <w:lang w:val="sr-Cyrl-BA"/>
        </w:rPr>
      </w:pPr>
    </w:p>
    <w:p w14:paraId="3BC99E55" w14:textId="77777777" w:rsidR="00AF3465" w:rsidRDefault="00AF3465" w:rsidP="008E43BF">
      <w:pPr>
        <w:tabs>
          <w:tab w:val="right" w:leader="dot" w:pos="9781"/>
        </w:tabs>
        <w:rPr>
          <w:rFonts w:asciiTheme="majorHAnsi" w:hAnsiTheme="majorHAnsi"/>
          <w:lang w:val="sr-Cyrl-BA"/>
        </w:rPr>
      </w:pPr>
    </w:p>
    <w:p w14:paraId="40CBF35A" w14:textId="77777777" w:rsidR="00AF3465" w:rsidRDefault="00AF3465" w:rsidP="008E43BF">
      <w:pPr>
        <w:tabs>
          <w:tab w:val="right" w:leader="dot" w:pos="9781"/>
        </w:tabs>
        <w:rPr>
          <w:rFonts w:asciiTheme="majorHAnsi" w:hAnsiTheme="majorHAnsi"/>
          <w:lang w:val="sr-Cyrl-BA"/>
        </w:rPr>
      </w:pPr>
    </w:p>
    <w:p w14:paraId="6B43A0AE" w14:textId="77777777" w:rsidR="00AF3465" w:rsidRDefault="00AF3465" w:rsidP="008E43BF">
      <w:pPr>
        <w:tabs>
          <w:tab w:val="right" w:leader="dot" w:pos="9781"/>
        </w:tabs>
        <w:rPr>
          <w:rFonts w:asciiTheme="majorHAnsi" w:hAnsiTheme="majorHAnsi"/>
          <w:lang w:val="sr-Cyrl-BA"/>
        </w:rPr>
      </w:pPr>
    </w:p>
    <w:p w14:paraId="1C781D03" w14:textId="77777777" w:rsidR="00AF3465" w:rsidRDefault="00AF3465" w:rsidP="008E43BF">
      <w:pPr>
        <w:tabs>
          <w:tab w:val="right" w:leader="dot" w:pos="9781"/>
        </w:tabs>
        <w:rPr>
          <w:rFonts w:asciiTheme="majorHAnsi" w:hAnsiTheme="majorHAnsi"/>
          <w:lang w:val="sr-Cyrl-BA"/>
        </w:rPr>
      </w:pPr>
    </w:p>
    <w:p w14:paraId="46FDC1D9" w14:textId="77777777" w:rsidR="00AF3465" w:rsidRDefault="00AF3465" w:rsidP="008E43BF">
      <w:pPr>
        <w:tabs>
          <w:tab w:val="right" w:leader="dot" w:pos="9781"/>
        </w:tabs>
        <w:rPr>
          <w:rFonts w:asciiTheme="majorHAnsi" w:hAnsiTheme="majorHAnsi"/>
          <w:lang w:val="sr-Cyrl-BA"/>
        </w:rPr>
      </w:pPr>
    </w:p>
    <w:p w14:paraId="10027FCC" w14:textId="77777777" w:rsidR="00AF3465" w:rsidRDefault="00AF3465" w:rsidP="008E43BF">
      <w:pPr>
        <w:tabs>
          <w:tab w:val="right" w:leader="dot" w:pos="9781"/>
        </w:tabs>
        <w:rPr>
          <w:rFonts w:asciiTheme="majorHAnsi" w:hAnsiTheme="majorHAnsi"/>
          <w:lang w:val="sr-Cyrl-BA"/>
        </w:rPr>
      </w:pPr>
    </w:p>
    <w:p w14:paraId="4AED600B" w14:textId="77777777" w:rsidR="00AF3465" w:rsidRDefault="00AF3465" w:rsidP="008E43BF">
      <w:pPr>
        <w:tabs>
          <w:tab w:val="right" w:leader="dot" w:pos="9781"/>
        </w:tabs>
        <w:rPr>
          <w:rFonts w:asciiTheme="majorHAnsi" w:hAnsiTheme="majorHAnsi"/>
          <w:lang w:val="sr-Cyrl-BA"/>
        </w:rPr>
      </w:pPr>
    </w:p>
    <w:p w14:paraId="0F8A62E9" w14:textId="77777777" w:rsidR="00AF3465" w:rsidRDefault="00AF3465" w:rsidP="008E43BF">
      <w:pPr>
        <w:tabs>
          <w:tab w:val="right" w:leader="dot" w:pos="9781"/>
        </w:tabs>
        <w:rPr>
          <w:rFonts w:asciiTheme="majorHAnsi" w:hAnsiTheme="majorHAnsi"/>
          <w:lang w:val="sr-Cyrl-BA"/>
        </w:rPr>
      </w:pPr>
    </w:p>
    <w:p w14:paraId="4B01411C" w14:textId="77777777" w:rsidR="00AF3465" w:rsidRDefault="00AF3465" w:rsidP="008E43BF">
      <w:pPr>
        <w:tabs>
          <w:tab w:val="right" w:leader="dot" w:pos="9781"/>
        </w:tabs>
        <w:rPr>
          <w:rFonts w:asciiTheme="majorHAnsi" w:hAnsiTheme="majorHAnsi"/>
          <w:lang w:val="sr-Cyrl-BA"/>
        </w:rPr>
      </w:pPr>
    </w:p>
    <w:p w14:paraId="0A2BBF6B" w14:textId="77777777" w:rsidR="00AF3465" w:rsidRDefault="00AF3465" w:rsidP="008E43BF">
      <w:pPr>
        <w:tabs>
          <w:tab w:val="right" w:leader="dot" w:pos="9781"/>
        </w:tabs>
        <w:rPr>
          <w:rFonts w:asciiTheme="majorHAnsi" w:hAnsiTheme="majorHAnsi"/>
          <w:lang w:val="sr-Cyrl-BA"/>
        </w:rPr>
      </w:pPr>
    </w:p>
    <w:p w14:paraId="4B5B2318" w14:textId="77777777" w:rsidR="00AF3465" w:rsidRDefault="00AF3465" w:rsidP="008E43BF">
      <w:pPr>
        <w:tabs>
          <w:tab w:val="right" w:leader="dot" w:pos="9781"/>
        </w:tabs>
        <w:rPr>
          <w:rFonts w:asciiTheme="majorHAnsi" w:hAnsiTheme="majorHAnsi"/>
          <w:lang w:val="sr-Cyrl-BA"/>
        </w:rPr>
      </w:pPr>
    </w:p>
    <w:p w14:paraId="025E248B" w14:textId="77777777" w:rsidR="00AF3465" w:rsidRDefault="00AF3465" w:rsidP="008E43BF">
      <w:pPr>
        <w:tabs>
          <w:tab w:val="right" w:leader="dot" w:pos="9781"/>
        </w:tabs>
        <w:rPr>
          <w:rFonts w:asciiTheme="majorHAnsi" w:hAnsiTheme="majorHAnsi"/>
          <w:lang w:val="sr-Cyrl-BA"/>
        </w:rPr>
      </w:pPr>
    </w:p>
    <w:p w14:paraId="70AC8D49" w14:textId="77777777" w:rsidR="00AF3465" w:rsidRDefault="00AF3465" w:rsidP="008E43BF">
      <w:pPr>
        <w:tabs>
          <w:tab w:val="right" w:leader="dot" w:pos="9781"/>
        </w:tabs>
        <w:rPr>
          <w:rFonts w:asciiTheme="majorHAnsi" w:hAnsiTheme="majorHAnsi"/>
          <w:lang w:val="sr-Cyrl-BA"/>
        </w:rPr>
      </w:pPr>
    </w:p>
    <w:p w14:paraId="26B50A7B" w14:textId="77777777" w:rsidR="00AF3465" w:rsidRDefault="00AF3465" w:rsidP="008E43BF">
      <w:pPr>
        <w:tabs>
          <w:tab w:val="right" w:leader="dot" w:pos="9781"/>
        </w:tabs>
        <w:rPr>
          <w:rFonts w:asciiTheme="majorHAnsi" w:hAnsiTheme="majorHAnsi"/>
          <w:lang w:val="sr-Cyrl-BA"/>
        </w:rPr>
      </w:pPr>
    </w:p>
    <w:p w14:paraId="0A5FDCE4" w14:textId="77777777" w:rsidR="00AF3465" w:rsidRDefault="00AF3465" w:rsidP="008E43BF">
      <w:pPr>
        <w:tabs>
          <w:tab w:val="right" w:leader="dot" w:pos="9781"/>
        </w:tabs>
        <w:rPr>
          <w:rFonts w:asciiTheme="majorHAnsi" w:hAnsiTheme="majorHAnsi"/>
          <w:lang w:val="sr-Cyrl-BA"/>
        </w:rPr>
      </w:pPr>
    </w:p>
    <w:p w14:paraId="1AA9BFE4" w14:textId="77777777" w:rsidR="00AF3465" w:rsidRDefault="00AF3465" w:rsidP="008E43BF">
      <w:pPr>
        <w:tabs>
          <w:tab w:val="right" w:leader="dot" w:pos="9781"/>
        </w:tabs>
        <w:rPr>
          <w:rFonts w:asciiTheme="majorHAnsi" w:hAnsiTheme="majorHAnsi"/>
          <w:lang w:val="sr-Cyrl-BA"/>
        </w:rPr>
      </w:pPr>
    </w:p>
    <w:p w14:paraId="7D3355FB" w14:textId="77777777" w:rsidR="00AF3465" w:rsidRDefault="00AF3465" w:rsidP="008E43BF">
      <w:pPr>
        <w:tabs>
          <w:tab w:val="right" w:leader="dot" w:pos="9781"/>
        </w:tabs>
        <w:rPr>
          <w:rFonts w:asciiTheme="majorHAnsi" w:hAnsiTheme="majorHAnsi"/>
          <w:lang w:val="sr-Cyrl-BA"/>
        </w:rPr>
      </w:pPr>
    </w:p>
    <w:p w14:paraId="35767B51" w14:textId="77777777" w:rsidR="00AF3465" w:rsidRDefault="00AF3465" w:rsidP="008E43BF">
      <w:pPr>
        <w:tabs>
          <w:tab w:val="right" w:leader="dot" w:pos="9781"/>
        </w:tabs>
        <w:rPr>
          <w:rFonts w:asciiTheme="majorHAnsi" w:hAnsiTheme="majorHAnsi"/>
          <w:lang w:val="sr-Cyrl-BA"/>
        </w:rPr>
      </w:pPr>
    </w:p>
    <w:p w14:paraId="1D659317" w14:textId="77777777" w:rsidR="00AF3465" w:rsidRDefault="00AF3465" w:rsidP="008E43BF">
      <w:pPr>
        <w:tabs>
          <w:tab w:val="right" w:leader="dot" w:pos="9781"/>
        </w:tabs>
        <w:rPr>
          <w:rFonts w:asciiTheme="majorHAnsi" w:hAnsiTheme="majorHAnsi"/>
          <w:lang w:val="sr-Cyrl-BA"/>
        </w:rPr>
      </w:pPr>
    </w:p>
    <w:p w14:paraId="5CC8A9D4" w14:textId="77777777" w:rsidR="00AF3465" w:rsidRDefault="00AF3465" w:rsidP="008E43BF">
      <w:pPr>
        <w:tabs>
          <w:tab w:val="right" w:leader="dot" w:pos="9781"/>
        </w:tabs>
        <w:rPr>
          <w:rFonts w:asciiTheme="majorHAnsi" w:hAnsiTheme="majorHAnsi"/>
          <w:lang w:val="sr-Cyrl-BA"/>
        </w:rPr>
      </w:pPr>
    </w:p>
    <w:p w14:paraId="19280701" w14:textId="77777777" w:rsidR="00AF3465" w:rsidRDefault="00AF3465" w:rsidP="008E43BF">
      <w:pPr>
        <w:tabs>
          <w:tab w:val="right" w:leader="dot" w:pos="9781"/>
        </w:tabs>
        <w:rPr>
          <w:rFonts w:asciiTheme="majorHAnsi" w:hAnsiTheme="majorHAnsi"/>
          <w:lang w:val="sr-Cyrl-BA"/>
        </w:rPr>
      </w:pPr>
    </w:p>
    <w:p w14:paraId="2FA174CD" w14:textId="77777777" w:rsidR="00AF3465" w:rsidRDefault="00AF3465" w:rsidP="008E43BF">
      <w:pPr>
        <w:tabs>
          <w:tab w:val="right" w:leader="dot" w:pos="9781"/>
        </w:tabs>
        <w:rPr>
          <w:rFonts w:asciiTheme="majorHAnsi" w:hAnsiTheme="majorHAnsi"/>
          <w:lang w:val="sr-Cyrl-BA"/>
        </w:rPr>
      </w:pPr>
    </w:p>
    <w:p w14:paraId="600AA23B" w14:textId="77777777" w:rsidR="00AF3465" w:rsidRDefault="00AF3465" w:rsidP="008E43BF">
      <w:pPr>
        <w:tabs>
          <w:tab w:val="right" w:leader="dot" w:pos="9781"/>
        </w:tabs>
        <w:rPr>
          <w:rFonts w:asciiTheme="majorHAnsi" w:hAnsiTheme="majorHAnsi"/>
          <w:lang w:val="sr-Cyrl-BA"/>
        </w:rPr>
      </w:pPr>
    </w:p>
    <w:p w14:paraId="12FE8F66" w14:textId="77777777" w:rsidR="00814D5B" w:rsidRDefault="00814D5B" w:rsidP="008E43BF">
      <w:pPr>
        <w:tabs>
          <w:tab w:val="right" w:leader="dot" w:pos="9781"/>
        </w:tabs>
        <w:rPr>
          <w:rFonts w:asciiTheme="majorHAnsi" w:hAnsiTheme="majorHAnsi"/>
          <w:lang w:val="sr-Cyrl-BA"/>
        </w:rPr>
      </w:pPr>
    </w:p>
    <w:p w14:paraId="4ACFE6FD" w14:textId="77777777" w:rsidR="00814D5B" w:rsidRDefault="00814D5B" w:rsidP="008E43BF">
      <w:pPr>
        <w:tabs>
          <w:tab w:val="right" w:leader="dot" w:pos="9781"/>
        </w:tabs>
        <w:rPr>
          <w:rFonts w:asciiTheme="majorHAnsi" w:hAnsiTheme="majorHAnsi"/>
          <w:lang w:val="sr-Cyrl-BA"/>
        </w:rPr>
      </w:pPr>
    </w:p>
    <w:p w14:paraId="24DD54D3" w14:textId="77777777" w:rsidR="00814D5B" w:rsidRDefault="00814D5B" w:rsidP="008E43BF">
      <w:pPr>
        <w:tabs>
          <w:tab w:val="right" w:leader="dot" w:pos="9781"/>
        </w:tabs>
        <w:rPr>
          <w:rFonts w:asciiTheme="majorHAnsi" w:hAnsiTheme="majorHAnsi"/>
          <w:lang w:val="sr-Cyrl-BA"/>
        </w:rPr>
      </w:pPr>
    </w:p>
    <w:p w14:paraId="5A0BDF1E" w14:textId="77777777" w:rsidR="00AF3465" w:rsidRDefault="00AF3465" w:rsidP="008E43BF">
      <w:pPr>
        <w:tabs>
          <w:tab w:val="right" w:leader="dot" w:pos="9781"/>
        </w:tabs>
        <w:rPr>
          <w:rFonts w:asciiTheme="majorHAnsi" w:hAnsiTheme="majorHAnsi"/>
          <w:lang w:val="sr-Cyrl-BA"/>
        </w:rPr>
      </w:pPr>
    </w:p>
    <w:p w14:paraId="147B7225" w14:textId="77777777" w:rsidR="00AF3465" w:rsidRDefault="00AF3465" w:rsidP="008E43BF">
      <w:pPr>
        <w:tabs>
          <w:tab w:val="right" w:leader="dot" w:pos="9781"/>
        </w:tabs>
        <w:rPr>
          <w:rFonts w:asciiTheme="majorHAnsi" w:hAnsiTheme="majorHAnsi"/>
          <w:lang w:val="sr-Cyrl-BA"/>
        </w:rPr>
      </w:pPr>
    </w:p>
    <w:p w14:paraId="5ED6ACA9" w14:textId="77777777" w:rsidR="00C61DE6" w:rsidRPr="00C61DE6" w:rsidRDefault="00C61DE6" w:rsidP="00D24A4B">
      <w:pPr>
        <w:pStyle w:val="Heading1"/>
        <w:framePr w:w="9591" w:wrap="around" w:hAnchor="page" w:x="1183"/>
        <w:numPr>
          <w:ilvl w:val="0"/>
          <w:numId w:val="69"/>
        </w:numPr>
        <w:ind w:right="-286"/>
        <w:rPr>
          <w:lang w:val="ru-RU"/>
        </w:rPr>
      </w:pPr>
      <w:bookmarkStart w:id="173" w:name="_Toc167879794"/>
      <w:r>
        <w:rPr>
          <w:lang w:val="ru-RU"/>
        </w:rPr>
        <w:t xml:space="preserve">ПРИЛОг - </w:t>
      </w:r>
      <w:r w:rsidRPr="00C61DE6">
        <w:rPr>
          <w:rFonts w:ascii="Times New Roman" w:hAnsi="Times New Roman"/>
          <w:sz w:val="24"/>
          <w:szCs w:val="24"/>
          <w:lang w:val="sr-Cyrl-BA"/>
        </w:rPr>
        <w:t>ПРЕГЛЕД васкуларних биљака по критеријумима (ендемизам, Црвена листа, Уредба о заштићени врстама и CITES)</w:t>
      </w:r>
      <w:bookmarkEnd w:id="173"/>
    </w:p>
    <w:p w14:paraId="6CAACA93" w14:textId="77777777" w:rsidR="00C61DE6" w:rsidRPr="00C61DE6" w:rsidRDefault="00C61DE6" w:rsidP="00C61DE6">
      <w:pPr>
        <w:pStyle w:val="Heading1"/>
        <w:framePr w:w="9591" w:wrap="around" w:hAnchor="page" w:x="1183"/>
        <w:ind w:right="-286"/>
        <w:rPr>
          <w:lang w:val="ru-RU"/>
        </w:rPr>
      </w:pPr>
    </w:p>
    <w:p w14:paraId="6F2A5AEB" w14:textId="77777777" w:rsidR="00AF3465" w:rsidRPr="00F824B0" w:rsidRDefault="00AF3465" w:rsidP="00C61DE6">
      <w:pPr>
        <w:pStyle w:val="Heading1"/>
        <w:framePr w:wrap="around" w:hAnchor="page" w:x="1183"/>
        <w:rPr>
          <w:rFonts w:ascii="Times New Roman" w:hAnsi="Times New Roman"/>
          <w:sz w:val="24"/>
          <w:szCs w:val="24"/>
          <w:lang w:val="ru-RU" w:eastAsia="bs-Latn-BA"/>
        </w:rPr>
      </w:pPr>
    </w:p>
    <w:tbl>
      <w:tblPr>
        <w:tblStyle w:val="TableGrid"/>
        <w:tblW w:w="9464" w:type="dxa"/>
        <w:tblLook w:val="04A0" w:firstRow="1" w:lastRow="0" w:firstColumn="1" w:lastColumn="0" w:noHBand="0" w:noVBand="1"/>
      </w:tblPr>
      <w:tblGrid>
        <w:gridCol w:w="6081"/>
        <w:gridCol w:w="768"/>
        <w:gridCol w:w="831"/>
        <w:gridCol w:w="735"/>
        <w:gridCol w:w="1051"/>
      </w:tblGrid>
      <w:tr w:rsidR="00AF3465" w:rsidRPr="007B6877" w14:paraId="71704462" w14:textId="77777777" w:rsidTr="00AF3465">
        <w:trPr>
          <w:trHeight w:val="300"/>
        </w:trPr>
        <w:tc>
          <w:tcPr>
            <w:tcW w:w="6081" w:type="dxa"/>
            <w:noWrap/>
            <w:hideMark/>
          </w:tcPr>
          <w:p w14:paraId="46EECA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Таксон</w:t>
            </w:r>
          </w:p>
        </w:tc>
        <w:tc>
          <w:tcPr>
            <w:tcW w:w="768" w:type="dxa"/>
            <w:noWrap/>
            <w:hideMark/>
          </w:tcPr>
          <w:p w14:paraId="51D7B3F3" w14:textId="77777777" w:rsidR="00AF3465" w:rsidRPr="007B6877" w:rsidRDefault="00AF3465" w:rsidP="00AF3465">
            <w:pPr>
              <w:rPr>
                <w:rFonts w:ascii="Times New Roman" w:eastAsia="Times New Roman" w:hAnsi="Times New Roman" w:cs="Times New Roman"/>
                <w:b/>
                <w:bCs/>
                <w:lang w:eastAsia="bs-Latn-BA"/>
              </w:rPr>
            </w:pPr>
            <w:r w:rsidRPr="007B6877">
              <w:rPr>
                <w:rFonts w:ascii="Times New Roman" w:eastAsia="Times New Roman" w:hAnsi="Times New Roman" w:cs="Times New Roman"/>
                <w:b/>
                <w:bCs/>
                <w:lang w:eastAsia="bs-Latn-BA"/>
              </w:rPr>
              <w:t>ЗАШ</w:t>
            </w:r>
          </w:p>
        </w:tc>
        <w:tc>
          <w:tcPr>
            <w:tcW w:w="829" w:type="dxa"/>
            <w:hideMark/>
          </w:tcPr>
          <w:p w14:paraId="5B1F45A5" w14:textId="77777777" w:rsidR="00AF3465" w:rsidRPr="007B6877" w:rsidRDefault="00AF3465" w:rsidP="00AF3465">
            <w:pPr>
              <w:rPr>
                <w:rFonts w:ascii="Times New Roman" w:eastAsia="Times New Roman" w:hAnsi="Times New Roman" w:cs="Times New Roman"/>
                <w:b/>
                <w:bCs/>
                <w:lang w:eastAsia="bs-Latn-BA"/>
              </w:rPr>
            </w:pPr>
            <w:r w:rsidRPr="007B6877">
              <w:rPr>
                <w:rFonts w:ascii="Times New Roman" w:eastAsia="Times New Roman" w:hAnsi="Times New Roman" w:cs="Times New Roman"/>
                <w:b/>
                <w:bCs/>
                <w:lang w:eastAsia="bs-Latn-BA"/>
              </w:rPr>
              <w:t>ЕНД</w:t>
            </w:r>
          </w:p>
        </w:tc>
        <w:tc>
          <w:tcPr>
            <w:tcW w:w="735" w:type="dxa"/>
            <w:hideMark/>
          </w:tcPr>
          <w:p w14:paraId="59BFB903" w14:textId="77777777" w:rsidR="00AF3465" w:rsidRPr="007B6877" w:rsidRDefault="00AF3465" w:rsidP="00AF3465">
            <w:pPr>
              <w:rPr>
                <w:rFonts w:ascii="Times New Roman" w:eastAsia="Times New Roman" w:hAnsi="Times New Roman" w:cs="Times New Roman"/>
                <w:b/>
                <w:bCs/>
                <w:lang w:eastAsia="bs-Latn-BA"/>
              </w:rPr>
            </w:pPr>
            <w:r w:rsidRPr="007B6877">
              <w:rPr>
                <w:rFonts w:ascii="Times New Roman" w:eastAsia="Times New Roman" w:hAnsi="Times New Roman" w:cs="Times New Roman"/>
                <w:b/>
                <w:bCs/>
                <w:lang w:eastAsia="bs-Latn-BA"/>
              </w:rPr>
              <w:t>ЦЛ</w:t>
            </w:r>
          </w:p>
        </w:tc>
        <w:tc>
          <w:tcPr>
            <w:tcW w:w="1051" w:type="dxa"/>
            <w:noWrap/>
            <w:hideMark/>
          </w:tcPr>
          <w:p w14:paraId="2B297B69" w14:textId="77777777" w:rsidR="00AF3465" w:rsidRPr="007B6877" w:rsidRDefault="00AF3465" w:rsidP="00AF3465">
            <w:pPr>
              <w:rPr>
                <w:rFonts w:ascii="Times New Roman" w:eastAsia="Times New Roman" w:hAnsi="Times New Roman" w:cs="Times New Roman"/>
                <w:b/>
                <w:bCs/>
                <w:lang w:eastAsia="bs-Latn-BA"/>
              </w:rPr>
            </w:pPr>
            <w:r w:rsidRPr="007B6877">
              <w:rPr>
                <w:rFonts w:ascii="Times New Roman" w:eastAsia="Times New Roman" w:hAnsi="Times New Roman" w:cs="Times New Roman"/>
                <w:b/>
                <w:bCs/>
                <w:lang w:eastAsia="bs-Latn-BA"/>
              </w:rPr>
              <w:t>CITES</w:t>
            </w:r>
          </w:p>
        </w:tc>
      </w:tr>
      <w:tr w:rsidR="00AF3465" w:rsidRPr="007B6877" w14:paraId="56AA828F" w14:textId="77777777" w:rsidTr="00AF3465">
        <w:trPr>
          <w:trHeight w:val="300"/>
        </w:trPr>
        <w:tc>
          <w:tcPr>
            <w:tcW w:w="6081" w:type="dxa"/>
            <w:noWrap/>
            <w:hideMark/>
          </w:tcPr>
          <w:p w14:paraId="7AFC4A4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Acanthus hungaricus (Borbás) Baenitz</w:t>
            </w:r>
          </w:p>
        </w:tc>
        <w:tc>
          <w:tcPr>
            <w:tcW w:w="768" w:type="dxa"/>
            <w:noWrap/>
            <w:hideMark/>
          </w:tcPr>
          <w:p w14:paraId="3BB973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49AB2B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DC6FD2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5E9D55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1C5E12F" w14:textId="77777777" w:rsidTr="00AF3465">
        <w:trPr>
          <w:trHeight w:val="300"/>
        </w:trPr>
        <w:tc>
          <w:tcPr>
            <w:tcW w:w="6081" w:type="dxa"/>
            <w:noWrap/>
            <w:hideMark/>
          </w:tcPr>
          <w:p w14:paraId="665F8F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Acer heldreichii Orph. ex Boiss. subsp. visianii K. Maly </w:t>
            </w:r>
          </w:p>
        </w:tc>
        <w:tc>
          <w:tcPr>
            <w:tcW w:w="768" w:type="dxa"/>
            <w:noWrap/>
            <w:hideMark/>
          </w:tcPr>
          <w:p w14:paraId="7B1F5B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D0F59E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0F97A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DE693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0FDDE52" w14:textId="77777777" w:rsidTr="00AF3465">
        <w:trPr>
          <w:trHeight w:val="300"/>
        </w:trPr>
        <w:tc>
          <w:tcPr>
            <w:tcW w:w="6081" w:type="dxa"/>
            <w:noWrap/>
            <w:hideMark/>
          </w:tcPr>
          <w:p w14:paraId="7F5CAC1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Acer hyrcanum Fisch. &amp; C. A. Mey. subsp. intermedium (Pančić) Palam.</w:t>
            </w:r>
          </w:p>
        </w:tc>
        <w:tc>
          <w:tcPr>
            <w:tcW w:w="768" w:type="dxa"/>
            <w:noWrap/>
            <w:hideMark/>
          </w:tcPr>
          <w:p w14:paraId="21434E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E17B0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DE9907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458E2B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BE4C458" w14:textId="77777777" w:rsidTr="00AF3465">
        <w:trPr>
          <w:trHeight w:val="300"/>
        </w:trPr>
        <w:tc>
          <w:tcPr>
            <w:tcW w:w="6081" w:type="dxa"/>
            <w:noWrap/>
            <w:hideMark/>
          </w:tcPr>
          <w:p w14:paraId="6646BBD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Achillea abrotanoides (Vis.) Vis.</w:t>
            </w:r>
          </w:p>
        </w:tc>
        <w:tc>
          <w:tcPr>
            <w:tcW w:w="768" w:type="dxa"/>
            <w:noWrap/>
            <w:hideMark/>
          </w:tcPr>
          <w:p w14:paraId="42A10EF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7C79D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FEE4E6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443E63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EE04E2C" w14:textId="77777777" w:rsidTr="00AF3465">
        <w:trPr>
          <w:trHeight w:val="300"/>
        </w:trPr>
        <w:tc>
          <w:tcPr>
            <w:tcW w:w="6081" w:type="dxa"/>
            <w:noWrap/>
            <w:hideMark/>
          </w:tcPr>
          <w:p w14:paraId="424D4C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Achillea ageratifolia (Sibth. &amp; Sm.) Boiss.</w:t>
            </w:r>
          </w:p>
        </w:tc>
        <w:tc>
          <w:tcPr>
            <w:tcW w:w="768" w:type="dxa"/>
            <w:noWrap/>
            <w:hideMark/>
          </w:tcPr>
          <w:p w14:paraId="2A7C669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178D9D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449FA4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1342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49A8E19" w14:textId="77777777" w:rsidTr="00AF3465">
        <w:trPr>
          <w:trHeight w:val="300"/>
        </w:trPr>
        <w:tc>
          <w:tcPr>
            <w:tcW w:w="6081" w:type="dxa"/>
            <w:noWrap/>
            <w:hideMark/>
          </w:tcPr>
          <w:p w14:paraId="7E23DEE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Achillea ageratifolia (Sm.) Benth. &amp; Hook. f. subsp. serbica (Nyman) Heimerl</w:t>
            </w:r>
          </w:p>
        </w:tc>
        <w:tc>
          <w:tcPr>
            <w:tcW w:w="768" w:type="dxa"/>
            <w:noWrap/>
            <w:hideMark/>
          </w:tcPr>
          <w:p w14:paraId="412B13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C9A7E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DFFC2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7E62E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4F7006B" w14:textId="77777777" w:rsidTr="00AF3465">
        <w:trPr>
          <w:trHeight w:val="300"/>
        </w:trPr>
        <w:tc>
          <w:tcPr>
            <w:tcW w:w="6081" w:type="dxa"/>
            <w:noWrap/>
            <w:hideMark/>
          </w:tcPr>
          <w:p w14:paraId="684A45B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Achillea clavennae L.</w:t>
            </w:r>
          </w:p>
        </w:tc>
        <w:tc>
          <w:tcPr>
            <w:tcW w:w="768" w:type="dxa"/>
            <w:noWrap/>
            <w:hideMark/>
          </w:tcPr>
          <w:p w14:paraId="0460BE2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E6C3EC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69B22D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391A1B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DFF8842" w14:textId="77777777" w:rsidTr="00AF3465">
        <w:trPr>
          <w:trHeight w:val="300"/>
        </w:trPr>
        <w:tc>
          <w:tcPr>
            <w:tcW w:w="6081" w:type="dxa"/>
            <w:noWrap/>
            <w:hideMark/>
          </w:tcPr>
          <w:p w14:paraId="02D7CF3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Achillea lingulata Waldst. &amp; Kit.</w:t>
            </w:r>
          </w:p>
        </w:tc>
        <w:tc>
          <w:tcPr>
            <w:tcW w:w="768" w:type="dxa"/>
            <w:noWrap/>
            <w:hideMark/>
          </w:tcPr>
          <w:p w14:paraId="2C35D36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7FC603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8037B7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8A35BA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9CF8AE1" w14:textId="77777777" w:rsidTr="00AF3465">
        <w:trPr>
          <w:trHeight w:val="300"/>
        </w:trPr>
        <w:tc>
          <w:tcPr>
            <w:tcW w:w="6081" w:type="dxa"/>
            <w:noWrap/>
            <w:hideMark/>
          </w:tcPr>
          <w:p w14:paraId="1F1B12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Aconitum lycoctonum L. subsp. neapolitanum (Ten.) Nyman</w:t>
            </w:r>
          </w:p>
        </w:tc>
        <w:tc>
          <w:tcPr>
            <w:tcW w:w="768" w:type="dxa"/>
            <w:noWrap/>
            <w:hideMark/>
          </w:tcPr>
          <w:p w14:paraId="6C9296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EA8C1B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B1CDB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D1DC30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A443EB7" w14:textId="77777777" w:rsidTr="00AF3465">
        <w:trPr>
          <w:trHeight w:val="300"/>
        </w:trPr>
        <w:tc>
          <w:tcPr>
            <w:tcW w:w="6081" w:type="dxa"/>
            <w:noWrap/>
            <w:hideMark/>
          </w:tcPr>
          <w:p w14:paraId="0A0FC17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Adenophora liliifolia (L.) A. DC.</w:t>
            </w:r>
          </w:p>
        </w:tc>
        <w:tc>
          <w:tcPr>
            <w:tcW w:w="768" w:type="dxa"/>
            <w:noWrap/>
            <w:hideMark/>
          </w:tcPr>
          <w:p w14:paraId="197CCE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40B55D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1E953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F2219C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3E3674F" w14:textId="77777777" w:rsidTr="00AF3465">
        <w:trPr>
          <w:trHeight w:val="300"/>
        </w:trPr>
        <w:tc>
          <w:tcPr>
            <w:tcW w:w="6081" w:type="dxa"/>
            <w:noWrap/>
            <w:hideMark/>
          </w:tcPr>
          <w:p w14:paraId="1726AE4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Ajuga pyramidalis L.</w:t>
            </w:r>
          </w:p>
        </w:tc>
        <w:tc>
          <w:tcPr>
            <w:tcW w:w="768" w:type="dxa"/>
            <w:noWrap/>
            <w:hideMark/>
          </w:tcPr>
          <w:p w14:paraId="41F88B5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705A51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E9BA7E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484C0C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BC4C7CA" w14:textId="77777777" w:rsidTr="00AF3465">
        <w:trPr>
          <w:trHeight w:val="300"/>
        </w:trPr>
        <w:tc>
          <w:tcPr>
            <w:tcW w:w="6081" w:type="dxa"/>
            <w:noWrap/>
            <w:hideMark/>
          </w:tcPr>
          <w:p w14:paraId="15FF08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Alchemilla glabra Neygenf.</w:t>
            </w:r>
          </w:p>
        </w:tc>
        <w:tc>
          <w:tcPr>
            <w:tcW w:w="768" w:type="dxa"/>
            <w:noWrap/>
            <w:hideMark/>
          </w:tcPr>
          <w:p w14:paraId="73EAB0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D75567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981C10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1D823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DB0DE3D" w14:textId="77777777" w:rsidTr="00AF3465">
        <w:trPr>
          <w:trHeight w:val="300"/>
        </w:trPr>
        <w:tc>
          <w:tcPr>
            <w:tcW w:w="6081" w:type="dxa"/>
            <w:noWrap/>
            <w:hideMark/>
          </w:tcPr>
          <w:p w14:paraId="5731811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Alchemilla velebitica (Janch.) Degen</w:t>
            </w:r>
          </w:p>
        </w:tc>
        <w:tc>
          <w:tcPr>
            <w:tcW w:w="768" w:type="dxa"/>
            <w:noWrap/>
            <w:hideMark/>
          </w:tcPr>
          <w:p w14:paraId="213196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678314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4C0764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2A98D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379FA5B" w14:textId="77777777" w:rsidTr="00AF3465">
        <w:trPr>
          <w:trHeight w:val="300"/>
        </w:trPr>
        <w:tc>
          <w:tcPr>
            <w:tcW w:w="6081" w:type="dxa"/>
            <w:noWrap/>
            <w:hideMark/>
          </w:tcPr>
          <w:p w14:paraId="154AA6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Allium horvatii Lovrić</w:t>
            </w:r>
          </w:p>
        </w:tc>
        <w:tc>
          <w:tcPr>
            <w:tcW w:w="768" w:type="dxa"/>
            <w:noWrap/>
            <w:hideMark/>
          </w:tcPr>
          <w:p w14:paraId="6BF280A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13D72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D62A7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CC102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0F1AABA" w14:textId="77777777" w:rsidTr="00AF3465">
        <w:trPr>
          <w:trHeight w:val="300"/>
        </w:trPr>
        <w:tc>
          <w:tcPr>
            <w:tcW w:w="6081" w:type="dxa"/>
            <w:noWrap/>
            <w:hideMark/>
          </w:tcPr>
          <w:p w14:paraId="5986524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Allium schoenoprasum L. subsp. schoenoprasum</w:t>
            </w:r>
          </w:p>
        </w:tc>
        <w:tc>
          <w:tcPr>
            <w:tcW w:w="768" w:type="dxa"/>
            <w:noWrap/>
            <w:hideMark/>
          </w:tcPr>
          <w:p w14:paraId="110EF9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682EA8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76C8F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ABF1E1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8FBC812" w14:textId="77777777" w:rsidTr="00AF3465">
        <w:trPr>
          <w:trHeight w:val="300"/>
        </w:trPr>
        <w:tc>
          <w:tcPr>
            <w:tcW w:w="6081" w:type="dxa"/>
            <w:noWrap/>
            <w:hideMark/>
          </w:tcPr>
          <w:p w14:paraId="722F63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Allium senescens L.</w:t>
            </w:r>
          </w:p>
        </w:tc>
        <w:tc>
          <w:tcPr>
            <w:tcW w:w="768" w:type="dxa"/>
            <w:noWrap/>
            <w:hideMark/>
          </w:tcPr>
          <w:p w14:paraId="1F0F05D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E5ED8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7933C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67B085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94ABF6D" w14:textId="77777777" w:rsidTr="00AF3465">
        <w:trPr>
          <w:trHeight w:val="300"/>
        </w:trPr>
        <w:tc>
          <w:tcPr>
            <w:tcW w:w="6081" w:type="dxa"/>
            <w:noWrap/>
            <w:hideMark/>
          </w:tcPr>
          <w:p w14:paraId="4E374B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Allium victorialis L.</w:t>
            </w:r>
          </w:p>
        </w:tc>
        <w:tc>
          <w:tcPr>
            <w:tcW w:w="768" w:type="dxa"/>
            <w:noWrap/>
            <w:hideMark/>
          </w:tcPr>
          <w:p w14:paraId="3A67D6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C952BB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1BA692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76142C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C48C5FD" w14:textId="77777777" w:rsidTr="00AF3465">
        <w:trPr>
          <w:trHeight w:val="300"/>
        </w:trPr>
        <w:tc>
          <w:tcPr>
            <w:tcW w:w="6081" w:type="dxa"/>
            <w:noWrap/>
            <w:hideMark/>
          </w:tcPr>
          <w:p w14:paraId="239EA6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Alnus rohlenae Vít, Douda &amp; Mandák,</w:t>
            </w:r>
          </w:p>
        </w:tc>
        <w:tc>
          <w:tcPr>
            <w:tcW w:w="768" w:type="dxa"/>
            <w:noWrap/>
            <w:hideMark/>
          </w:tcPr>
          <w:p w14:paraId="185B82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099F69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3B04D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5D93058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E1C00AB" w14:textId="77777777" w:rsidTr="00AF3465">
        <w:trPr>
          <w:trHeight w:val="300"/>
        </w:trPr>
        <w:tc>
          <w:tcPr>
            <w:tcW w:w="6081" w:type="dxa"/>
            <w:noWrap/>
            <w:hideMark/>
          </w:tcPr>
          <w:p w14:paraId="3EE07D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Alopecurus gerardii Vill.</w:t>
            </w:r>
          </w:p>
        </w:tc>
        <w:tc>
          <w:tcPr>
            <w:tcW w:w="768" w:type="dxa"/>
            <w:noWrap/>
            <w:hideMark/>
          </w:tcPr>
          <w:p w14:paraId="454D14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913375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13F9C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06DC49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8052383" w14:textId="77777777" w:rsidTr="00AF3465">
        <w:trPr>
          <w:trHeight w:val="300"/>
        </w:trPr>
        <w:tc>
          <w:tcPr>
            <w:tcW w:w="6081" w:type="dxa"/>
            <w:noWrap/>
            <w:hideMark/>
          </w:tcPr>
          <w:p w14:paraId="535266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Alyssum scardicum Wettst.</w:t>
            </w:r>
          </w:p>
        </w:tc>
        <w:tc>
          <w:tcPr>
            <w:tcW w:w="768" w:type="dxa"/>
            <w:noWrap/>
            <w:hideMark/>
          </w:tcPr>
          <w:p w14:paraId="1B4384E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84DDCC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E1C39E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BE62A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F0A2752" w14:textId="77777777" w:rsidTr="00AF3465">
        <w:trPr>
          <w:trHeight w:val="300"/>
        </w:trPr>
        <w:tc>
          <w:tcPr>
            <w:tcW w:w="6081" w:type="dxa"/>
            <w:noWrap/>
            <w:hideMark/>
          </w:tcPr>
          <w:p w14:paraId="18302A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Amphoricarpos autariatus Blečić &amp; E. Mayer subsp. autariatus</w:t>
            </w:r>
          </w:p>
        </w:tc>
        <w:tc>
          <w:tcPr>
            <w:tcW w:w="768" w:type="dxa"/>
            <w:noWrap/>
            <w:hideMark/>
          </w:tcPr>
          <w:p w14:paraId="0AC986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702B077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DCB11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325983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295DF2E" w14:textId="77777777" w:rsidTr="00AF3465">
        <w:trPr>
          <w:trHeight w:val="300"/>
        </w:trPr>
        <w:tc>
          <w:tcPr>
            <w:tcW w:w="6081" w:type="dxa"/>
            <w:noWrap/>
            <w:hideMark/>
          </w:tcPr>
          <w:p w14:paraId="339343B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Anacamptis morio (L.) R.M.Bateman, Pridgeon &amp; M.W.Chase</w:t>
            </w:r>
          </w:p>
        </w:tc>
        <w:tc>
          <w:tcPr>
            <w:tcW w:w="768" w:type="dxa"/>
            <w:noWrap/>
            <w:hideMark/>
          </w:tcPr>
          <w:p w14:paraId="33989B0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0080C24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6A8CF2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51F734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61190D94" w14:textId="77777777" w:rsidTr="00AF3465">
        <w:trPr>
          <w:trHeight w:val="300"/>
        </w:trPr>
        <w:tc>
          <w:tcPr>
            <w:tcW w:w="6081" w:type="dxa"/>
            <w:noWrap/>
            <w:hideMark/>
          </w:tcPr>
          <w:p w14:paraId="5A9FBBB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Androsace lactea L.</w:t>
            </w:r>
          </w:p>
        </w:tc>
        <w:tc>
          <w:tcPr>
            <w:tcW w:w="768" w:type="dxa"/>
            <w:noWrap/>
            <w:hideMark/>
          </w:tcPr>
          <w:p w14:paraId="3CF0D9F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EE75A1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C78BB8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EBF6F2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47D86D5" w14:textId="77777777" w:rsidTr="00AF3465">
        <w:trPr>
          <w:trHeight w:val="300"/>
        </w:trPr>
        <w:tc>
          <w:tcPr>
            <w:tcW w:w="6081" w:type="dxa"/>
            <w:noWrap/>
            <w:hideMark/>
          </w:tcPr>
          <w:p w14:paraId="192AC6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Anemone baldensis L.</w:t>
            </w:r>
          </w:p>
        </w:tc>
        <w:tc>
          <w:tcPr>
            <w:tcW w:w="768" w:type="dxa"/>
            <w:noWrap/>
            <w:hideMark/>
          </w:tcPr>
          <w:p w14:paraId="191781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5CB20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CAEC7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81EE67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FA906C6" w14:textId="77777777" w:rsidTr="00AF3465">
        <w:trPr>
          <w:trHeight w:val="300"/>
        </w:trPr>
        <w:tc>
          <w:tcPr>
            <w:tcW w:w="6081" w:type="dxa"/>
            <w:noWrap/>
            <w:hideMark/>
          </w:tcPr>
          <w:p w14:paraId="5EAA540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Anemone narcissifolia L.</w:t>
            </w:r>
          </w:p>
        </w:tc>
        <w:tc>
          <w:tcPr>
            <w:tcW w:w="768" w:type="dxa"/>
            <w:noWrap/>
            <w:hideMark/>
          </w:tcPr>
          <w:p w14:paraId="476732D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D1549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4AAE7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B79ED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3278446" w14:textId="77777777" w:rsidTr="00AF3465">
        <w:trPr>
          <w:trHeight w:val="300"/>
        </w:trPr>
        <w:tc>
          <w:tcPr>
            <w:tcW w:w="6081" w:type="dxa"/>
            <w:noWrap/>
            <w:hideMark/>
          </w:tcPr>
          <w:p w14:paraId="627588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Anthyllis vulneraria subsp. alpestris (Schult.) Asch. &amp; Graebn.</w:t>
            </w:r>
          </w:p>
        </w:tc>
        <w:tc>
          <w:tcPr>
            <w:tcW w:w="768" w:type="dxa"/>
            <w:noWrap/>
            <w:hideMark/>
          </w:tcPr>
          <w:p w14:paraId="5206A8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483E2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29631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6FBC0F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60C2714" w14:textId="77777777" w:rsidTr="00AF3465">
        <w:trPr>
          <w:trHeight w:val="300"/>
        </w:trPr>
        <w:tc>
          <w:tcPr>
            <w:tcW w:w="6081" w:type="dxa"/>
            <w:noWrap/>
            <w:hideMark/>
          </w:tcPr>
          <w:p w14:paraId="5E0A4D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Anthyllis vulneraria subsp. pulchella (Vis.) Bornm.</w:t>
            </w:r>
          </w:p>
        </w:tc>
        <w:tc>
          <w:tcPr>
            <w:tcW w:w="768" w:type="dxa"/>
            <w:noWrap/>
            <w:hideMark/>
          </w:tcPr>
          <w:p w14:paraId="4C4CA3D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336FFC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FFF020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4FDC21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BCA8AEA" w14:textId="77777777" w:rsidTr="00AF3465">
        <w:trPr>
          <w:trHeight w:val="300"/>
        </w:trPr>
        <w:tc>
          <w:tcPr>
            <w:tcW w:w="6081" w:type="dxa"/>
            <w:noWrap/>
            <w:hideMark/>
          </w:tcPr>
          <w:p w14:paraId="3B43F69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Aquilegia nigricans Baumg.</w:t>
            </w:r>
          </w:p>
        </w:tc>
        <w:tc>
          <w:tcPr>
            <w:tcW w:w="768" w:type="dxa"/>
            <w:noWrap/>
            <w:hideMark/>
          </w:tcPr>
          <w:p w14:paraId="3958E8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2E640C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64F03A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04B175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5ADFE0A" w14:textId="77777777" w:rsidTr="00AF3465">
        <w:trPr>
          <w:trHeight w:val="300"/>
        </w:trPr>
        <w:tc>
          <w:tcPr>
            <w:tcW w:w="6081" w:type="dxa"/>
            <w:noWrap/>
            <w:hideMark/>
          </w:tcPr>
          <w:p w14:paraId="544022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Arabis ciliata Clairv.</w:t>
            </w:r>
          </w:p>
        </w:tc>
        <w:tc>
          <w:tcPr>
            <w:tcW w:w="768" w:type="dxa"/>
            <w:noWrap/>
            <w:hideMark/>
          </w:tcPr>
          <w:p w14:paraId="3B89AC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BAB9D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1CF436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75AE9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6CAB086" w14:textId="77777777" w:rsidTr="00AF3465">
        <w:trPr>
          <w:trHeight w:val="300"/>
        </w:trPr>
        <w:tc>
          <w:tcPr>
            <w:tcW w:w="6081" w:type="dxa"/>
            <w:noWrap/>
            <w:hideMark/>
          </w:tcPr>
          <w:p w14:paraId="6EF78C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Arabis scopoliana Boiss.</w:t>
            </w:r>
          </w:p>
        </w:tc>
        <w:tc>
          <w:tcPr>
            <w:tcW w:w="768" w:type="dxa"/>
            <w:noWrap/>
            <w:hideMark/>
          </w:tcPr>
          <w:p w14:paraId="29E1F6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CC719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D1DBE5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91C1E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89EBF50" w14:textId="77777777" w:rsidTr="00AF3465">
        <w:trPr>
          <w:trHeight w:val="300"/>
        </w:trPr>
        <w:tc>
          <w:tcPr>
            <w:tcW w:w="6081" w:type="dxa"/>
            <w:noWrap/>
            <w:hideMark/>
          </w:tcPr>
          <w:p w14:paraId="48E2DBF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Arabis sudetica Tausch.</w:t>
            </w:r>
          </w:p>
        </w:tc>
        <w:tc>
          <w:tcPr>
            <w:tcW w:w="768" w:type="dxa"/>
            <w:noWrap/>
            <w:hideMark/>
          </w:tcPr>
          <w:p w14:paraId="421DAA6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71E640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3EFD54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2D6E1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036888D" w14:textId="77777777" w:rsidTr="00AF3465">
        <w:trPr>
          <w:trHeight w:val="300"/>
        </w:trPr>
        <w:tc>
          <w:tcPr>
            <w:tcW w:w="6081" w:type="dxa"/>
            <w:noWrap/>
            <w:hideMark/>
          </w:tcPr>
          <w:p w14:paraId="5D1E4DF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Arctostaphylos alpinus (L.) Spreng.</w:t>
            </w:r>
          </w:p>
        </w:tc>
        <w:tc>
          <w:tcPr>
            <w:tcW w:w="768" w:type="dxa"/>
            <w:noWrap/>
            <w:hideMark/>
          </w:tcPr>
          <w:p w14:paraId="6EA281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B5F68F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649CB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811DC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0C1C16B" w14:textId="77777777" w:rsidTr="00AF3465">
        <w:trPr>
          <w:trHeight w:val="300"/>
        </w:trPr>
        <w:tc>
          <w:tcPr>
            <w:tcW w:w="6081" w:type="dxa"/>
            <w:noWrap/>
            <w:hideMark/>
          </w:tcPr>
          <w:p w14:paraId="4721434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Arenaria biflora L.</w:t>
            </w:r>
          </w:p>
        </w:tc>
        <w:tc>
          <w:tcPr>
            <w:tcW w:w="768" w:type="dxa"/>
            <w:noWrap/>
            <w:hideMark/>
          </w:tcPr>
          <w:p w14:paraId="621F65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97ED1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12BBC1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5DC55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278016D" w14:textId="77777777" w:rsidTr="00AF3465">
        <w:trPr>
          <w:trHeight w:val="300"/>
        </w:trPr>
        <w:tc>
          <w:tcPr>
            <w:tcW w:w="6081" w:type="dxa"/>
            <w:noWrap/>
            <w:hideMark/>
          </w:tcPr>
          <w:p w14:paraId="1425FA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Arenaria gracilis Waldst. &amp; Kit.</w:t>
            </w:r>
          </w:p>
        </w:tc>
        <w:tc>
          <w:tcPr>
            <w:tcW w:w="768" w:type="dxa"/>
            <w:noWrap/>
            <w:hideMark/>
          </w:tcPr>
          <w:p w14:paraId="0FFB045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BE314D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1A43B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47E0AF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7FC176D" w14:textId="77777777" w:rsidTr="00AF3465">
        <w:trPr>
          <w:trHeight w:val="300"/>
        </w:trPr>
        <w:tc>
          <w:tcPr>
            <w:tcW w:w="6081" w:type="dxa"/>
            <w:noWrap/>
            <w:hideMark/>
          </w:tcPr>
          <w:p w14:paraId="50DB55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Arnica montana L.</w:t>
            </w:r>
          </w:p>
        </w:tc>
        <w:tc>
          <w:tcPr>
            <w:tcW w:w="768" w:type="dxa"/>
            <w:noWrap/>
            <w:hideMark/>
          </w:tcPr>
          <w:p w14:paraId="096F55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F1DCFD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5BB9DA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99C30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EC6213F" w14:textId="77777777" w:rsidTr="00AF3465">
        <w:trPr>
          <w:trHeight w:val="300"/>
        </w:trPr>
        <w:tc>
          <w:tcPr>
            <w:tcW w:w="6081" w:type="dxa"/>
            <w:noWrap/>
            <w:hideMark/>
          </w:tcPr>
          <w:p w14:paraId="2D1B94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Asperula beckiana Degen</w:t>
            </w:r>
          </w:p>
        </w:tc>
        <w:tc>
          <w:tcPr>
            <w:tcW w:w="768" w:type="dxa"/>
            <w:noWrap/>
            <w:hideMark/>
          </w:tcPr>
          <w:p w14:paraId="16190B2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9CDF24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CD41AC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01348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BAC70A1" w14:textId="77777777" w:rsidTr="00AF3465">
        <w:trPr>
          <w:trHeight w:val="300"/>
        </w:trPr>
        <w:tc>
          <w:tcPr>
            <w:tcW w:w="6081" w:type="dxa"/>
            <w:noWrap/>
            <w:hideMark/>
          </w:tcPr>
          <w:p w14:paraId="11F661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Asperula scutellaris Vis.</w:t>
            </w:r>
          </w:p>
        </w:tc>
        <w:tc>
          <w:tcPr>
            <w:tcW w:w="768" w:type="dxa"/>
            <w:noWrap/>
            <w:hideMark/>
          </w:tcPr>
          <w:p w14:paraId="340FFD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46FA0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960C47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05E45E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C1EB82C" w14:textId="77777777" w:rsidTr="00AF3465">
        <w:trPr>
          <w:trHeight w:val="300"/>
        </w:trPr>
        <w:tc>
          <w:tcPr>
            <w:tcW w:w="6081" w:type="dxa"/>
            <w:noWrap/>
            <w:hideMark/>
          </w:tcPr>
          <w:p w14:paraId="6169B5C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Asperula wettsteinii Adamović</w:t>
            </w:r>
          </w:p>
        </w:tc>
        <w:tc>
          <w:tcPr>
            <w:tcW w:w="768" w:type="dxa"/>
            <w:noWrap/>
            <w:hideMark/>
          </w:tcPr>
          <w:p w14:paraId="2F7004C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7747D4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AF6894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EFD07B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FC68C81" w14:textId="77777777" w:rsidTr="00AF3465">
        <w:trPr>
          <w:trHeight w:val="300"/>
        </w:trPr>
        <w:tc>
          <w:tcPr>
            <w:tcW w:w="6081" w:type="dxa"/>
            <w:noWrap/>
            <w:hideMark/>
          </w:tcPr>
          <w:p w14:paraId="418C5A0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Asphodelus albus Mill.</w:t>
            </w:r>
          </w:p>
        </w:tc>
        <w:tc>
          <w:tcPr>
            <w:tcW w:w="768" w:type="dxa"/>
            <w:noWrap/>
            <w:hideMark/>
          </w:tcPr>
          <w:p w14:paraId="4065D9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E5482C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B2A9A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C7280D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3BC9C20" w14:textId="77777777" w:rsidTr="00AF3465">
        <w:trPr>
          <w:trHeight w:val="300"/>
        </w:trPr>
        <w:tc>
          <w:tcPr>
            <w:tcW w:w="6081" w:type="dxa"/>
            <w:noWrap/>
            <w:hideMark/>
          </w:tcPr>
          <w:p w14:paraId="2F0912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Asplenium lepidum C.Presl</w:t>
            </w:r>
          </w:p>
        </w:tc>
        <w:tc>
          <w:tcPr>
            <w:tcW w:w="768" w:type="dxa"/>
            <w:noWrap/>
            <w:hideMark/>
          </w:tcPr>
          <w:p w14:paraId="0A09006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6618B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722E8F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15061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8275FCA" w14:textId="77777777" w:rsidTr="00AF3465">
        <w:trPr>
          <w:trHeight w:val="300"/>
        </w:trPr>
        <w:tc>
          <w:tcPr>
            <w:tcW w:w="6081" w:type="dxa"/>
            <w:noWrap/>
            <w:hideMark/>
          </w:tcPr>
          <w:p w14:paraId="45BE28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Aster alpinus L.</w:t>
            </w:r>
          </w:p>
        </w:tc>
        <w:tc>
          <w:tcPr>
            <w:tcW w:w="768" w:type="dxa"/>
            <w:noWrap/>
            <w:hideMark/>
          </w:tcPr>
          <w:p w14:paraId="2B34F9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A62977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3594D3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3F48F3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9FFB9B0" w14:textId="77777777" w:rsidTr="00AF3465">
        <w:trPr>
          <w:trHeight w:val="300"/>
        </w:trPr>
        <w:tc>
          <w:tcPr>
            <w:tcW w:w="6081" w:type="dxa"/>
            <w:noWrap/>
            <w:hideMark/>
          </w:tcPr>
          <w:p w14:paraId="299299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Astragalus depressus L.</w:t>
            </w:r>
          </w:p>
        </w:tc>
        <w:tc>
          <w:tcPr>
            <w:tcW w:w="768" w:type="dxa"/>
            <w:noWrap/>
            <w:hideMark/>
          </w:tcPr>
          <w:p w14:paraId="781025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E85C7A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D48A6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73151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0F02F6E" w14:textId="77777777" w:rsidTr="00AF3465">
        <w:trPr>
          <w:trHeight w:val="300"/>
        </w:trPr>
        <w:tc>
          <w:tcPr>
            <w:tcW w:w="6081" w:type="dxa"/>
            <w:noWrap/>
            <w:hideMark/>
          </w:tcPr>
          <w:p w14:paraId="62837D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Astragalus glycyphylloides DC.</w:t>
            </w:r>
          </w:p>
        </w:tc>
        <w:tc>
          <w:tcPr>
            <w:tcW w:w="768" w:type="dxa"/>
            <w:noWrap/>
            <w:hideMark/>
          </w:tcPr>
          <w:p w14:paraId="697F5F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691962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A39D6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7DCE95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11B43E3" w14:textId="77777777" w:rsidTr="00AF3465">
        <w:trPr>
          <w:trHeight w:val="300"/>
        </w:trPr>
        <w:tc>
          <w:tcPr>
            <w:tcW w:w="6081" w:type="dxa"/>
            <w:noWrap/>
            <w:hideMark/>
          </w:tcPr>
          <w:p w14:paraId="595868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Astrantia carniolica Jacq.</w:t>
            </w:r>
          </w:p>
        </w:tc>
        <w:tc>
          <w:tcPr>
            <w:tcW w:w="768" w:type="dxa"/>
            <w:noWrap/>
            <w:hideMark/>
          </w:tcPr>
          <w:p w14:paraId="2FB6724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54AC4F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0721F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52B81B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547B0D8" w14:textId="77777777" w:rsidTr="00AF3465">
        <w:trPr>
          <w:trHeight w:val="300"/>
        </w:trPr>
        <w:tc>
          <w:tcPr>
            <w:tcW w:w="6081" w:type="dxa"/>
            <w:noWrap/>
            <w:hideMark/>
          </w:tcPr>
          <w:p w14:paraId="0E0814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Astrantia major subsp. elatior (Friv.) K.Malý </w:t>
            </w:r>
          </w:p>
        </w:tc>
        <w:tc>
          <w:tcPr>
            <w:tcW w:w="768" w:type="dxa"/>
            <w:noWrap/>
            <w:hideMark/>
          </w:tcPr>
          <w:p w14:paraId="66F85C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60F9CB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9EFA8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2A1C933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438A227" w14:textId="77777777" w:rsidTr="00AF3465">
        <w:trPr>
          <w:trHeight w:val="300"/>
        </w:trPr>
        <w:tc>
          <w:tcPr>
            <w:tcW w:w="6081" w:type="dxa"/>
            <w:noWrap/>
            <w:hideMark/>
          </w:tcPr>
          <w:p w14:paraId="4A58137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Athamanta turbith (L.) Brot. subsp. haynaldii (Borbás &amp; R.Uechtr.) Tutin</w:t>
            </w:r>
          </w:p>
        </w:tc>
        <w:tc>
          <w:tcPr>
            <w:tcW w:w="768" w:type="dxa"/>
            <w:noWrap/>
            <w:hideMark/>
          </w:tcPr>
          <w:p w14:paraId="2FF014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84888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1A1A4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13B1F9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9EBB948" w14:textId="77777777" w:rsidTr="00AF3465">
        <w:trPr>
          <w:trHeight w:val="300"/>
        </w:trPr>
        <w:tc>
          <w:tcPr>
            <w:tcW w:w="6081" w:type="dxa"/>
            <w:noWrap/>
            <w:hideMark/>
          </w:tcPr>
          <w:p w14:paraId="4BB1888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Aubrieta columnae Guss. subsp. croatica (Schott, Nyman &amp; Kotschy) Mattf.</w:t>
            </w:r>
          </w:p>
        </w:tc>
        <w:tc>
          <w:tcPr>
            <w:tcW w:w="768" w:type="dxa"/>
            <w:noWrap/>
            <w:hideMark/>
          </w:tcPr>
          <w:p w14:paraId="74CF50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04E28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1732B3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A4E53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B3029E5" w14:textId="77777777" w:rsidTr="00AF3465">
        <w:trPr>
          <w:trHeight w:val="300"/>
        </w:trPr>
        <w:tc>
          <w:tcPr>
            <w:tcW w:w="6081" w:type="dxa"/>
            <w:noWrap/>
            <w:hideMark/>
          </w:tcPr>
          <w:p w14:paraId="732FDE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Aurinia corymbosa Griseb.</w:t>
            </w:r>
          </w:p>
        </w:tc>
        <w:tc>
          <w:tcPr>
            <w:tcW w:w="768" w:type="dxa"/>
            <w:noWrap/>
            <w:hideMark/>
          </w:tcPr>
          <w:p w14:paraId="0E8796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295DD8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A6050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BFBEFE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EC843D0" w14:textId="77777777" w:rsidTr="00AF3465">
        <w:trPr>
          <w:trHeight w:val="300"/>
        </w:trPr>
        <w:tc>
          <w:tcPr>
            <w:tcW w:w="6081" w:type="dxa"/>
            <w:noWrap/>
            <w:hideMark/>
          </w:tcPr>
          <w:p w14:paraId="41C405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Barbarea bracteosa Guss.</w:t>
            </w:r>
          </w:p>
        </w:tc>
        <w:tc>
          <w:tcPr>
            <w:tcW w:w="768" w:type="dxa"/>
            <w:noWrap/>
            <w:hideMark/>
          </w:tcPr>
          <w:p w14:paraId="1804277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26AA7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09A0E2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11DC9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EF53FDB" w14:textId="77777777" w:rsidTr="00AF3465">
        <w:trPr>
          <w:trHeight w:val="300"/>
        </w:trPr>
        <w:tc>
          <w:tcPr>
            <w:tcW w:w="6081" w:type="dxa"/>
            <w:noWrap/>
            <w:hideMark/>
          </w:tcPr>
          <w:p w14:paraId="43DE61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Bartsia alpina L.</w:t>
            </w:r>
          </w:p>
        </w:tc>
        <w:tc>
          <w:tcPr>
            <w:tcW w:w="768" w:type="dxa"/>
            <w:noWrap/>
            <w:hideMark/>
          </w:tcPr>
          <w:p w14:paraId="455933E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A2827D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18E1D0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3FD7E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6CD25EC" w14:textId="77777777" w:rsidTr="00AF3465">
        <w:trPr>
          <w:trHeight w:val="300"/>
        </w:trPr>
        <w:tc>
          <w:tcPr>
            <w:tcW w:w="6081" w:type="dxa"/>
            <w:noWrap/>
            <w:hideMark/>
          </w:tcPr>
          <w:p w14:paraId="119F8AC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Berberis vulgaris L.</w:t>
            </w:r>
          </w:p>
        </w:tc>
        <w:tc>
          <w:tcPr>
            <w:tcW w:w="768" w:type="dxa"/>
            <w:noWrap/>
            <w:hideMark/>
          </w:tcPr>
          <w:p w14:paraId="309CB6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722CE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D4DA9D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77A38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E3A121B" w14:textId="77777777" w:rsidTr="00AF3465">
        <w:trPr>
          <w:trHeight w:val="300"/>
        </w:trPr>
        <w:tc>
          <w:tcPr>
            <w:tcW w:w="6081" w:type="dxa"/>
            <w:noWrap/>
            <w:hideMark/>
          </w:tcPr>
          <w:p w14:paraId="3734C8C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Blysmus compressus (L.) Panz. ex Link </w:t>
            </w:r>
          </w:p>
        </w:tc>
        <w:tc>
          <w:tcPr>
            <w:tcW w:w="768" w:type="dxa"/>
            <w:noWrap/>
            <w:hideMark/>
          </w:tcPr>
          <w:p w14:paraId="7F07E98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D972C2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B857F8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B7B24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EB405F3" w14:textId="77777777" w:rsidTr="00AF3465">
        <w:trPr>
          <w:trHeight w:val="300"/>
        </w:trPr>
        <w:tc>
          <w:tcPr>
            <w:tcW w:w="6081" w:type="dxa"/>
            <w:noWrap/>
            <w:hideMark/>
          </w:tcPr>
          <w:p w14:paraId="04D55DD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Bunium alpinum Waldst. &amp; Kit. subsp. alpinum</w:t>
            </w:r>
          </w:p>
        </w:tc>
        <w:tc>
          <w:tcPr>
            <w:tcW w:w="768" w:type="dxa"/>
            <w:noWrap/>
            <w:hideMark/>
          </w:tcPr>
          <w:p w14:paraId="087CE3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A3A523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A71899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0B805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8AA6F51" w14:textId="77777777" w:rsidTr="00AF3465">
        <w:trPr>
          <w:trHeight w:val="300"/>
        </w:trPr>
        <w:tc>
          <w:tcPr>
            <w:tcW w:w="6081" w:type="dxa"/>
            <w:noWrap/>
            <w:hideMark/>
          </w:tcPr>
          <w:p w14:paraId="6B552AB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Bupleurum karglii Vis.</w:t>
            </w:r>
          </w:p>
        </w:tc>
        <w:tc>
          <w:tcPr>
            <w:tcW w:w="768" w:type="dxa"/>
            <w:noWrap/>
            <w:hideMark/>
          </w:tcPr>
          <w:p w14:paraId="3D53CC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2D268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CF00F5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088BC3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0F20F2A" w14:textId="77777777" w:rsidTr="00AF3465">
        <w:trPr>
          <w:trHeight w:val="300"/>
        </w:trPr>
        <w:tc>
          <w:tcPr>
            <w:tcW w:w="6081" w:type="dxa"/>
            <w:noWrap/>
            <w:hideMark/>
          </w:tcPr>
          <w:p w14:paraId="2D7D334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Bupleurum ranunculoides L.</w:t>
            </w:r>
          </w:p>
        </w:tc>
        <w:tc>
          <w:tcPr>
            <w:tcW w:w="768" w:type="dxa"/>
            <w:noWrap/>
            <w:hideMark/>
          </w:tcPr>
          <w:p w14:paraId="3724A46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3C4B29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C03AE7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4489E6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EDD8B66" w14:textId="77777777" w:rsidTr="00AF3465">
        <w:trPr>
          <w:trHeight w:val="300"/>
        </w:trPr>
        <w:tc>
          <w:tcPr>
            <w:tcW w:w="6081" w:type="dxa"/>
            <w:noWrap/>
            <w:hideMark/>
          </w:tcPr>
          <w:p w14:paraId="413CA3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Bupleurum veronense Turra</w:t>
            </w:r>
          </w:p>
        </w:tc>
        <w:tc>
          <w:tcPr>
            <w:tcW w:w="768" w:type="dxa"/>
            <w:noWrap/>
            <w:hideMark/>
          </w:tcPr>
          <w:p w14:paraId="4E4A55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14C83B6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609CC9E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9FA35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607CE82" w14:textId="77777777" w:rsidTr="00AF3465">
        <w:trPr>
          <w:trHeight w:val="300"/>
        </w:trPr>
        <w:tc>
          <w:tcPr>
            <w:tcW w:w="6081" w:type="dxa"/>
            <w:noWrap/>
            <w:hideMark/>
          </w:tcPr>
          <w:p w14:paraId="643989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Campanula latifolia L.</w:t>
            </w:r>
          </w:p>
        </w:tc>
        <w:tc>
          <w:tcPr>
            <w:tcW w:w="768" w:type="dxa"/>
            <w:noWrap/>
            <w:hideMark/>
          </w:tcPr>
          <w:p w14:paraId="0E5B8A0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8CAE2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A592A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9D25B5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C68B263" w14:textId="77777777" w:rsidTr="00AF3465">
        <w:trPr>
          <w:trHeight w:val="300"/>
        </w:trPr>
        <w:tc>
          <w:tcPr>
            <w:tcW w:w="6081" w:type="dxa"/>
            <w:noWrap/>
            <w:hideMark/>
          </w:tcPr>
          <w:p w14:paraId="248A354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Campanula pichleri Vis.</w:t>
            </w:r>
          </w:p>
        </w:tc>
        <w:tc>
          <w:tcPr>
            <w:tcW w:w="768" w:type="dxa"/>
            <w:noWrap/>
            <w:hideMark/>
          </w:tcPr>
          <w:p w14:paraId="6529EB5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4360B3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85960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7D408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AAECBF7" w14:textId="77777777" w:rsidTr="00AF3465">
        <w:trPr>
          <w:trHeight w:val="300"/>
        </w:trPr>
        <w:tc>
          <w:tcPr>
            <w:tcW w:w="6081" w:type="dxa"/>
            <w:noWrap/>
            <w:hideMark/>
          </w:tcPr>
          <w:p w14:paraId="179064D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Campanula witasekiana Vierh.</w:t>
            </w:r>
          </w:p>
        </w:tc>
        <w:tc>
          <w:tcPr>
            <w:tcW w:w="768" w:type="dxa"/>
            <w:noWrap/>
            <w:hideMark/>
          </w:tcPr>
          <w:p w14:paraId="197892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198F38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3C3FA6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06B2D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0DBA9C3" w14:textId="77777777" w:rsidTr="00AF3465">
        <w:trPr>
          <w:trHeight w:val="300"/>
        </w:trPr>
        <w:tc>
          <w:tcPr>
            <w:tcW w:w="6081" w:type="dxa"/>
            <w:noWrap/>
            <w:hideMark/>
          </w:tcPr>
          <w:p w14:paraId="3ED384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Cardamine kitaibelii Becherer</w:t>
            </w:r>
          </w:p>
        </w:tc>
        <w:tc>
          <w:tcPr>
            <w:tcW w:w="768" w:type="dxa"/>
            <w:noWrap/>
            <w:hideMark/>
          </w:tcPr>
          <w:p w14:paraId="537E690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38F03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07CE8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2E2C63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6AA1A51" w14:textId="77777777" w:rsidTr="00AF3465">
        <w:trPr>
          <w:trHeight w:val="300"/>
        </w:trPr>
        <w:tc>
          <w:tcPr>
            <w:tcW w:w="6081" w:type="dxa"/>
            <w:noWrap/>
            <w:hideMark/>
          </w:tcPr>
          <w:p w14:paraId="360C7FF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Cardamine raphanifolia Pourr. subsp. acris (Griseb.) O.E.Schulz</w:t>
            </w:r>
          </w:p>
        </w:tc>
        <w:tc>
          <w:tcPr>
            <w:tcW w:w="768" w:type="dxa"/>
            <w:noWrap/>
            <w:hideMark/>
          </w:tcPr>
          <w:p w14:paraId="189731A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B59A4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8F91C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7BF083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D338AA6" w14:textId="77777777" w:rsidTr="00AF3465">
        <w:trPr>
          <w:trHeight w:val="300"/>
        </w:trPr>
        <w:tc>
          <w:tcPr>
            <w:tcW w:w="6081" w:type="dxa"/>
            <w:noWrap/>
            <w:hideMark/>
          </w:tcPr>
          <w:p w14:paraId="46C0591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Carex atrata L. </w:t>
            </w:r>
          </w:p>
        </w:tc>
        <w:tc>
          <w:tcPr>
            <w:tcW w:w="768" w:type="dxa"/>
            <w:noWrap/>
            <w:hideMark/>
          </w:tcPr>
          <w:p w14:paraId="5C267B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B62AD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3ABCB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0BA7BF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FB0AE45" w14:textId="77777777" w:rsidTr="00AF3465">
        <w:trPr>
          <w:trHeight w:val="300"/>
        </w:trPr>
        <w:tc>
          <w:tcPr>
            <w:tcW w:w="6081" w:type="dxa"/>
            <w:noWrap/>
            <w:hideMark/>
          </w:tcPr>
          <w:p w14:paraId="1D5AF8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Carex echinata Murray</w:t>
            </w:r>
          </w:p>
        </w:tc>
        <w:tc>
          <w:tcPr>
            <w:tcW w:w="768" w:type="dxa"/>
            <w:noWrap/>
            <w:hideMark/>
          </w:tcPr>
          <w:p w14:paraId="45EF58B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A2C6A0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4EC9C2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42F8F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7E3CA40" w14:textId="77777777" w:rsidTr="00AF3465">
        <w:trPr>
          <w:trHeight w:val="300"/>
        </w:trPr>
        <w:tc>
          <w:tcPr>
            <w:tcW w:w="6081" w:type="dxa"/>
            <w:noWrap/>
            <w:hideMark/>
          </w:tcPr>
          <w:p w14:paraId="081A51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Carex ferruginea Scop.</w:t>
            </w:r>
          </w:p>
        </w:tc>
        <w:tc>
          <w:tcPr>
            <w:tcW w:w="768" w:type="dxa"/>
            <w:noWrap/>
            <w:hideMark/>
          </w:tcPr>
          <w:p w14:paraId="74BA48A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983281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7A584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3DD9D2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A62FA73" w14:textId="77777777" w:rsidTr="00AF3465">
        <w:trPr>
          <w:trHeight w:val="300"/>
        </w:trPr>
        <w:tc>
          <w:tcPr>
            <w:tcW w:w="6081" w:type="dxa"/>
            <w:noWrap/>
            <w:hideMark/>
          </w:tcPr>
          <w:p w14:paraId="38D2B9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Carex lasiocarpa  Ehrh.</w:t>
            </w:r>
          </w:p>
        </w:tc>
        <w:tc>
          <w:tcPr>
            <w:tcW w:w="768" w:type="dxa"/>
            <w:noWrap/>
            <w:hideMark/>
          </w:tcPr>
          <w:p w14:paraId="071937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D7890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5523D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EFEA73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3ADF6F4" w14:textId="77777777" w:rsidTr="00AF3465">
        <w:trPr>
          <w:trHeight w:val="300"/>
        </w:trPr>
        <w:tc>
          <w:tcPr>
            <w:tcW w:w="6081" w:type="dxa"/>
            <w:noWrap/>
            <w:hideMark/>
          </w:tcPr>
          <w:p w14:paraId="122ECA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Carex lepidocarpa Tausch</w:t>
            </w:r>
          </w:p>
        </w:tc>
        <w:tc>
          <w:tcPr>
            <w:tcW w:w="768" w:type="dxa"/>
            <w:noWrap/>
            <w:hideMark/>
          </w:tcPr>
          <w:p w14:paraId="28119CC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6B7E8C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86A623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446300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7D50CB5" w14:textId="77777777" w:rsidTr="00AF3465">
        <w:trPr>
          <w:trHeight w:val="300"/>
        </w:trPr>
        <w:tc>
          <w:tcPr>
            <w:tcW w:w="6081" w:type="dxa"/>
            <w:noWrap/>
            <w:hideMark/>
          </w:tcPr>
          <w:p w14:paraId="53E7CA2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Carex limosa</w:t>
            </w:r>
          </w:p>
        </w:tc>
        <w:tc>
          <w:tcPr>
            <w:tcW w:w="768" w:type="dxa"/>
            <w:noWrap/>
            <w:hideMark/>
          </w:tcPr>
          <w:p w14:paraId="7E4225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4AA5DE0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844228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8EDDA1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58DF11C" w14:textId="77777777" w:rsidTr="00AF3465">
        <w:trPr>
          <w:trHeight w:val="300"/>
        </w:trPr>
        <w:tc>
          <w:tcPr>
            <w:tcW w:w="6081" w:type="dxa"/>
            <w:noWrap/>
            <w:hideMark/>
          </w:tcPr>
          <w:p w14:paraId="73555FD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Carex nigra  (L.) Reichard</w:t>
            </w:r>
          </w:p>
        </w:tc>
        <w:tc>
          <w:tcPr>
            <w:tcW w:w="768" w:type="dxa"/>
            <w:noWrap/>
            <w:hideMark/>
          </w:tcPr>
          <w:p w14:paraId="2D4B48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C1CA4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1D873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7C9033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4EF8B43" w14:textId="77777777" w:rsidTr="00AF3465">
        <w:trPr>
          <w:trHeight w:val="300"/>
        </w:trPr>
        <w:tc>
          <w:tcPr>
            <w:tcW w:w="6081" w:type="dxa"/>
            <w:noWrap/>
            <w:hideMark/>
          </w:tcPr>
          <w:p w14:paraId="416790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Carex panicea L. </w:t>
            </w:r>
          </w:p>
        </w:tc>
        <w:tc>
          <w:tcPr>
            <w:tcW w:w="768" w:type="dxa"/>
            <w:noWrap/>
            <w:hideMark/>
          </w:tcPr>
          <w:p w14:paraId="3D23E8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591937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CD379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7FA35D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F656654" w14:textId="77777777" w:rsidTr="00AF3465">
        <w:trPr>
          <w:trHeight w:val="300"/>
        </w:trPr>
        <w:tc>
          <w:tcPr>
            <w:tcW w:w="6081" w:type="dxa"/>
            <w:noWrap/>
            <w:hideMark/>
          </w:tcPr>
          <w:p w14:paraId="44BE58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Carex riparia Curtis </w:t>
            </w:r>
          </w:p>
        </w:tc>
        <w:tc>
          <w:tcPr>
            <w:tcW w:w="768" w:type="dxa"/>
            <w:noWrap/>
            <w:hideMark/>
          </w:tcPr>
          <w:p w14:paraId="554C00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FB2FDF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0C55DE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EAFF5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8DF72B3" w14:textId="77777777" w:rsidTr="00AF3465">
        <w:trPr>
          <w:trHeight w:val="300"/>
        </w:trPr>
        <w:tc>
          <w:tcPr>
            <w:tcW w:w="6081" w:type="dxa"/>
            <w:noWrap/>
            <w:hideMark/>
          </w:tcPr>
          <w:p w14:paraId="1013611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Carex sempervirens Vill. </w:t>
            </w:r>
          </w:p>
        </w:tc>
        <w:tc>
          <w:tcPr>
            <w:tcW w:w="768" w:type="dxa"/>
            <w:noWrap/>
            <w:hideMark/>
          </w:tcPr>
          <w:p w14:paraId="527F4D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8C536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0B84C1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94C22C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554B8BF" w14:textId="77777777" w:rsidTr="00AF3465">
        <w:trPr>
          <w:trHeight w:val="300"/>
        </w:trPr>
        <w:tc>
          <w:tcPr>
            <w:tcW w:w="6081" w:type="dxa"/>
            <w:noWrap/>
            <w:hideMark/>
          </w:tcPr>
          <w:p w14:paraId="2F403CA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Carex vesicaria L.</w:t>
            </w:r>
          </w:p>
        </w:tc>
        <w:tc>
          <w:tcPr>
            <w:tcW w:w="768" w:type="dxa"/>
            <w:noWrap/>
            <w:hideMark/>
          </w:tcPr>
          <w:p w14:paraId="4E62D3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04DBFF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1C96E0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78E9E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C6A68A0" w14:textId="77777777" w:rsidTr="00AF3465">
        <w:trPr>
          <w:trHeight w:val="300"/>
        </w:trPr>
        <w:tc>
          <w:tcPr>
            <w:tcW w:w="6081" w:type="dxa"/>
            <w:noWrap/>
            <w:hideMark/>
          </w:tcPr>
          <w:p w14:paraId="3E404BA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Centaurea kotschyana Heuff. ex W.D.J.Koch</w:t>
            </w:r>
          </w:p>
        </w:tc>
        <w:tc>
          <w:tcPr>
            <w:tcW w:w="768" w:type="dxa"/>
            <w:noWrap/>
            <w:hideMark/>
          </w:tcPr>
          <w:p w14:paraId="43A439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E3789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3A2F2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D46B3B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174B58F" w14:textId="77777777" w:rsidTr="00AF3465">
        <w:trPr>
          <w:trHeight w:val="300"/>
        </w:trPr>
        <w:tc>
          <w:tcPr>
            <w:tcW w:w="6081" w:type="dxa"/>
            <w:noWrap/>
            <w:hideMark/>
          </w:tcPr>
          <w:p w14:paraId="593C8B7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Cephalanthera damasonium (Mill.) Druce</w:t>
            </w:r>
          </w:p>
        </w:tc>
        <w:tc>
          <w:tcPr>
            <w:tcW w:w="768" w:type="dxa"/>
            <w:noWrap/>
            <w:hideMark/>
          </w:tcPr>
          <w:p w14:paraId="02BFC0D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1565CD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93552D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DB7062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2B675026" w14:textId="77777777" w:rsidTr="00AF3465">
        <w:trPr>
          <w:trHeight w:val="300"/>
        </w:trPr>
        <w:tc>
          <w:tcPr>
            <w:tcW w:w="6081" w:type="dxa"/>
            <w:noWrap/>
            <w:hideMark/>
          </w:tcPr>
          <w:p w14:paraId="7565CDD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Cephalanthera longifolia (L.) Fritsch</w:t>
            </w:r>
          </w:p>
        </w:tc>
        <w:tc>
          <w:tcPr>
            <w:tcW w:w="768" w:type="dxa"/>
            <w:noWrap/>
            <w:hideMark/>
          </w:tcPr>
          <w:p w14:paraId="5D95C4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5AD192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CAA33E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896C74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75CC5EB3" w14:textId="77777777" w:rsidTr="00AF3465">
        <w:trPr>
          <w:trHeight w:val="300"/>
        </w:trPr>
        <w:tc>
          <w:tcPr>
            <w:tcW w:w="6081" w:type="dxa"/>
            <w:noWrap/>
            <w:hideMark/>
          </w:tcPr>
          <w:p w14:paraId="357A907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Cephalanthera rubra (L.) Rich.</w:t>
            </w:r>
          </w:p>
        </w:tc>
        <w:tc>
          <w:tcPr>
            <w:tcW w:w="768" w:type="dxa"/>
            <w:noWrap/>
            <w:hideMark/>
          </w:tcPr>
          <w:p w14:paraId="3A058D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220F0B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4BF7F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018F69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310F828A" w14:textId="77777777" w:rsidTr="00AF3465">
        <w:trPr>
          <w:trHeight w:val="300"/>
        </w:trPr>
        <w:tc>
          <w:tcPr>
            <w:tcW w:w="6081" w:type="dxa"/>
            <w:noWrap/>
            <w:hideMark/>
          </w:tcPr>
          <w:p w14:paraId="3C59ECA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Cerastium alpinum L. subsp. lanatum (Lam.) Asch. &amp; Graebn.</w:t>
            </w:r>
          </w:p>
        </w:tc>
        <w:tc>
          <w:tcPr>
            <w:tcW w:w="768" w:type="dxa"/>
            <w:noWrap/>
            <w:hideMark/>
          </w:tcPr>
          <w:p w14:paraId="60D83F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306D98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8D3AC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B96BE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E1D1087" w14:textId="77777777" w:rsidTr="00AF3465">
        <w:trPr>
          <w:trHeight w:val="300"/>
        </w:trPr>
        <w:tc>
          <w:tcPr>
            <w:tcW w:w="6081" w:type="dxa"/>
            <w:noWrap/>
            <w:hideMark/>
          </w:tcPr>
          <w:p w14:paraId="3B0FB7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Cerastium decalvans Schloss. &amp; Vuk. subsp. decalvans</w:t>
            </w:r>
          </w:p>
        </w:tc>
        <w:tc>
          <w:tcPr>
            <w:tcW w:w="768" w:type="dxa"/>
            <w:noWrap/>
            <w:hideMark/>
          </w:tcPr>
          <w:p w14:paraId="6501B11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CF42F9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ED2014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987E9B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0DBE03D" w14:textId="77777777" w:rsidTr="00AF3465">
        <w:trPr>
          <w:trHeight w:val="300"/>
        </w:trPr>
        <w:tc>
          <w:tcPr>
            <w:tcW w:w="6081" w:type="dxa"/>
            <w:noWrap/>
            <w:hideMark/>
          </w:tcPr>
          <w:p w14:paraId="1C0FF4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Cerastium dinaricum G. Beck et Szysz.</w:t>
            </w:r>
          </w:p>
        </w:tc>
        <w:tc>
          <w:tcPr>
            <w:tcW w:w="768" w:type="dxa"/>
            <w:noWrap/>
            <w:hideMark/>
          </w:tcPr>
          <w:p w14:paraId="2B14098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ABE14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916DD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D2FE11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AB20C53" w14:textId="77777777" w:rsidTr="00AF3465">
        <w:trPr>
          <w:trHeight w:val="300"/>
        </w:trPr>
        <w:tc>
          <w:tcPr>
            <w:tcW w:w="6081" w:type="dxa"/>
            <w:noWrap/>
            <w:hideMark/>
          </w:tcPr>
          <w:p w14:paraId="6E3661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Cerastium grandiflorum Waldst. &amp; Kit.</w:t>
            </w:r>
          </w:p>
        </w:tc>
        <w:tc>
          <w:tcPr>
            <w:tcW w:w="768" w:type="dxa"/>
            <w:noWrap/>
            <w:hideMark/>
          </w:tcPr>
          <w:p w14:paraId="3750B13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DAB09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594BB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5F31D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64F6B9F" w14:textId="77777777" w:rsidTr="00AF3465">
        <w:trPr>
          <w:trHeight w:val="300"/>
        </w:trPr>
        <w:tc>
          <w:tcPr>
            <w:tcW w:w="6081" w:type="dxa"/>
            <w:noWrap/>
            <w:hideMark/>
          </w:tcPr>
          <w:p w14:paraId="7B8FBD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Cerastium malyi (T.Georgiev) Niketić</w:t>
            </w:r>
          </w:p>
        </w:tc>
        <w:tc>
          <w:tcPr>
            <w:tcW w:w="768" w:type="dxa"/>
            <w:noWrap/>
            <w:hideMark/>
          </w:tcPr>
          <w:p w14:paraId="5477A9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DB0C4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16DEA3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0BE0E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09054C8" w14:textId="77777777" w:rsidTr="00AF3465">
        <w:trPr>
          <w:trHeight w:val="300"/>
        </w:trPr>
        <w:tc>
          <w:tcPr>
            <w:tcW w:w="6081" w:type="dxa"/>
            <w:noWrap/>
            <w:hideMark/>
          </w:tcPr>
          <w:p w14:paraId="7FE07E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Chaerophyllum coloratum L.</w:t>
            </w:r>
          </w:p>
        </w:tc>
        <w:tc>
          <w:tcPr>
            <w:tcW w:w="768" w:type="dxa"/>
            <w:noWrap/>
            <w:hideMark/>
          </w:tcPr>
          <w:p w14:paraId="6256E5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AC074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45411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83CD3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8B3BB5F" w14:textId="77777777" w:rsidTr="00AF3465">
        <w:trPr>
          <w:trHeight w:val="300"/>
        </w:trPr>
        <w:tc>
          <w:tcPr>
            <w:tcW w:w="6081" w:type="dxa"/>
            <w:noWrap/>
            <w:hideMark/>
          </w:tcPr>
          <w:p w14:paraId="7C114F7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Circaea alpina L.</w:t>
            </w:r>
          </w:p>
        </w:tc>
        <w:tc>
          <w:tcPr>
            <w:tcW w:w="768" w:type="dxa"/>
            <w:noWrap/>
            <w:hideMark/>
          </w:tcPr>
          <w:p w14:paraId="3F21E3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23357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6BEB10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C99F0B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6F274E2" w14:textId="77777777" w:rsidTr="00AF3465">
        <w:trPr>
          <w:trHeight w:val="300"/>
        </w:trPr>
        <w:tc>
          <w:tcPr>
            <w:tcW w:w="6081" w:type="dxa"/>
            <w:noWrap/>
            <w:hideMark/>
          </w:tcPr>
          <w:p w14:paraId="52281C2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Cirsium rivulare (Jacq.) All.</w:t>
            </w:r>
          </w:p>
        </w:tc>
        <w:tc>
          <w:tcPr>
            <w:tcW w:w="768" w:type="dxa"/>
            <w:noWrap/>
            <w:hideMark/>
          </w:tcPr>
          <w:p w14:paraId="67CBF8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6F7F1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0F0E40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467A3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3D0BDB2" w14:textId="77777777" w:rsidTr="00AF3465">
        <w:trPr>
          <w:trHeight w:val="300"/>
        </w:trPr>
        <w:tc>
          <w:tcPr>
            <w:tcW w:w="6081" w:type="dxa"/>
            <w:noWrap/>
            <w:hideMark/>
          </w:tcPr>
          <w:p w14:paraId="5E7ADD2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Clinopodium alpinum (L.) Merino ssp. dinaricum (Šilić) Iamonico et Bogdanović </w:t>
            </w:r>
          </w:p>
        </w:tc>
        <w:tc>
          <w:tcPr>
            <w:tcW w:w="768" w:type="dxa"/>
            <w:noWrap/>
            <w:hideMark/>
          </w:tcPr>
          <w:p w14:paraId="2A827C2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6AE1C85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72CFD28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29CD4B5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450456A" w14:textId="77777777" w:rsidTr="00AF3465">
        <w:trPr>
          <w:trHeight w:val="300"/>
        </w:trPr>
        <w:tc>
          <w:tcPr>
            <w:tcW w:w="6081" w:type="dxa"/>
            <w:noWrap/>
            <w:hideMark/>
          </w:tcPr>
          <w:p w14:paraId="3A0A35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Clinopodium thymifolium (Scop.) Kuntze</w:t>
            </w:r>
          </w:p>
        </w:tc>
        <w:tc>
          <w:tcPr>
            <w:tcW w:w="768" w:type="dxa"/>
            <w:noWrap/>
            <w:hideMark/>
          </w:tcPr>
          <w:p w14:paraId="34A4CF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1C61B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82B705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58116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41DC6CB" w14:textId="77777777" w:rsidTr="00AF3465">
        <w:trPr>
          <w:trHeight w:val="300"/>
        </w:trPr>
        <w:tc>
          <w:tcPr>
            <w:tcW w:w="6081" w:type="dxa"/>
            <w:noWrap/>
            <w:hideMark/>
          </w:tcPr>
          <w:p w14:paraId="2683C7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Comarum palustre L.</w:t>
            </w:r>
          </w:p>
        </w:tc>
        <w:tc>
          <w:tcPr>
            <w:tcW w:w="768" w:type="dxa"/>
            <w:noWrap/>
            <w:hideMark/>
          </w:tcPr>
          <w:p w14:paraId="28868B3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4C97CF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6FC06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D8B4D3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171CB27" w14:textId="77777777" w:rsidTr="00AF3465">
        <w:trPr>
          <w:trHeight w:val="300"/>
        </w:trPr>
        <w:tc>
          <w:tcPr>
            <w:tcW w:w="6081" w:type="dxa"/>
            <w:noWrap/>
            <w:hideMark/>
          </w:tcPr>
          <w:p w14:paraId="256019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Convallaria majalis L. </w:t>
            </w:r>
          </w:p>
        </w:tc>
        <w:tc>
          <w:tcPr>
            <w:tcW w:w="768" w:type="dxa"/>
            <w:noWrap/>
            <w:hideMark/>
          </w:tcPr>
          <w:p w14:paraId="72C81F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27817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425579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79D87D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69DBBB2" w14:textId="77777777" w:rsidTr="00AF3465">
        <w:trPr>
          <w:trHeight w:val="300"/>
        </w:trPr>
        <w:tc>
          <w:tcPr>
            <w:tcW w:w="6081" w:type="dxa"/>
            <w:noWrap/>
            <w:hideMark/>
          </w:tcPr>
          <w:p w14:paraId="758B74E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Corallorhiza trifida Châtel.</w:t>
            </w:r>
          </w:p>
        </w:tc>
        <w:tc>
          <w:tcPr>
            <w:tcW w:w="768" w:type="dxa"/>
            <w:noWrap/>
            <w:hideMark/>
          </w:tcPr>
          <w:p w14:paraId="0210A4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38A43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A5C0AE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381C094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26DEAB7C" w14:textId="77777777" w:rsidTr="00AF3465">
        <w:trPr>
          <w:trHeight w:val="300"/>
        </w:trPr>
        <w:tc>
          <w:tcPr>
            <w:tcW w:w="6081" w:type="dxa"/>
            <w:noWrap/>
            <w:hideMark/>
          </w:tcPr>
          <w:p w14:paraId="0C3664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Corydalis blanda Schott subsp. blanda</w:t>
            </w:r>
          </w:p>
        </w:tc>
        <w:tc>
          <w:tcPr>
            <w:tcW w:w="768" w:type="dxa"/>
            <w:noWrap/>
            <w:hideMark/>
          </w:tcPr>
          <w:p w14:paraId="1DBFE4A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5B2FA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E4AD1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753D9F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1AF999C" w14:textId="77777777" w:rsidTr="00AF3465">
        <w:trPr>
          <w:trHeight w:val="300"/>
        </w:trPr>
        <w:tc>
          <w:tcPr>
            <w:tcW w:w="6081" w:type="dxa"/>
            <w:noWrap/>
            <w:hideMark/>
          </w:tcPr>
          <w:p w14:paraId="47656F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Corylus colurna L.</w:t>
            </w:r>
          </w:p>
        </w:tc>
        <w:tc>
          <w:tcPr>
            <w:tcW w:w="768" w:type="dxa"/>
            <w:noWrap/>
            <w:hideMark/>
          </w:tcPr>
          <w:p w14:paraId="1963A44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EA28A0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C9695B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7F9B5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3EFB0C4" w14:textId="77777777" w:rsidTr="00AF3465">
        <w:trPr>
          <w:trHeight w:val="300"/>
        </w:trPr>
        <w:tc>
          <w:tcPr>
            <w:tcW w:w="6081" w:type="dxa"/>
            <w:noWrap/>
            <w:hideMark/>
          </w:tcPr>
          <w:p w14:paraId="28A4D3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Crepis aurea (L.) Cass.</w:t>
            </w:r>
          </w:p>
        </w:tc>
        <w:tc>
          <w:tcPr>
            <w:tcW w:w="768" w:type="dxa"/>
            <w:noWrap/>
            <w:hideMark/>
          </w:tcPr>
          <w:p w14:paraId="56633E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866994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3131D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F51106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FE1D801" w14:textId="77777777" w:rsidTr="00AF3465">
        <w:trPr>
          <w:trHeight w:val="300"/>
        </w:trPr>
        <w:tc>
          <w:tcPr>
            <w:tcW w:w="6081" w:type="dxa"/>
            <w:noWrap/>
            <w:hideMark/>
          </w:tcPr>
          <w:p w14:paraId="1D5D05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Crepis froelichiana subsp. dinarica (Beck) Gutermann</w:t>
            </w:r>
          </w:p>
        </w:tc>
        <w:tc>
          <w:tcPr>
            <w:tcW w:w="768" w:type="dxa"/>
            <w:noWrap/>
            <w:hideMark/>
          </w:tcPr>
          <w:p w14:paraId="149B7A9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BBBC3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D568F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CD343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E7FFBF7" w14:textId="77777777" w:rsidTr="00AF3465">
        <w:trPr>
          <w:trHeight w:val="300"/>
        </w:trPr>
        <w:tc>
          <w:tcPr>
            <w:tcW w:w="6081" w:type="dxa"/>
            <w:noWrap/>
            <w:hideMark/>
          </w:tcPr>
          <w:p w14:paraId="0628705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Crepis paludosa  (L.) Moench</w:t>
            </w:r>
          </w:p>
        </w:tc>
        <w:tc>
          <w:tcPr>
            <w:tcW w:w="768" w:type="dxa"/>
            <w:noWrap/>
            <w:hideMark/>
          </w:tcPr>
          <w:p w14:paraId="586A622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443E33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B6F4F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84307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E910855" w14:textId="77777777" w:rsidTr="00AF3465">
        <w:trPr>
          <w:trHeight w:val="300"/>
        </w:trPr>
        <w:tc>
          <w:tcPr>
            <w:tcW w:w="6081" w:type="dxa"/>
            <w:noWrap/>
            <w:hideMark/>
          </w:tcPr>
          <w:p w14:paraId="0EF2351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Cyclamen purpurascens Mill.</w:t>
            </w:r>
          </w:p>
        </w:tc>
        <w:tc>
          <w:tcPr>
            <w:tcW w:w="768" w:type="dxa"/>
            <w:noWrap/>
            <w:hideMark/>
          </w:tcPr>
          <w:p w14:paraId="7CEC28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0AE3FC5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75508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42C32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59163EB0" w14:textId="77777777" w:rsidTr="00AF3465">
        <w:trPr>
          <w:trHeight w:val="300"/>
        </w:trPr>
        <w:tc>
          <w:tcPr>
            <w:tcW w:w="6081" w:type="dxa"/>
            <w:noWrap/>
            <w:hideMark/>
          </w:tcPr>
          <w:p w14:paraId="4CF996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Cyperus fuscus L.</w:t>
            </w:r>
          </w:p>
        </w:tc>
        <w:tc>
          <w:tcPr>
            <w:tcW w:w="768" w:type="dxa"/>
            <w:noWrap/>
            <w:hideMark/>
          </w:tcPr>
          <w:p w14:paraId="1E0E618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8C002A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933C5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22B7AE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77BEDB1" w14:textId="77777777" w:rsidTr="00AF3465">
        <w:trPr>
          <w:trHeight w:val="300"/>
        </w:trPr>
        <w:tc>
          <w:tcPr>
            <w:tcW w:w="6081" w:type="dxa"/>
            <w:noWrap/>
            <w:hideMark/>
          </w:tcPr>
          <w:p w14:paraId="456FD9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Cystopteris montana (Lam.) Desv.</w:t>
            </w:r>
          </w:p>
        </w:tc>
        <w:tc>
          <w:tcPr>
            <w:tcW w:w="768" w:type="dxa"/>
            <w:noWrap/>
            <w:hideMark/>
          </w:tcPr>
          <w:p w14:paraId="6EEB92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E51BC5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0B3A3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69D316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573EEC3" w14:textId="77777777" w:rsidTr="00AF3465">
        <w:trPr>
          <w:trHeight w:val="300"/>
        </w:trPr>
        <w:tc>
          <w:tcPr>
            <w:tcW w:w="6081" w:type="dxa"/>
            <w:noWrap/>
            <w:hideMark/>
          </w:tcPr>
          <w:p w14:paraId="485A7F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Dactylorhiza cordigera (Fr.) Soó subsp. bosniaca (Beck) Soó</w:t>
            </w:r>
          </w:p>
        </w:tc>
        <w:tc>
          <w:tcPr>
            <w:tcW w:w="768" w:type="dxa"/>
            <w:noWrap/>
            <w:hideMark/>
          </w:tcPr>
          <w:p w14:paraId="52C7A3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4FDD35E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4698D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05E872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558E8400" w14:textId="77777777" w:rsidTr="00AF3465">
        <w:trPr>
          <w:trHeight w:val="300"/>
        </w:trPr>
        <w:tc>
          <w:tcPr>
            <w:tcW w:w="6081" w:type="dxa"/>
            <w:noWrap/>
            <w:hideMark/>
          </w:tcPr>
          <w:p w14:paraId="1B9B71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Dactylorhiza fuchsii (Druce) Soó</w:t>
            </w:r>
          </w:p>
        </w:tc>
        <w:tc>
          <w:tcPr>
            <w:tcW w:w="768" w:type="dxa"/>
            <w:noWrap/>
            <w:hideMark/>
          </w:tcPr>
          <w:p w14:paraId="355F14D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1BAF834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74C085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AE8F1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5D817A5E" w14:textId="77777777" w:rsidTr="00AF3465">
        <w:trPr>
          <w:trHeight w:val="300"/>
        </w:trPr>
        <w:tc>
          <w:tcPr>
            <w:tcW w:w="6081" w:type="dxa"/>
            <w:noWrap/>
            <w:hideMark/>
          </w:tcPr>
          <w:p w14:paraId="576AD1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Dactylorhiza maculata (L.) Soó subsp.  maculata</w:t>
            </w:r>
          </w:p>
        </w:tc>
        <w:tc>
          <w:tcPr>
            <w:tcW w:w="768" w:type="dxa"/>
            <w:noWrap/>
            <w:hideMark/>
          </w:tcPr>
          <w:p w14:paraId="37F73C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2D194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D2FE2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121ECA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3D5EE42E" w14:textId="77777777" w:rsidTr="00AF3465">
        <w:trPr>
          <w:trHeight w:val="300"/>
        </w:trPr>
        <w:tc>
          <w:tcPr>
            <w:tcW w:w="6081" w:type="dxa"/>
            <w:noWrap/>
            <w:hideMark/>
          </w:tcPr>
          <w:p w14:paraId="4B4059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Dactylorhiza majalis (Rchb.) P.F.Hunt &amp; Summerh.</w:t>
            </w:r>
          </w:p>
        </w:tc>
        <w:tc>
          <w:tcPr>
            <w:tcW w:w="768" w:type="dxa"/>
            <w:noWrap/>
            <w:hideMark/>
          </w:tcPr>
          <w:p w14:paraId="7EC82F3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0C782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0E76E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9870F3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01132F73" w14:textId="77777777" w:rsidTr="00AF3465">
        <w:trPr>
          <w:trHeight w:val="300"/>
        </w:trPr>
        <w:tc>
          <w:tcPr>
            <w:tcW w:w="6081" w:type="dxa"/>
            <w:noWrap/>
            <w:hideMark/>
          </w:tcPr>
          <w:p w14:paraId="7C648B9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Dactylorhiza saccifera (Brongn.) Soó</w:t>
            </w:r>
          </w:p>
        </w:tc>
        <w:tc>
          <w:tcPr>
            <w:tcW w:w="768" w:type="dxa"/>
            <w:noWrap/>
            <w:hideMark/>
          </w:tcPr>
          <w:p w14:paraId="384BA8E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99C3ED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A22FD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B5EDB6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0918F352" w14:textId="77777777" w:rsidTr="00AF3465">
        <w:trPr>
          <w:trHeight w:val="300"/>
        </w:trPr>
        <w:tc>
          <w:tcPr>
            <w:tcW w:w="6081" w:type="dxa"/>
            <w:noWrap/>
            <w:hideMark/>
          </w:tcPr>
          <w:p w14:paraId="580FF1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Dactylorhiza sambucina (L.) Soó</w:t>
            </w:r>
          </w:p>
        </w:tc>
        <w:tc>
          <w:tcPr>
            <w:tcW w:w="768" w:type="dxa"/>
            <w:noWrap/>
            <w:hideMark/>
          </w:tcPr>
          <w:p w14:paraId="76A3E6C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8D90B4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9936D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7C985A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132BC0A7" w14:textId="77777777" w:rsidTr="00AF3465">
        <w:trPr>
          <w:trHeight w:val="300"/>
        </w:trPr>
        <w:tc>
          <w:tcPr>
            <w:tcW w:w="6081" w:type="dxa"/>
            <w:noWrap/>
            <w:hideMark/>
          </w:tcPr>
          <w:p w14:paraId="1D3B45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Dactylorhiza viridis (L.) R. M. Bateman, Pridgeon &amp; M. W. Chase</w:t>
            </w:r>
          </w:p>
        </w:tc>
        <w:tc>
          <w:tcPr>
            <w:tcW w:w="768" w:type="dxa"/>
            <w:noWrap/>
            <w:hideMark/>
          </w:tcPr>
          <w:p w14:paraId="05DEF4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55924B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7E313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D7A2D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0E3E6FA0" w14:textId="77777777" w:rsidTr="00AF3465">
        <w:trPr>
          <w:trHeight w:val="300"/>
        </w:trPr>
        <w:tc>
          <w:tcPr>
            <w:tcW w:w="6081" w:type="dxa"/>
            <w:noWrap/>
            <w:hideMark/>
          </w:tcPr>
          <w:p w14:paraId="108A75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Daphne blagayana Freyer</w:t>
            </w:r>
          </w:p>
        </w:tc>
        <w:tc>
          <w:tcPr>
            <w:tcW w:w="768" w:type="dxa"/>
            <w:noWrap/>
            <w:hideMark/>
          </w:tcPr>
          <w:p w14:paraId="2AB937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EA2A45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6088388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4EDB4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5F4374C" w14:textId="77777777" w:rsidTr="00AF3465">
        <w:trPr>
          <w:trHeight w:val="300"/>
        </w:trPr>
        <w:tc>
          <w:tcPr>
            <w:tcW w:w="6081" w:type="dxa"/>
            <w:noWrap/>
            <w:hideMark/>
          </w:tcPr>
          <w:p w14:paraId="0C4CFB5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Daphne cneorum L.</w:t>
            </w:r>
          </w:p>
        </w:tc>
        <w:tc>
          <w:tcPr>
            <w:tcW w:w="768" w:type="dxa"/>
            <w:noWrap/>
            <w:hideMark/>
          </w:tcPr>
          <w:p w14:paraId="0053AE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560C3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C36A06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6B4ECF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BDDACA2" w14:textId="77777777" w:rsidTr="00AF3465">
        <w:trPr>
          <w:trHeight w:val="300"/>
        </w:trPr>
        <w:tc>
          <w:tcPr>
            <w:tcW w:w="6081" w:type="dxa"/>
            <w:noWrap/>
            <w:hideMark/>
          </w:tcPr>
          <w:p w14:paraId="04FA177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Daphne laureola L.</w:t>
            </w:r>
          </w:p>
        </w:tc>
        <w:tc>
          <w:tcPr>
            <w:tcW w:w="768" w:type="dxa"/>
            <w:noWrap/>
            <w:hideMark/>
          </w:tcPr>
          <w:p w14:paraId="09639E5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DBEC64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AC954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8C07F3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B729160" w14:textId="77777777" w:rsidTr="00AF3465">
        <w:trPr>
          <w:trHeight w:val="300"/>
        </w:trPr>
        <w:tc>
          <w:tcPr>
            <w:tcW w:w="6081" w:type="dxa"/>
            <w:noWrap/>
            <w:hideMark/>
          </w:tcPr>
          <w:p w14:paraId="6234B78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Daphne malyana Blečić</w:t>
            </w:r>
          </w:p>
        </w:tc>
        <w:tc>
          <w:tcPr>
            <w:tcW w:w="768" w:type="dxa"/>
            <w:noWrap/>
            <w:hideMark/>
          </w:tcPr>
          <w:p w14:paraId="1B7115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C5955B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A39BBA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3E0A0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5D6C384" w14:textId="77777777" w:rsidTr="00AF3465">
        <w:trPr>
          <w:trHeight w:val="300"/>
        </w:trPr>
        <w:tc>
          <w:tcPr>
            <w:tcW w:w="6081" w:type="dxa"/>
            <w:noWrap/>
            <w:hideMark/>
          </w:tcPr>
          <w:p w14:paraId="153FDCD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Dianthus carthusianorum L.</w:t>
            </w:r>
          </w:p>
        </w:tc>
        <w:tc>
          <w:tcPr>
            <w:tcW w:w="768" w:type="dxa"/>
            <w:noWrap/>
            <w:hideMark/>
          </w:tcPr>
          <w:p w14:paraId="4E0779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FC903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D92E1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6DA0A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8A1A30B" w14:textId="77777777" w:rsidTr="00AF3465">
        <w:trPr>
          <w:trHeight w:val="300"/>
        </w:trPr>
        <w:tc>
          <w:tcPr>
            <w:tcW w:w="6081" w:type="dxa"/>
            <w:noWrap/>
            <w:hideMark/>
          </w:tcPr>
          <w:p w14:paraId="3B1770B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Dianthus giganteus dUrv. subsp. croaticus (Borbás) Tutin</w:t>
            </w:r>
          </w:p>
        </w:tc>
        <w:tc>
          <w:tcPr>
            <w:tcW w:w="768" w:type="dxa"/>
            <w:noWrap/>
            <w:hideMark/>
          </w:tcPr>
          <w:p w14:paraId="0D4B636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03097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032059A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B1CBD9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90F7E94" w14:textId="77777777" w:rsidTr="00AF3465">
        <w:trPr>
          <w:trHeight w:val="300"/>
        </w:trPr>
        <w:tc>
          <w:tcPr>
            <w:tcW w:w="6081" w:type="dxa"/>
            <w:noWrap/>
            <w:hideMark/>
          </w:tcPr>
          <w:p w14:paraId="1BF8CA6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Dianthus integer Vis. subsp. integer</w:t>
            </w:r>
          </w:p>
        </w:tc>
        <w:tc>
          <w:tcPr>
            <w:tcW w:w="768" w:type="dxa"/>
            <w:noWrap/>
            <w:hideMark/>
          </w:tcPr>
          <w:p w14:paraId="3278E3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2C22D2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E4BD0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D9C87B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CF3F68B" w14:textId="77777777" w:rsidTr="00AF3465">
        <w:trPr>
          <w:trHeight w:val="300"/>
        </w:trPr>
        <w:tc>
          <w:tcPr>
            <w:tcW w:w="6081" w:type="dxa"/>
            <w:noWrap/>
            <w:hideMark/>
          </w:tcPr>
          <w:p w14:paraId="3277BA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Dianthus sylvestris Wulfen subsp. bertisceus Rech. f.</w:t>
            </w:r>
          </w:p>
        </w:tc>
        <w:tc>
          <w:tcPr>
            <w:tcW w:w="768" w:type="dxa"/>
            <w:noWrap/>
            <w:hideMark/>
          </w:tcPr>
          <w:p w14:paraId="3634C6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1A51C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649D3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94451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F8B7938" w14:textId="77777777" w:rsidTr="00AF3465">
        <w:trPr>
          <w:trHeight w:val="300"/>
        </w:trPr>
        <w:tc>
          <w:tcPr>
            <w:tcW w:w="6081" w:type="dxa"/>
            <w:noWrap/>
            <w:hideMark/>
          </w:tcPr>
          <w:p w14:paraId="364624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Doronicum grandiflorum Lam.</w:t>
            </w:r>
          </w:p>
        </w:tc>
        <w:tc>
          <w:tcPr>
            <w:tcW w:w="768" w:type="dxa"/>
            <w:noWrap/>
            <w:hideMark/>
          </w:tcPr>
          <w:p w14:paraId="3BFA46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B7E28D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1F27B2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E6C65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977562C" w14:textId="77777777" w:rsidTr="00AF3465">
        <w:trPr>
          <w:trHeight w:val="300"/>
        </w:trPr>
        <w:tc>
          <w:tcPr>
            <w:tcW w:w="6081" w:type="dxa"/>
            <w:noWrap/>
            <w:hideMark/>
          </w:tcPr>
          <w:p w14:paraId="14B625D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Draba aizoides L.</w:t>
            </w:r>
          </w:p>
        </w:tc>
        <w:tc>
          <w:tcPr>
            <w:tcW w:w="768" w:type="dxa"/>
            <w:noWrap/>
            <w:hideMark/>
          </w:tcPr>
          <w:p w14:paraId="2AD6BAC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AC7CF3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E662F6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13641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F08BBAB" w14:textId="77777777" w:rsidTr="00AF3465">
        <w:trPr>
          <w:trHeight w:val="300"/>
        </w:trPr>
        <w:tc>
          <w:tcPr>
            <w:tcW w:w="6081" w:type="dxa"/>
            <w:noWrap/>
            <w:hideMark/>
          </w:tcPr>
          <w:p w14:paraId="32319C5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Draba lasiocarpa Rochel</w:t>
            </w:r>
          </w:p>
        </w:tc>
        <w:tc>
          <w:tcPr>
            <w:tcW w:w="768" w:type="dxa"/>
            <w:noWrap/>
            <w:hideMark/>
          </w:tcPr>
          <w:p w14:paraId="3447A4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B8FD4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7EA0E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928030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7671F5B" w14:textId="77777777" w:rsidTr="00AF3465">
        <w:trPr>
          <w:trHeight w:val="300"/>
        </w:trPr>
        <w:tc>
          <w:tcPr>
            <w:tcW w:w="6081" w:type="dxa"/>
            <w:noWrap/>
            <w:hideMark/>
          </w:tcPr>
          <w:p w14:paraId="6D147BB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Dryas octopetala L.</w:t>
            </w:r>
          </w:p>
        </w:tc>
        <w:tc>
          <w:tcPr>
            <w:tcW w:w="768" w:type="dxa"/>
            <w:noWrap/>
            <w:hideMark/>
          </w:tcPr>
          <w:p w14:paraId="45DA16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AA5FC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CDBCB1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70B4BC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014CA39" w14:textId="77777777" w:rsidTr="00AF3465">
        <w:trPr>
          <w:trHeight w:val="300"/>
        </w:trPr>
        <w:tc>
          <w:tcPr>
            <w:tcW w:w="6081" w:type="dxa"/>
            <w:noWrap/>
            <w:hideMark/>
          </w:tcPr>
          <w:p w14:paraId="2A2ACEE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Drypis spinosa L.</w:t>
            </w:r>
          </w:p>
        </w:tc>
        <w:tc>
          <w:tcPr>
            <w:tcW w:w="768" w:type="dxa"/>
            <w:noWrap/>
            <w:hideMark/>
          </w:tcPr>
          <w:p w14:paraId="474F925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2AEC0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51F53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DD8C54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603989F" w14:textId="77777777" w:rsidTr="00AF3465">
        <w:trPr>
          <w:trHeight w:val="300"/>
        </w:trPr>
        <w:tc>
          <w:tcPr>
            <w:tcW w:w="6081" w:type="dxa"/>
            <w:noWrap/>
            <w:hideMark/>
          </w:tcPr>
          <w:p w14:paraId="289EC4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Edraianthus graminifolius (L.) A.DC.</w:t>
            </w:r>
          </w:p>
        </w:tc>
        <w:tc>
          <w:tcPr>
            <w:tcW w:w="768" w:type="dxa"/>
            <w:noWrap/>
            <w:hideMark/>
          </w:tcPr>
          <w:p w14:paraId="6DEEBDA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AEDDF6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2A0F78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4456A1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EC01CB1" w14:textId="77777777" w:rsidTr="00AF3465">
        <w:trPr>
          <w:trHeight w:val="300"/>
        </w:trPr>
        <w:tc>
          <w:tcPr>
            <w:tcW w:w="6081" w:type="dxa"/>
            <w:noWrap/>
            <w:hideMark/>
          </w:tcPr>
          <w:p w14:paraId="4302E24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Edraianthus montenegrinus Horák</w:t>
            </w:r>
          </w:p>
        </w:tc>
        <w:tc>
          <w:tcPr>
            <w:tcW w:w="768" w:type="dxa"/>
            <w:noWrap/>
            <w:hideMark/>
          </w:tcPr>
          <w:p w14:paraId="60B09C4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7269519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D6C3E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CADB33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295D6A6" w14:textId="77777777" w:rsidTr="00AF3465">
        <w:trPr>
          <w:trHeight w:val="300"/>
        </w:trPr>
        <w:tc>
          <w:tcPr>
            <w:tcW w:w="6081" w:type="dxa"/>
            <w:noWrap/>
            <w:hideMark/>
          </w:tcPr>
          <w:p w14:paraId="6B198D7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Edraianthus serpyllifolius (Vis.) A. DC.</w:t>
            </w:r>
          </w:p>
        </w:tc>
        <w:tc>
          <w:tcPr>
            <w:tcW w:w="768" w:type="dxa"/>
            <w:noWrap/>
            <w:hideMark/>
          </w:tcPr>
          <w:p w14:paraId="4E55D06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D299B2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032BBF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56158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76CB844" w14:textId="77777777" w:rsidTr="00AF3465">
        <w:trPr>
          <w:trHeight w:val="300"/>
        </w:trPr>
        <w:tc>
          <w:tcPr>
            <w:tcW w:w="6081" w:type="dxa"/>
            <w:noWrap/>
            <w:hideMark/>
          </w:tcPr>
          <w:p w14:paraId="09587A8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Edraianthus sutjeskae Lakušić ex Surina &amp; D. Lakušić</w:t>
            </w:r>
          </w:p>
        </w:tc>
        <w:tc>
          <w:tcPr>
            <w:tcW w:w="768" w:type="dxa"/>
            <w:noWrap/>
            <w:hideMark/>
          </w:tcPr>
          <w:p w14:paraId="2261F0F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2666F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ECD82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D2033B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618C9DA" w14:textId="77777777" w:rsidTr="00AF3465">
        <w:trPr>
          <w:trHeight w:val="300"/>
        </w:trPr>
        <w:tc>
          <w:tcPr>
            <w:tcW w:w="6081" w:type="dxa"/>
            <w:noWrap/>
            <w:hideMark/>
          </w:tcPr>
          <w:p w14:paraId="40E5D8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Edraianthus tenuifolius (Waldst. &amp; Kit.) A. DC.</w:t>
            </w:r>
          </w:p>
        </w:tc>
        <w:tc>
          <w:tcPr>
            <w:tcW w:w="768" w:type="dxa"/>
            <w:noWrap/>
            <w:hideMark/>
          </w:tcPr>
          <w:p w14:paraId="4CBB10F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F87453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37785F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B5AD13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07E6732" w14:textId="77777777" w:rsidTr="00AF3465">
        <w:trPr>
          <w:trHeight w:val="300"/>
        </w:trPr>
        <w:tc>
          <w:tcPr>
            <w:tcW w:w="6081" w:type="dxa"/>
            <w:noWrap/>
            <w:hideMark/>
          </w:tcPr>
          <w:p w14:paraId="400483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Epilobium alpestre (Jacq.) Krock.</w:t>
            </w:r>
          </w:p>
        </w:tc>
        <w:tc>
          <w:tcPr>
            <w:tcW w:w="768" w:type="dxa"/>
            <w:noWrap/>
            <w:hideMark/>
          </w:tcPr>
          <w:p w14:paraId="083ED7C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DE9D4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E7BA4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86BF4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54F3300" w14:textId="77777777" w:rsidTr="00AF3465">
        <w:trPr>
          <w:trHeight w:val="300"/>
        </w:trPr>
        <w:tc>
          <w:tcPr>
            <w:tcW w:w="6081" w:type="dxa"/>
            <w:noWrap/>
            <w:hideMark/>
          </w:tcPr>
          <w:p w14:paraId="1C49C6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Epilobium alsinifolium Vill.</w:t>
            </w:r>
          </w:p>
        </w:tc>
        <w:tc>
          <w:tcPr>
            <w:tcW w:w="768" w:type="dxa"/>
            <w:noWrap/>
            <w:hideMark/>
          </w:tcPr>
          <w:p w14:paraId="5543899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B02C5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44EFB2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053F0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C78DCD2" w14:textId="77777777" w:rsidTr="00AF3465">
        <w:trPr>
          <w:trHeight w:val="300"/>
        </w:trPr>
        <w:tc>
          <w:tcPr>
            <w:tcW w:w="6081" w:type="dxa"/>
            <w:noWrap/>
            <w:hideMark/>
          </w:tcPr>
          <w:p w14:paraId="2A6469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Epilobium palustre L.</w:t>
            </w:r>
          </w:p>
        </w:tc>
        <w:tc>
          <w:tcPr>
            <w:tcW w:w="768" w:type="dxa"/>
            <w:noWrap/>
            <w:hideMark/>
          </w:tcPr>
          <w:p w14:paraId="693CDA4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E8DF3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6C5B02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902D3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4797592" w14:textId="77777777" w:rsidTr="00AF3465">
        <w:trPr>
          <w:trHeight w:val="300"/>
        </w:trPr>
        <w:tc>
          <w:tcPr>
            <w:tcW w:w="6081" w:type="dxa"/>
            <w:noWrap/>
            <w:hideMark/>
          </w:tcPr>
          <w:p w14:paraId="33BC3F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Epipactis atrorubens (Hoffm.) Besser</w:t>
            </w:r>
          </w:p>
        </w:tc>
        <w:tc>
          <w:tcPr>
            <w:tcW w:w="768" w:type="dxa"/>
            <w:noWrap/>
            <w:hideMark/>
          </w:tcPr>
          <w:p w14:paraId="57E786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82BCB6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3261EB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1874D0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7D7E4E32" w14:textId="77777777" w:rsidTr="00AF3465">
        <w:trPr>
          <w:trHeight w:val="300"/>
        </w:trPr>
        <w:tc>
          <w:tcPr>
            <w:tcW w:w="6081" w:type="dxa"/>
            <w:noWrap/>
            <w:hideMark/>
          </w:tcPr>
          <w:p w14:paraId="52A04CB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Epipactis helleborine (L.) Crantz</w:t>
            </w:r>
          </w:p>
        </w:tc>
        <w:tc>
          <w:tcPr>
            <w:tcW w:w="768" w:type="dxa"/>
            <w:noWrap/>
            <w:hideMark/>
          </w:tcPr>
          <w:p w14:paraId="6AACBB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7F9ABE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E9BAC9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653A027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703CFD6D" w14:textId="77777777" w:rsidTr="00AF3465">
        <w:trPr>
          <w:trHeight w:val="300"/>
        </w:trPr>
        <w:tc>
          <w:tcPr>
            <w:tcW w:w="6081" w:type="dxa"/>
            <w:noWrap/>
            <w:hideMark/>
          </w:tcPr>
          <w:p w14:paraId="718ADD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Epipactis microphylla (Ehrh.) Sw.</w:t>
            </w:r>
          </w:p>
        </w:tc>
        <w:tc>
          <w:tcPr>
            <w:tcW w:w="768" w:type="dxa"/>
            <w:noWrap/>
            <w:hideMark/>
          </w:tcPr>
          <w:p w14:paraId="77693B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B2265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18CDA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63AFF4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3E199612" w14:textId="77777777" w:rsidTr="00AF3465">
        <w:trPr>
          <w:trHeight w:val="300"/>
        </w:trPr>
        <w:tc>
          <w:tcPr>
            <w:tcW w:w="6081" w:type="dxa"/>
            <w:noWrap/>
            <w:hideMark/>
          </w:tcPr>
          <w:p w14:paraId="6ED320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Epipactis palustris (L.) Crantz</w:t>
            </w:r>
          </w:p>
        </w:tc>
        <w:tc>
          <w:tcPr>
            <w:tcW w:w="768" w:type="dxa"/>
            <w:noWrap/>
            <w:hideMark/>
          </w:tcPr>
          <w:p w14:paraId="348B24C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90EDB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A03FA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BF11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5C7BB2CE" w14:textId="77777777" w:rsidTr="00AF3465">
        <w:trPr>
          <w:trHeight w:val="300"/>
        </w:trPr>
        <w:tc>
          <w:tcPr>
            <w:tcW w:w="6081" w:type="dxa"/>
            <w:noWrap/>
            <w:hideMark/>
          </w:tcPr>
          <w:p w14:paraId="769F12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Equisetum fluviatile L.</w:t>
            </w:r>
          </w:p>
        </w:tc>
        <w:tc>
          <w:tcPr>
            <w:tcW w:w="768" w:type="dxa"/>
            <w:noWrap/>
            <w:hideMark/>
          </w:tcPr>
          <w:p w14:paraId="4F9FEE6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58AA3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2C00DF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CE3DBF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2C46302" w14:textId="77777777" w:rsidTr="00AF3465">
        <w:trPr>
          <w:trHeight w:val="300"/>
        </w:trPr>
        <w:tc>
          <w:tcPr>
            <w:tcW w:w="6081" w:type="dxa"/>
            <w:noWrap/>
            <w:hideMark/>
          </w:tcPr>
          <w:p w14:paraId="10877B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Equisetum sylvaticum L.</w:t>
            </w:r>
          </w:p>
        </w:tc>
        <w:tc>
          <w:tcPr>
            <w:tcW w:w="768" w:type="dxa"/>
            <w:noWrap/>
            <w:hideMark/>
          </w:tcPr>
          <w:p w14:paraId="389E8D7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5A57D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8C4A4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AE79E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E252BF2" w14:textId="77777777" w:rsidTr="00AF3465">
        <w:trPr>
          <w:trHeight w:val="300"/>
        </w:trPr>
        <w:tc>
          <w:tcPr>
            <w:tcW w:w="6081" w:type="dxa"/>
            <w:noWrap/>
            <w:hideMark/>
          </w:tcPr>
          <w:p w14:paraId="03172E9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Eriophorum angustifolium Honck.</w:t>
            </w:r>
          </w:p>
        </w:tc>
        <w:tc>
          <w:tcPr>
            <w:tcW w:w="768" w:type="dxa"/>
            <w:noWrap/>
            <w:hideMark/>
          </w:tcPr>
          <w:p w14:paraId="2B6297F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06DB5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BE84C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9CA3A2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49A5184" w14:textId="77777777" w:rsidTr="00AF3465">
        <w:trPr>
          <w:trHeight w:val="300"/>
        </w:trPr>
        <w:tc>
          <w:tcPr>
            <w:tcW w:w="6081" w:type="dxa"/>
            <w:noWrap/>
            <w:hideMark/>
          </w:tcPr>
          <w:p w14:paraId="431388D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Eriophorum latifolium  Hoppe</w:t>
            </w:r>
          </w:p>
        </w:tc>
        <w:tc>
          <w:tcPr>
            <w:tcW w:w="768" w:type="dxa"/>
            <w:noWrap/>
            <w:hideMark/>
          </w:tcPr>
          <w:p w14:paraId="5F7503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71097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28496D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39C0C8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5594048" w14:textId="77777777" w:rsidTr="00AF3465">
        <w:trPr>
          <w:trHeight w:val="300"/>
        </w:trPr>
        <w:tc>
          <w:tcPr>
            <w:tcW w:w="6081" w:type="dxa"/>
            <w:noWrap/>
            <w:hideMark/>
          </w:tcPr>
          <w:p w14:paraId="6F361C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Eryngium alpinum L.</w:t>
            </w:r>
          </w:p>
        </w:tc>
        <w:tc>
          <w:tcPr>
            <w:tcW w:w="768" w:type="dxa"/>
            <w:noWrap/>
            <w:hideMark/>
          </w:tcPr>
          <w:p w14:paraId="09E1FC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D9CA9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E2AE1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E1FCF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B9989BC" w14:textId="77777777" w:rsidTr="00AF3465">
        <w:trPr>
          <w:trHeight w:val="300"/>
        </w:trPr>
        <w:tc>
          <w:tcPr>
            <w:tcW w:w="6081" w:type="dxa"/>
            <w:noWrap/>
            <w:hideMark/>
          </w:tcPr>
          <w:p w14:paraId="7C0405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Eryngium palmatum Pančić &amp; Vis.</w:t>
            </w:r>
          </w:p>
        </w:tc>
        <w:tc>
          <w:tcPr>
            <w:tcW w:w="768" w:type="dxa"/>
            <w:noWrap/>
            <w:hideMark/>
          </w:tcPr>
          <w:p w14:paraId="415645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5B3020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F628C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2A8AA4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E730F31" w14:textId="77777777" w:rsidTr="00AF3465">
        <w:trPr>
          <w:trHeight w:val="300"/>
        </w:trPr>
        <w:tc>
          <w:tcPr>
            <w:tcW w:w="6081" w:type="dxa"/>
            <w:noWrap/>
            <w:hideMark/>
          </w:tcPr>
          <w:p w14:paraId="4C45DB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Erysimum linariifolium Tausch</w:t>
            </w:r>
          </w:p>
        </w:tc>
        <w:tc>
          <w:tcPr>
            <w:tcW w:w="768" w:type="dxa"/>
            <w:noWrap/>
            <w:hideMark/>
          </w:tcPr>
          <w:p w14:paraId="2F07330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23CC22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FF1E1C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D6FA0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BEBED7D" w14:textId="77777777" w:rsidTr="00AF3465">
        <w:trPr>
          <w:trHeight w:val="300"/>
        </w:trPr>
        <w:tc>
          <w:tcPr>
            <w:tcW w:w="6081" w:type="dxa"/>
            <w:noWrap/>
            <w:hideMark/>
          </w:tcPr>
          <w:p w14:paraId="4F1AB3A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Euphorbia capitulata Rchb.</w:t>
            </w:r>
          </w:p>
        </w:tc>
        <w:tc>
          <w:tcPr>
            <w:tcW w:w="768" w:type="dxa"/>
            <w:noWrap/>
            <w:hideMark/>
          </w:tcPr>
          <w:p w14:paraId="4E69DF7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EAE7FA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763A54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4C746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4976B84" w14:textId="77777777" w:rsidTr="00AF3465">
        <w:trPr>
          <w:trHeight w:val="300"/>
        </w:trPr>
        <w:tc>
          <w:tcPr>
            <w:tcW w:w="6081" w:type="dxa"/>
            <w:noWrap/>
            <w:hideMark/>
          </w:tcPr>
          <w:p w14:paraId="3502BE0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Euphorbia montenegrina (Bald.) K. Malý</w:t>
            </w:r>
          </w:p>
        </w:tc>
        <w:tc>
          <w:tcPr>
            <w:tcW w:w="768" w:type="dxa"/>
            <w:noWrap/>
            <w:hideMark/>
          </w:tcPr>
          <w:p w14:paraId="454223A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55DE40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E02BDA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A31D3C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4EFCE10" w14:textId="77777777" w:rsidTr="00AF3465">
        <w:trPr>
          <w:trHeight w:val="300"/>
        </w:trPr>
        <w:tc>
          <w:tcPr>
            <w:tcW w:w="6081" w:type="dxa"/>
            <w:noWrap/>
            <w:hideMark/>
          </w:tcPr>
          <w:p w14:paraId="00046D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Euphorbia villosa Waldst. &amp; Kit. ex Willd.</w:t>
            </w:r>
          </w:p>
        </w:tc>
        <w:tc>
          <w:tcPr>
            <w:tcW w:w="768" w:type="dxa"/>
            <w:noWrap/>
            <w:hideMark/>
          </w:tcPr>
          <w:p w14:paraId="44D9BF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091C2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2CD001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D89A7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670B16F" w14:textId="77777777" w:rsidTr="00AF3465">
        <w:trPr>
          <w:trHeight w:val="300"/>
        </w:trPr>
        <w:tc>
          <w:tcPr>
            <w:tcW w:w="6081" w:type="dxa"/>
            <w:noWrap/>
            <w:hideMark/>
          </w:tcPr>
          <w:p w14:paraId="4EC0EC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Euphrasia hirtella Reut.</w:t>
            </w:r>
          </w:p>
        </w:tc>
        <w:tc>
          <w:tcPr>
            <w:tcW w:w="768" w:type="dxa"/>
            <w:noWrap/>
            <w:hideMark/>
          </w:tcPr>
          <w:p w14:paraId="5A46FF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0D5FFB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CBF11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901D5B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251541B" w14:textId="77777777" w:rsidTr="00AF3465">
        <w:trPr>
          <w:trHeight w:val="300"/>
        </w:trPr>
        <w:tc>
          <w:tcPr>
            <w:tcW w:w="6081" w:type="dxa"/>
            <w:noWrap/>
            <w:hideMark/>
          </w:tcPr>
          <w:p w14:paraId="6C53D50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Euphrasia minima Jacq. ex DC.</w:t>
            </w:r>
          </w:p>
        </w:tc>
        <w:tc>
          <w:tcPr>
            <w:tcW w:w="768" w:type="dxa"/>
            <w:noWrap/>
            <w:hideMark/>
          </w:tcPr>
          <w:p w14:paraId="671F4D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6ECDB9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7B079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8305C4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EE6148E" w14:textId="77777777" w:rsidTr="00AF3465">
        <w:trPr>
          <w:trHeight w:val="300"/>
        </w:trPr>
        <w:tc>
          <w:tcPr>
            <w:tcW w:w="6081" w:type="dxa"/>
            <w:noWrap/>
            <w:hideMark/>
          </w:tcPr>
          <w:p w14:paraId="451465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Festuca bosniaca Kumm. &amp; Sendtn.</w:t>
            </w:r>
          </w:p>
        </w:tc>
        <w:tc>
          <w:tcPr>
            <w:tcW w:w="768" w:type="dxa"/>
            <w:noWrap/>
            <w:hideMark/>
          </w:tcPr>
          <w:p w14:paraId="3A905DB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F678BE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526EB1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B949A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428758C" w14:textId="77777777" w:rsidTr="00AF3465">
        <w:trPr>
          <w:trHeight w:val="300"/>
        </w:trPr>
        <w:tc>
          <w:tcPr>
            <w:tcW w:w="6081" w:type="dxa"/>
            <w:noWrap/>
            <w:hideMark/>
          </w:tcPr>
          <w:p w14:paraId="2BAF319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Festuca bosniaca Kumm. &amp; Sendtn. subsp. chlorantha (Beck) Markgr.-Dann.</w:t>
            </w:r>
          </w:p>
        </w:tc>
        <w:tc>
          <w:tcPr>
            <w:tcW w:w="768" w:type="dxa"/>
            <w:noWrap/>
            <w:hideMark/>
          </w:tcPr>
          <w:p w14:paraId="7B0DB1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7696C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26592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DB1AC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C81ED00" w14:textId="77777777" w:rsidTr="00AF3465">
        <w:trPr>
          <w:trHeight w:val="300"/>
        </w:trPr>
        <w:tc>
          <w:tcPr>
            <w:tcW w:w="6081" w:type="dxa"/>
            <w:noWrap/>
            <w:hideMark/>
          </w:tcPr>
          <w:p w14:paraId="4F327C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Festuca korabensis (Jáv. ex Markgr.-Dann.) Markgr.-Dann.</w:t>
            </w:r>
          </w:p>
        </w:tc>
        <w:tc>
          <w:tcPr>
            <w:tcW w:w="768" w:type="dxa"/>
            <w:noWrap/>
            <w:hideMark/>
          </w:tcPr>
          <w:p w14:paraId="5ED403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68F79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925323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30406B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D496D4F" w14:textId="77777777" w:rsidTr="00AF3465">
        <w:trPr>
          <w:trHeight w:val="300"/>
        </w:trPr>
        <w:tc>
          <w:tcPr>
            <w:tcW w:w="6081" w:type="dxa"/>
            <w:noWrap/>
            <w:hideMark/>
          </w:tcPr>
          <w:p w14:paraId="5F6DE90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Festuca nitida Schult. subsp. macrathera (Hack.) Foggi &amp; Signorini</w:t>
            </w:r>
          </w:p>
        </w:tc>
        <w:tc>
          <w:tcPr>
            <w:tcW w:w="768" w:type="dxa"/>
            <w:noWrap/>
            <w:hideMark/>
          </w:tcPr>
          <w:p w14:paraId="169164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62D1C3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432E7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FDDDBE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25414DE" w14:textId="77777777" w:rsidTr="00AF3465">
        <w:trPr>
          <w:trHeight w:val="300"/>
        </w:trPr>
        <w:tc>
          <w:tcPr>
            <w:tcW w:w="6081" w:type="dxa"/>
            <w:noWrap/>
            <w:hideMark/>
          </w:tcPr>
          <w:p w14:paraId="54F31B0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Galanthus nivalis L.</w:t>
            </w:r>
          </w:p>
        </w:tc>
        <w:tc>
          <w:tcPr>
            <w:tcW w:w="768" w:type="dxa"/>
            <w:noWrap/>
            <w:hideMark/>
          </w:tcPr>
          <w:p w14:paraId="0D5FF5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354B4E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500ED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2F9F6E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78FB9045" w14:textId="77777777" w:rsidTr="00AF3465">
        <w:trPr>
          <w:trHeight w:val="300"/>
        </w:trPr>
        <w:tc>
          <w:tcPr>
            <w:tcW w:w="6081" w:type="dxa"/>
            <w:noWrap/>
            <w:hideMark/>
          </w:tcPr>
          <w:p w14:paraId="3EB136C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Genista radiata (L.) Scop.</w:t>
            </w:r>
          </w:p>
        </w:tc>
        <w:tc>
          <w:tcPr>
            <w:tcW w:w="768" w:type="dxa"/>
            <w:noWrap/>
            <w:hideMark/>
          </w:tcPr>
          <w:p w14:paraId="2F90527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EB903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AD229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B9B89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CDE250E" w14:textId="77777777" w:rsidTr="00AF3465">
        <w:trPr>
          <w:trHeight w:val="300"/>
        </w:trPr>
        <w:tc>
          <w:tcPr>
            <w:tcW w:w="6081" w:type="dxa"/>
            <w:noWrap/>
            <w:hideMark/>
          </w:tcPr>
          <w:p w14:paraId="65DA9C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Genista sylvestris Scop. subsp. dalmatica (Bartl.) H. Lindb.</w:t>
            </w:r>
          </w:p>
        </w:tc>
        <w:tc>
          <w:tcPr>
            <w:tcW w:w="768" w:type="dxa"/>
            <w:noWrap/>
            <w:hideMark/>
          </w:tcPr>
          <w:p w14:paraId="0EAF06A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B9E98A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E52CE5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9C2450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DE906D4" w14:textId="77777777" w:rsidTr="00AF3465">
        <w:trPr>
          <w:trHeight w:val="300"/>
        </w:trPr>
        <w:tc>
          <w:tcPr>
            <w:tcW w:w="6081" w:type="dxa"/>
            <w:noWrap/>
            <w:hideMark/>
          </w:tcPr>
          <w:p w14:paraId="714087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Gentiana acaulis L.</w:t>
            </w:r>
          </w:p>
        </w:tc>
        <w:tc>
          <w:tcPr>
            <w:tcW w:w="768" w:type="dxa"/>
            <w:noWrap/>
            <w:hideMark/>
          </w:tcPr>
          <w:p w14:paraId="53930F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BD2174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5D480B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45A0E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B521ED7" w14:textId="77777777" w:rsidTr="00AF3465">
        <w:trPr>
          <w:trHeight w:val="300"/>
        </w:trPr>
        <w:tc>
          <w:tcPr>
            <w:tcW w:w="6081" w:type="dxa"/>
            <w:noWrap/>
            <w:hideMark/>
          </w:tcPr>
          <w:p w14:paraId="0FB7BD9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Gentiana dinarica Beck</w:t>
            </w:r>
          </w:p>
        </w:tc>
        <w:tc>
          <w:tcPr>
            <w:tcW w:w="768" w:type="dxa"/>
            <w:noWrap/>
            <w:hideMark/>
          </w:tcPr>
          <w:p w14:paraId="16F0599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DAAB22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38806A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1830B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E283348" w14:textId="77777777" w:rsidTr="00AF3465">
        <w:trPr>
          <w:trHeight w:val="300"/>
        </w:trPr>
        <w:tc>
          <w:tcPr>
            <w:tcW w:w="6081" w:type="dxa"/>
            <w:noWrap/>
            <w:hideMark/>
          </w:tcPr>
          <w:p w14:paraId="6875DA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Gentiana lutea subsp. symphyandra (Murb.) Hayek</w:t>
            </w:r>
          </w:p>
        </w:tc>
        <w:tc>
          <w:tcPr>
            <w:tcW w:w="768" w:type="dxa"/>
            <w:noWrap/>
            <w:hideMark/>
          </w:tcPr>
          <w:p w14:paraId="0C3DC41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897436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E0172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89744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C3B9321" w14:textId="77777777" w:rsidTr="00AF3465">
        <w:trPr>
          <w:trHeight w:val="300"/>
        </w:trPr>
        <w:tc>
          <w:tcPr>
            <w:tcW w:w="6081" w:type="dxa"/>
            <w:noWrap/>
            <w:hideMark/>
          </w:tcPr>
          <w:p w14:paraId="074421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Gentiana verna subsp. tergestina (Beck) Hayek</w:t>
            </w:r>
          </w:p>
        </w:tc>
        <w:tc>
          <w:tcPr>
            <w:tcW w:w="768" w:type="dxa"/>
            <w:noWrap/>
            <w:hideMark/>
          </w:tcPr>
          <w:p w14:paraId="5BC25AD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A24A01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7A1E30A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33C52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3773907" w14:textId="77777777" w:rsidTr="00AF3465">
        <w:trPr>
          <w:trHeight w:val="300"/>
        </w:trPr>
        <w:tc>
          <w:tcPr>
            <w:tcW w:w="6081" w:type="dxa"/>
            <w:noWrap/>
            <w:hideMark/>
          </w:tcPr>
          <w:p w14:paraId="448837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Gentianella crispata (Vis.) Holub</w:t>
            </w:r>
          </w:p>
        </w:tc>
        <w:tc>
          <w:tcPr>
            <w:tcW w:w="768" w:type="dxa"/>
            <w:noWrap/>
            <w:hideMark/>
          </w:tcPr>
          <w:p w14:paraId="38BF39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AFAAAA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D710F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577E4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BDECA21" w14:textId="77777777" w:rsidTr="00AF3465">
        <w:trPr>
          <w:trHeight w:val="300"/>
        </w:trPr>
        <w:tc>
          <w:tcPr>
            <w:tcW w:w="6081" w:type="dxa"/>
            <w:noWrap/>
            <w:hideMark/>
          </w:tcPr>
          <w:p w14:paraId="7FD38B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Geocaryum cynapioides (Guss.) L.Engstrand</w:t>
            </w:r>
          </w:p>
        </w:tc>
        <w:tc>
          <w:tcPr>
            <w:tcW w:w="768" w:type="dxa"/>
            <w:noWrap/>
            <w:hideMark/>
          </w:tcPr>
          <w:p w14:paraId="718D0C5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B1F24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4CCB8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CCD52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E6EF2F2" w14:textId="77777777" w:rsidTr="00AF3465">
        <w:trPr>
          <w:trHeight w:val="300"/>
        </w:trPr>
        <w:tc>
          <w:tcPr>
            <w:tcW w:w="6081" w:type="dxa"/>
            <w:noWrap/>
            <w:hideMark/>
          </w:tcPr>
          <w:p w14:paraId="1CFD1A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Geum molle Vis. &amp; Pančić</w:t>
            </w:r>
          </w:p>
        </w:tc>
        <w:tc>
          <w:tcPr>
            <w:tcW w:w="768" w:type="dxa"/>
            <w:noWrap/>
            <w:hideMark/>
          </w:tcPr>
          <w:p w14:paraId="34FCB0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D0865F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263D7D7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0022C6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60B51B9" w14:textId="77777777" w:rsidTr="00AF3465">
        <w:trPr>
          <w:trHeight w:val="300"/>
        </w:trPr>
        <w:tc>
          <w:tcPr>
            <w:tcW w:w="6081" w:type="dxa"/>
            <w:noWrap/>
            <w:hideMark/>
          </w:tcPr>
          <w:p w14:paraId="516ADA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Gnaphalium norvegicum Gunnerus</w:t>
            </w:r>
          </w:p>
        </w:tc>
        <w:tc>
          <w:tcPr>
            <w:tcW w:w="768" w:type="dxa"/>
            <w:noWrap/>
            <w:hideMark/>
          </w:tcPr>
          <w:p w14:paraId="0B5B76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ED45BE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3D680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71C5C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8198BE9" w14:textId="77777777" w:rsidTr="00AF3465">
        <w:trPr>
          <w:trHeight w:val="300"/>
        </w:trPr>
        <w:tc>
          <w:tcPr>
            <w:tcW w:w="6081" w:type="dxa"/>
            <w:noWrap/>
            <w:hideMark/>
          </w:tcPr>
          <w:p w14:paraId="6B4AFD9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Gnaphalium roeseri Boiss. &amp; Heldr. subsp. pichleri (Murb.) Hayek</w:t>
            </w:r>
          </w:p>
        </w:tc>
        <w:tc>
          <w:tcPr>
            <w:tcW w:w="768" w:type="dxa"/>
            <w:noWrap/>
            <w:hideMark/>
          </w:tcPr>
          <w:p w14:paraId="36EEC2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0A0CBF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3BE25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09ED3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5CDEDA1" w14:textId="77777777" w:rsidTr="00AF3465">
        <w:trPr>
          <w:trHeight w:val="300"/>
        </w:trPr>
        <w:tc>
          <w:tcPr>
            <w:tcW w:w="6081" w:type="dxa"/>
            <w:noWrap/>
            <w:hideMark/>
          </w:tcPr>
          <w:p w14:paraId="571917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Gnaphalium supinum L.</w:t>
            </w:r>
          </w:p>
        </w:tc>
        <w:tc>
          <w:tcPr>
            <w:tcW w:w="768" w:type="dxa"/>
            <w:noWrap/>
            <w:hideMark/>
          </w:tcPr>
          <w:p w14:paraId="78B4590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9C923E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4727F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783C94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CF246A1" w14:textId="77777777" w:rsidTr="00AF3465">
        <w:trPr>
          <w:trHeight w:val="300"/>
        </w:trPr>
        <w:tc>
          <w:tcPr>
            <w:tcW w:w="6081" w:type="dxa"/>
            <w:noWrap/>
            <w:hideMark/>
          </w:tcPr>
          <w:p w14:paraId="082219D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Grafia golaka (Hacq.) Rchb.</w:t>
            </w:r>
          </w:p>
        </w:tc>
        <w:tc>
          <w:tcPr>
            <w:tcW w:w="768" w:type="dxa"/>
            <w:noWrap/>
            <w:hideMark/>
          </w:tcPr>
          <w:p w14:paraId="1F4663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A74BA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B1C7D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F1613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DA80D0B" w14:textId="77777777" w:rsidTr="00AF3465">
        <w:trPr>
          <w:trHeight w:val="300"/>
        </w:trPr>
        <w:tc>
          <w:tcPr>
            <w:tcW w:w="6081" w:type="dxa"/>
            <w:noWrap/>
            <w:hideMark/>
          </w:tcPr>
          <w:p w14:paraId="758C78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Gymnadenia conopsea (L.) R.Br.</w:t>
            </w:r>
          </w:p>
        </w:tc>
        <w:tc>
          <w:tcPr>
            <w:tcW w:w="768" w:type="dxa"/>
            <w:noWrap/>
            <w:hideMark/>
          </w:tcPr>
          <w:p w14:paraId="290673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778DE4B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98D01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518F9DD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3A4F982D" w14:textId="77777777" w:rsidTr="00AF3465">
        <w:trPr>
          <w:trHeight w:val="300"/>
        </w:trPr>
        <w:tc>
          <w:tcPr>
            <w:tcW w:w="6081" w:type="dxa"/>
            <w:noWrap/>
            <w:hideMark/>
          </w:tcPr>
          <w:p w14:paraId="030905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Gymnadenia frivaldii Hampe ex Griseb.</w:t>
            </w:r>
          </w:p>
        </w:tc>
        <w:tc>
          <w:tcPr>
            <w:tcW w:w="768" w:type="dxa"/>
            <w:noWrap/>
            <w:hideMark/>
          </w:tcPr>
          <w:p w14:paraId="0C2DD39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51C11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30D6F47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16E2A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163A6024" w14:textId="77777777" w:rsidTr="00AF3465">
        <w:trPr>
          <w:trHeight w:val="300"/>
        </w:trPr>
        <w:tc>
          <w:tcPr>
            <w:tcW w:w="6081" w:type="dxa"/>
            <w:noWrap/>
            <w:hideMark/>
          </w:tcPr>
          <w:p w14:paraId="1A8DC85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Gymnadenia nigra (L.) Rchb. f.</w:t>
            </w:r>
          </w:p>
        </w:tc>
        <w:tc>
          <w:tcPr>
            <w:tcW w:w="768" w:type="dxa"/>
            <w:noWrap/>
            <w:hideMark/>
          </w:tcPr>
          <w:p w14:paraId="4C4AC0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ACF04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2DAE74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2E640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14F9A3E7" w14:textId="77777777" w:rsidTr="00AF3465">
        <w:trPr>
          <w:trHeight w:val="300"/>
        </w:trPr>
        <w:tc>
          <w:tcPr>
            <w:tcW w:w="6081" w:type="dxa"/>
            <w:noWrap/>
            <w:hideMark/>
          </w:tcPr>
          <w:p w14:paraId="5886F69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Gymnadenia rhellicani (Teppner &amp; E.Klein) Teppner &amp; E.Klein</w:t>
            </w:r>
          </w:p>
        </w:tc>
        <w:tc>
          <w:tcPr>
            <w:tcW w:w="768" w:type="dxa"/>
            <w:noWrap/>
            <w:hideMark/>
          </w:tcPr>
          <w:p w14:paraId="4CAF74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0219C9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248E11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30F07D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7204170A" w14:textId="77777777" w:rsidTr="00AF3465">
        <w:trPr>
          <w:trHeight w:val="300"/>
        </w:trPr>
        <w:tc>
          <w:tcPr>
            <w:tcW w:w="6081" w:type="dxa"/>
            <w:noWrap/>
            <w:hideMark/>
          </w:tcPr>
          <w:p w14:paraId="4811A2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Helianthemum canum (L.) Baumg.</w:t>
            </w:r>
          </w:p>
        </w:tc>
        <w:tc>
          <w:tcPr>
            <w:tcW w:w="768" w:type="dxa"/>
            <w:noWrap/>
            <w:hideMark/>
          </w:tcPr>
          <w:p w14:paraId="678FCF7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317BD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0C383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7A9393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32AB20B" w14:textId="77777777" w:rsidTr="00AF3465">
        <w:trPr>
          <w:trHeight w:val="300"/>
        </w:trPr>
        <w:tc>
          <w:tcPr>
            <w:tcW w:w="6081" w:type="dxa"/>
            <w:noWrap/>
            <w:hideMark/>
          </w:tcPr>
          <w:p w14:paraId="21F4DF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Helictochloa planiculmis (Schrad.) Romero Zarco</w:t>
            </w:r>
          </w:p>
        </w:tc>
        <w:tc>
          <w:tcPr>
            <w:tcW w:w="768" w:type="dxa"/>
            <w:noWrap/>
            <w:hideMark/>
          </w:tcPr>
          <w:p w14:paraId="4A36ED0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82F3FC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7AF0E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1DDC0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77CDC0D" w14:textId="77777777" w:rsidTr="00AF3465">
        <w:trPr>
          <w:trHeight w:val="300"/>
        </w:trPr>
        <w:tc>
          <w:tcPr>
            <w:tcW w:w="6081" w:type="dxa"/>
            <w:noWrap/>
            <w:hideMark/>
          </w:tcPr>
          <w:p w14:paraId="67FD11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Helictotrichon blavii (Ascherson &amp; Janka) C. E. Hubb.</w:t>
            </w:r>
          </w:p>
        </w:tc>
        <w:tc>
          <w:tcPr>
            <w:tcW w:w="768" w:type="dxa"/>
            <w:noWrap/>
            <w:hideMark/>
          </w:tcPr>
          <w:p w14:paraId="728912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FA94D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D1D2A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2E3C80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6C52034" w14:textId="77777777" w:rsidTr="00AF3465">
        <w:trPr>
          <w:trHeight w:val="300"/>
        </w:trPr>
        <w:tc>
          <w:tcPr>
            <w:tcW w:w="6081" w:type="dxa"/>
            <w:noWrap/>
            <w:hideMark/>
          </w:tcPr>
          <w:p w14:paraId="1C12CB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Heracleum sphondylium L. subsp. orsinii (Guss.) H.Neumayer</w:t>
            </w:r>
          </w:p>
        </w:tc>
        <w:tc>
          <w:tcPr>
            <w:tcW w:w="768" w:type="dxa"/>
            <w:noWrap/>
            <w:hideMark/>
          </w:tcPr>
          <w:p w14:paraId="18053E0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C29F0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00CB8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30EB8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4434567" w14:textId="77777777" w:rsidTr="00AF3465">
        <w:trPr>
          <w:trHeight w:val="300"/>
        </w:trPr>
        <w:tc>
          <w:tcPr>
            <w:tcW w:w="6081" w:type="dxa"/>
            <w:noWrap/>
            <w:hideMark/>
          </w:tcPr>
          <w:p w14:paraId="037174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Hesperis dinarica Beck</w:t>
            </w:r>
          </w:p>
        </w:tc>
        <w:tc>
          <w:tcPr>
            <w:tcW w:w="768" w:type="dxa"/>
            <w:noWrap/>
            <w:hideMark/>
          </w:tcPr>
          <w:p w14:paraId="328D993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D3C0F0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041A3C6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D8C8E7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3A8D7D0" w14:textId="77777777" w:rsidTr="00AF3465">
        <w:trPr>
          <w:trHeight w:val="300"/>
        </w:trPr>
        <w:tc>
          <w:tcPr>
            <w:tcW w:w="6081" w:type="dxa"/>
            <w:noWrap/>
            <w:hideMark/>
          </w:tcPr>
          <w:p w14:paraId="73CA3AC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flexicaule Freyn &amp; Vandas subsp. flexicaule</w:t>
            </w:r>
          </w:p>
        </w:tc>
        <w:tc>
          <w:tcPr>
            <w:tcW w:w="768" w:type="dxa"/>
            <w:noWrap/>
            <w:hideMark/>
          </w:tcPr>
          <w:p w14:paraId="303E1D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5A106A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2DCB9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28C4096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B7A74FF" w14:textId="77777777" w:rsidTr="00AF3465">
        <w:trPr>
          <w:trHeight w:val="300"/>
        </w:trPr>
        <w:tc>
          <w:tcPr>
            <w:tcW w:w="6081" w:type="dxa"/>
            <w:noWrap/>
            <w:hideMark/>
          </w:tcPr>
          <w:p w14:paraId="7F6BE68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guentheri-beckii Zahn subsp. guentheri-beckii</w:t>
            </w:r>
          </w:p>
        </w:tc>
        <w:tc>
          <w:tcPr>
            <w:tcW w:w="768" w:type="dxa"/>
            <w:noWrap/>
            <w:hideMark/>
          </w:tcPr>
          <w:p w14:paraId="6978C4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5927B5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36338D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0878EB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BA81741" w14:textId="77777777" w:rsidTr="00AF3465">
        <w:trPr>
          <w:trHeight w:val="300"/>
        </w:trPr>
        <w:tc>
          <w:tcPr>
            <w:tcW w:w="6081" w:type="dxa"/>
            <w:noWrap/>
            <w:hideMark/>
          </w:tcPr>
          <w:p w14:paraId="43E719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macrodon Nägeli &amp; Peter subsp. macrodon</w:t>
            </w:r>
          </w:p>
        </w:tc>
        <w:tc>
          <w:tcPr>
            <w:tcW w:w="768" w:type="dxa"/>
            <w:noWrap/>
            <w:hideMark/>
          </w:tcPr>
          <w:p w14:paraId="13D5AC0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073591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D1F09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1AC7BCF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425E9B0" w14:textId="77777777" w:rsidTr="00AF3465">
        <w:trPr>
          <w:trHeight w:val="300"/>
        </w:trPr>
        <w:tc>
          <w:tcPr>
            <w:tcW w:w="6081" w:type="dxa"/>
            <w:noWrap/>
            <w:hideMark/>
          </w:tcPr>
          <w:p w14:paraId="7A9111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naegelianum Pančić subsp. maglicense Beck &amp; Zahn</w:t>
            </w:r>
          </w:p>
        </w:tc>
        <w:tc>
          <w:tcPr>
            <w:tcW w:w="768" w:type="dxa"/>
            <w:noWrap/>
            <w:hideMark/>
          </w:tcPr>
          <w:p w14:paraId="2A4CA8D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59F705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48A54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9E292C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F521EBC" w14:textId="77777777" w:rsidTr="00AF3465">
        <w:trPr>
          <w:trHeight w:val="300"/>
        </w:trPr>
        <w:tc>
          <w:tcPr>
            <w:tcW w:w="6081" w:type="dxa"/>
            <w:noWrap/>
            <w:hideMark/>
          </w:tcPr>
          <w:p w14:paraId="3D82AF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naegelianum Pančić subsp. naegelianum</w:t>
            </w:r>
          </w:p>
        </w:tc>
        <w:tc>
          <w:tcPr>
            <w:tcW w:w="768" w:type="dxa"/>
            <w:noWrap/>
            <w:hideMark/>
          </w:tcPr>
          <w:p w14:paraId="59851C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62984F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834CC8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6C97317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D5A9261" w14:textId="77777777" w:rsidTr="00AF3465">
        <w:trPr>
          <w:trHeight w:val="300"/>
        </w:trPr>
        <w:tc>
          <w:tcPr>
            <w:tcW w:w="6081" w:type="dxa"/>
            <w:noWrap/>
            <w:hideMark/>
          </w:tcPr>
          <w:p w14:paraId="0C72179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plumulosum A. Kern.</w:t>
            </w:r>
          </w:p>
        </w:tc>
        <w:tc>
          <w:tcPr>
            <w:tcW w:w="768" w:type="dxa"/>
            <w:noWrap/>
            <w:hideMark/>
          </w:tcPr>
          <w:p w14:paraId="100001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6B4493C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0E74F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04EC6E9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2ED76BA" w14:textId="77777777" w:rsidTr="00AF3465">
        <w:trPr>
          <w:trHeight w:val="300"/>
        </w:trPr>
        <w:tc>
          <w:tcPr>
            <w:tcW w:w="6081" w:type="dxa"/>
            <w:noWrap/>
            <w:hideMark/>
          </w:tcPr>
          <w:p w14:paraId="16AE8E0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pseudobifidum subsp. trebevicianum (K. Malý) Zahn</w:t>
            </w:r>
          </w:p>
        </w:tc>
        <w:tc>
          <w:tcPr>
            <w:tcW w:w="768" w:type="dxa"/>
            <w:noWrap/>
            <w:hideMark/>
          </w:tcPr>
          <w:p w14:paraId="418C311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A44D55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DB940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6DCE2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5E4EFFE" w14:textId="77777777" w:rsidTr="00AF3465">
        <w:trPr>
          <w:trHeight w:val="300"/>
        </w:trPr>
        <w:tc>
          <w:tcPr>
            <w:tcW w:w="6081" w:type="dxa"/>
            <w:noWrap/>
            <w:hideMark/>
          </w:tcPr>
          <w:p w14:paraId="0AF076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scheppigianum Freyn subsp. scheppigianum</w:t>
            </w:r>
          </w:p>
        </w:tc>
        <w:tc>
          <w:tcPr>
            <w:tcW w:w="768" w:type="dxa"/>
            <w:noWrap/>
            <w:hideMark/>
          </w:tcPr>
          <w:p w14:paraId="45EE42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6074E1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F0DCE6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FB4CB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C0CD6A8" w14:textId="77777777" w:rsidTr="00AF3465">
        <w:trPr>
          <w:trHeight w:val="300"/>
        </w:trPr>
        <w:tc>
          <w:tcPr>
            <w:tcW w:w="6081" w:type="dxa"/>
            <w:noWrap/>
            <w:hideMark/>
          </w:tcPr>
          <w:p w14:paraId="1AD7DC8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Hieracium scheppigianum Freyn subsp. volujakense Zahn</w:t>
            </w:r>
          </w:p>
        </w:tc>
        <w:tc>
          <w:tcPr>
            <w:tcW w:w="768" w:type="dxa"/>
            <w:noWrap/>
            <w:hideMark/>
          </w:tcPr>
          <w:p w14:paraId="66333D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56B8C1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8F0DA2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1AECDDF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2B2376C" w14:textId="77777777" w:rsidTr="00AF3465">
        <w:trPr>
          <w:trHeight w:val="300"/>
        </w:trPr>
        <w:tc>
          <w:tcPr>
            <w:tcW w:w="6081" w:type="dxa"/>
            <w:noWrap/>
            <w:hideMark/>
          </w:tcPr>
          <w:p w14:paraId="639390C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waldsteinii Tausch subsp. plumulosum (A.Kern.) Freyn</w:t>
            </w:r>
          </w:p>
        </w:tc>
        <w:tc>
          <w:tcPr>
            <w:tcW w:w="768" w:type="dxa"/>
            <w:noWrap/>
            <w:hideMark/>
          </w:tcPr>
          <w:p w14:paraId="2F26AA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96A48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D7D8F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4E510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15EA1F0" w14:textId="77777777" w:rsidTr="00AF3465">
        <w:trPr>
          <w:trHeight w:val="300"/>
        </w:trPr>
        <w:tc>
          <w:tcPr>
            <w:tcW w:w="6081" w:type="dxa"/>
            <w:noWrap/>
            <w:hideMark/>
          </w:tcPr>
          <w:p w14:paraId="3A05107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Hieracium waldsteinii Tausch subsp. trichobrachion Zahn</w:t>
            </w:r>
          </w:p>
        </w:tc>
        <w:tc>
          <w:tcPr>
            <w:tcW w:w="768" w:type="dxa"/>
            <w:noWrap/>
            <w:hideMark/>
          </w:tcPr>
          <w:p w14:paraId="6F54693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45606C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34DD99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CA0D6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3FF180A" w14:textId="77777777" w:rsidTr="00AF3465">
        <w:trPr>
          <w:trHeight w:val="300"/>
        </w:trPr>
        <w:tc>
          <w:tcPr>
            <w:tcW w:w="6081" w:type="dxa"/>
            <w:noWrap/>
            <w:hideMark/>
          </w:tcPr>
          <w:p w14:paraId="067757F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Himantoglossum calcaratum (Beck) Schltr.</w:t>
            </w:r>
          </w:p>
        </w:tc>
        <w:tc>
          <w:tcPr>
            <w:tcW w:w="768" w:type="dxa"/>
            <w:noWrap/>
            <w:hideMark/>
          </w:tcPr>
          <w:p w14:paraId="2B7783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2E9FED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5E1E4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60FB77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1E9DAE90" w14:textId="77777777" w:rsidTr="00AF3465">
        <w:trPr>
          <w:trHeight w:val="300"/>
        </w:trPr>
        <w:tc>
          <w:tcPr>
            <w:tcW w:w="6081" w:type="dxa"/>
            <w:noWrap/>
            <w:hideMark/>
          </w:tcPr>
          <w:p w14:paraId="4C4A2B7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Hornungia alpina (L.) O. Appel subsp. alpina</w:t>
            </w:r>
          </w:p>
        </w:tc>
        <w:tc>
          <w:tcPr>
            <w:tcW w:w="768" w:type="dxa"/>
            <w:noWrap/>
            <w:hideMark/>
          </w:tcPr>
          <w:p w14:paraId="547293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A9B21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C71D1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782E8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94000D6" w14:textId="77777777" w:rsidTr="00AF3465">
        <w:trPr>
          <w:trHeight w:val="300"/>
        </w:trPr>
        <w:tc>
          <w:tcPr>
            <w:tcW w:w="6081" w:type="dxa"/>
            <w:noWrap/>
            <w:hideMark/>
          </w:tcPr>
          <w:p w14:paraId="223E82B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Hornungia alpina subsp. brevicaulis (Sprengel) O. Appel</w:t>
            </w:r>
          </w:p>
        </w:tc>
        <w:tc>
          <w:tcPr>
            <w:tcW w:w="768" w:type="dxa"/>
            <w:noWrap/>
            <w:hideMark/>
          </w:tcPr>
          <w:p w14:paraId="532A378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5A0BF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2D62D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DACCC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18FD690" w14:textId="77777777" w:rsidTr="00AF3465">
        <w:trPr>
          <w:trHeight w:val="300"/>
        </w:trPr>
        <w:tc>
          <w:tcPr>
            <w:tcW w:w="6081" w:type="dxa"/>
            <w:noWrap/>
            <w:hideMark/>
          </w:tcPr>
          <w:p w14:paraId="576CFB2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Hypericum androsaemum L.</w:t>
            </w:r>
          </w:p>
        </w:tc>
        <w:tc>
          <w:tcPr>
            <w:tcW w:w="768" w:type="dxa"/>
            <w:noWrap/>
            <w:hideMark/>
          </w:tcPr>
          <w:p w14:paraId="0AEC69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AA78F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92A67A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AD893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C16B3F0" w14:textId="77777777" w:rsidTr="00AF3465">
        <w:trPr>
          <w:trHeight w:val="300"/>
        </w:trPr>
        <w:tc>
          <w:tcPr>
            <w:tcW w:w="6081" w:type="dxa"/>
            <w:noWrap/>
            <w:hideMark/>
          </w:tcPr>
          <w:p w14:paraId="562719D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Hypochaeris maculata L. subsp. pelivanovicii (Velen.) Hayek</w:t>
            </w:r>
          </w:p>
        </w:tc>
        <w:tc>
          <w:tcPr>
            <w:tcW w:w="768" w:type="dxa"/>
            <w:noWrap/>
            <w:hideMark/>
          </w:tcPr>
          <w:p w14:paraId="351845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F2B15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2D81EE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825C5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2982893" w14:textId="77777777" w:rsidTr="00AF3465">
        <w:trPr>
          <w:trHeight w:val="300"/>
        </w:trPr>
        <w:tc>
          <w:tcPr>
            <w:tcW w:w="6081" w:type="dxa"/>
            <w:noWrap/>
            <w:hideMark/>
          </w:tcPr>
          <w:p w14:paraId="1E01E2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Iberis carnosa Willd. subsp. carnosa</w:t>
            </w:r>
          </w:p>
        </w:tc>
        <w:tc>
          <w:tcPr>
            <w:tcW w:w="768" w:type="dxa"/>
            <w:noWrap/>
            <w:hideMark/>
          </w:tcPr>
          <w:p w14:paraId="495604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3F26A4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5E427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CD4965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7DEC0E8" w14:textId="77777777" w:rsidTr="00AF3465">
        <w:trPr>
          <w:trHeight w:val="300"/>
        </w:trPr>
        <w:tc>
          <w:tcPr>
            <w:tcW w:w="6081" w:type="dxa"/>
            <w:noWrap/>
            <w:hideMark/>
          </w:tcPr>
          <w:p w14:paraId="425966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Ilex aquifolium L.</w:t>
            </w:r>
          </w:p>
        </w:tc>
        <w:tc>
          <w:tcPr>
            <w:tcW w:w="768" w:type="dxa"/>
            <w:noWrap/>
            <w:hideMark/>
          </w:tcPr>
          <w:p w14:paraId="7AB4465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0FC68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E5231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24C65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48CA157" w14:textId="77777777" w:rsidTr="00AF3465">
        <w:trPr>
          <w:trHeight w:val="300"/>
        </w:trPr>
        <w:tc>
          <w:tcPr>
            <w:tcW w:w="6081" w:type="dxa"/>
            <w:noWrap/>
            <w:hideMark/>
          </w:tcPr>
          <w:p w14:paraId="179B63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Iris bosniaca Beck (Iris reichenbachii Heuff.)</w:t>
            </w:r>
          </w:p>
        </w:tc>
        <w:tc>
          <w:tcPr>
            <w:tcW w:w="768" w:type="dxa"/>
            <w:noWrap/>
            <w:hideMark/>
          </w:tcPr>
          <w:p w14:paraId="3F3A142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22376C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59097F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723D41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FE360D6" w14:textId="77777777" w:rsidTr="00AF3465">
        <w:trPr>
          <w:trHeight w:val="300"/>
        </w:trPr>
        <w:tc>
          <w:tcPr>
            <w:tcW w:w="6081" w:type="dxa"/>
            <w:noWrap/>
            <w:hideMark/>
          </w:tcPr>
          <w:p w14:paraId="021673C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Jovibarba heuffelii (Schott) Á. Löve &amp; D. Löve</w:t>
            </w:r>
          </w:p>
        </w:tc>
        <w:tc>
          <w:tcPr>
            <w:tcW w:w="768" w:type="dxa"/>
            <w:noWrap/>
            <w:hideMark/>
          </w:tcPr>
          <w:p w14:paraId="326465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09F28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4D519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E326F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49EB1BF" w14:textId="77777777" w:rsidTr="00AF3465">
        <w:trPr>
          <w:trHeight w:val="300"/>
        </w:trPr>
        <w:tc>
          <w:tcPr>
            <w:tcW w:w="6081" w:type="dxa"/>
            <w:noWrap/>
            <w:hideMark/>
          </w:tcPr>
          <w:p w14:paraId="0106E9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Juniperus sabina L.</w:t>
            </w:r>
          </w:p>
        </w:tc>
        <w:tc>
          <w:tcPr>
            <w:tcW w:w="768" w:type="dxa"/>
            <w:noWrap/>
            <w:hideMark/>
          </w:tcPr>
          <w:p w14:paraId="013AB1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43AABA0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7AE640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83F6F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448A7D5" w14:textId="77777777" w:rsidTr="00AF3465">
        <w:trPr>
          <w:trHeight w:val="300"/>
        </w:trPr>
        <w:tc>
          <w:tcPr>
            <w:tcW w:w="6081" w:type="dxa"/>
            <w:noWrap/>
            <w:hideMark/>
          </w:tcPr>
          <w:p w14:paraId="1715CA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Kernera saxatilis (L.) Rchb.</w:t>
            </w:r>
          </w:p>
        </w:tc>
        <w:tc>
          <w:tcPr>
            <w:tcW w:w="768" w:type="dxa"/>
            <w:noWrap/>
            <w:hideMark/>
          </w:tcPr>
          <w:p w14:paraId="39F7EA0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6D984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1C5B54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8C8393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448AC3B" w14:textId="77777777" w:rsidTr="00AF3465">
        <w:trPr>
          <w:trHeight w:val="300"/>
        </w:trPr>
        <w:tc>
          <w:tcPr>
            <w:tcW w:w="6081" w:type="dxa"/>
            <w:noWrap/>
            <w:hideMark/>
          </w:tcPr>
          <w:p w14:paraId="525B8BF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Knautia dinarica (Murb.) Borbás</w:t>
            </w:r>
          </w:p>
        </w:tc>
        <w:tc>
          <w:tcPr>
            <w:tcW w:w="768" w:type="dxa"/>
            <w:noWrap/>
            <w:hideMark/>
          </w:tcPr>
          <w:p w14:paraId="1D1476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5060C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41617B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E98BA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82EBAEA" w14:textId="77777777" w:rsidTr="00AF3465">
        <w:trPr>
          <w:trHeight w:val="300"/>
        </w:trPr>
        <w:tc>
          <w:tcPr>
            <w:tcW w:w="6081" w:type="dxa"/>
            <w:noWrap/>
            <w:hideMark/>
          </w:tcPr>
          <w:p w14:paraId="530436D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Knautia sarajevensis (Beck) Szabó</w:t>
            </w:r>
          </w:p>
        </w:tc>
        <w:tc>
          <w:tcPr>
            <w:tcW w:w="768" w:type="dxa"/>
            <w:noWrap/>
            <w:hideMark/>
          </w:tcPr>
          <w:p w14:paraId="63B9978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1F7B8D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77AE7E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1201E1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426993B" w14:textId="77777777" w:rsidTr="00AF3465">
        <w:trPr>
          <w:trHeight w:val="300"/>
        </w:trPr>
        <w:tc>
          <w:tcPr>
            <w:tcW w:w="6081" w:type="dxa"/>
            <w:noWrap/>
            <w:hideMark/>
          </w:tcPr>
          <w:p w14:paraId="03C547B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Lactuca aurea (Vis. &amp; Pančić) Stebbins</w:t>
            </w:r>
          </w:p>
        </w:tc>
        <w:tc>
          <w:tcPr>
            <w:tcW w:w="768" w:type="dxa"/>
            <w:noWrap/>
            <w:hideMark/>
          </w:tcPr>
          <w:p w14:paraId="425D5E3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12F383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2313141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2DF6123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EBAF3C5" w14:textId="77777777" w:rsidTr="00AF3465">
        <w:trPr>
          <w:trHeight w:val="300"/>
        </w:trPr>
        <w:tc>
          <w:tcPr>
            <w:tcW w:w="6081" w:type="dxa"/>
            <w:noWrap/>
            <w:hideMark/>
          </w:tcPr>
          <w:p w14:paraId="67D15B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Lactuca pancicii (Vis.) N. Kilian &amp; Greuter</w:t>
            </w:r>
          </w:p>
        </w:tc>
        <w:tc>
          <w:tcPr>
            <w:tcW w:w="768" w:type="dxa"/>
            <w:noWrap/>
            <w:hideMark/>
          </w:tcPr>
          <w:p w14:paraId="65C077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3BDF2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902D5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CC7F97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89B88E6" w14:textId="77777777" w:rsidTr="00AF3465">
        <w:trPr>
          <w:trHeight w:val="300"/>
        </w:trPr>
        <w:tc>
          <w:tcPr>
            <w:tcW w:w="6081" w:type="dxa"/>
            <w:noWrap/>
            <w:hideMark/>
          </w:tcPr>
          <w:p w14:paraId="1526B1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Lamium garganicum L.</w:t>
            </w:r>
          </w:p>
        </w:tc>
        <w:tc>
          <w:tcPr>
            <w:tcW w:w="768" w:type="dxa"/>
            <w:noWrap/>
            <w:hideMark/>
          </w:tcPr>
          <w:p w14:paraId="087CC21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52E31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837DE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24DAA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B6B814D" w14:textId="77777777" w:rsidTr="00AF3465">
        <w:trPr>
          <w:trHeight w:val="300"/>
        </w:trPr>
        <w:tc>
          <w:tcPr>
            <w:tcW w:w="6081" w:type="dxa"/>
            <w:noWrap/>
            <w:hideMark/>
          </w:tcPr>
          <w:p w14:paraId="21DFA58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Laser trilobum (L.) Borkh.</w:t>
            </w:r>
          </w:p>
        </w:tc>
        <w:tc>
          <w:tcPr>
            <w:tcW w:w="768" w:type="dxa"/>
            <w:noWrap/>
            <w:hideMark/>
          </w:tcPr>
          <w:p w14:paraId="1BDE6BA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ED411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8A2BC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6335C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8DE40D2" w14:textId="77777777" w:rsidTr="00AF3465">
        <w:trPr>
          <w:trHeight w:val="300"/>
        </w:trPr>
        <w:tc>
          <w:tcPr>
            <w:tcW w:w="6081" w:type="dxa"/>
            <w:noWrap/>
            <w:hideMark/>
          </w:tcPr>
          <w:p w14:paraId="264C4A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Leucanthemopsis alpina (L.) Heywood</w:t>
            </w:r>
          </w:p>
        </w:tc>
        <w:tc>
          <w:tcPr>
            <w:tcW w:w="768" w:type="dxa"/>
            <w:noWrap/>
            <w:hideMark/>
          </w:tcPr>
          <w:p w14:paraId="57C68D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71EB4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00029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13211B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C371A26" w14:textId="77777777" w:rsidTr="00AF3465">
        <w:trPr>
          <w:trHeight w:val="300"/>
        </w:trPr>
        <w:tc>
          <w:tcPr>
            <w:tcW w:w="6081" w:type="dxa"/>
            <w:noWrap/>
            <w:hideMark/>
          </w:tcPr>
          <w:p w14:paraId="516979A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Lilium bosniacum (Beck) Beck ex Fritsch</w:t>
            </w:r>
          </w:p>
        </w:tc>
        <w:tc>
          <w:tcPr>
            <w:tcW w:w="768" w:type="dxa"/>
            <w:noWrap/>
            <w:hideMark/>
          </w:tcPr>
          <w:p w14:paraId="566BD7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248638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E1F6BF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67CC8F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2E3FD29" w14:textId="77777777" w:rsidTr="00AF3465">
        <w:trPr>
          <w:trHeight w:val="300"/>
        </w:trPr>
        <w:tc>
          <w:tcPr>
            <w:tcW w:w="6081" w:type="dxa"/>
            <w:noWrap/>
            <w:hideMark/>
          </w:tcPr>
          <w:p w14:paraId="68F323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Linaria alpina (L.) Mill.</w:t>
            </w:r>
          </w:p>
        </w:tc>
        <w:tc>
          <w:tcPr>
            <w:tcW w:w="768" w:type="dxa"/>
            <w:noWrap/>
            <w:hideMark/>
          </w:tcPr>
          <w:p w14:paraId="529C73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71209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9FFC7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49568D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FFAB979" w14:textId="77777777" w:rsidTr="00AF3465">
        <w:trPr>
          <w:trHeight w:val="300"/>
        </w:trPr>
        <w:tc>
          <w:tcPr>
            <w:tcW w:w="6081" w:type="dxa"/>
            <w:noWrap/>
            <w:hideMark/>
          </w:tcPr>
          <w:p w14:paraId="3F73EDC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Linum capitatum Kit. ex Schult. subsp. capitatum</w:t>
            </w:r>
          </w:p>
        </w:tc>
        <w:tc>
          <w:tcPr>
            <w:tcW w:w="768" w:type="dxa"/>
            <w:noWrap/>
            <w:hideMark/>
          </w:tcPr>
          <w:p w14:paraId="5D76BE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F76CC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B9502B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E95481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1C5805E" w14:textId="77777777" w:rsidTr="00AF3465">
        <w:trPr>
          <w:trHeight w:val="300"/>
        </w:trPr>
        <w:tc>
          <w:tcPr>
            <w:tcW w:w="6081" w:type="dxa"/>
            <w:noWrap/>
            <w:hideMark/>
          </w:tcPr>
          <w:p w14:paraId="30AA36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Lomelosia graminifolia (L.) Greuter &amp; Burdet</w:t>
            </w:r>
          </w:p>
        </w:tc>
        <w:tc>
          <w:tcPr>
            <w:tcW w:w="768" w:type="dxa"/>
            <w:noWrap/>
            <w:hideMark/>
          </w:tcPr>
          <w:p w14:paraId="0CEAEA9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B36D74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1EDCDF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B03F47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15CC16A" w14:textId="77777777" w:rsidTr="00AF3465">
        <w:trPr>
          <w:trHeight w:val="300"/>
        </w:trPr>
        <w:tc>
          <w:tcPr>
            <w:tcW w:w="6081" w:type="dxa"/>
            <w:noWrap/>
            <w:hideMark/>
          </w:tcPr>
          <w:p w14:paraId="40DA96E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Lonicera borbasiana (Kuntze) Degen</w:t>
            </w:r>
          </w:p>
        </w:tc>
        <w:tc>
          <w:tcPr>
            <w:tcW w:w="768" w:type="dxa"/>
            <w:noWrap/>
            <w:hideMark/>
          </w:tcPr>
          <w:p w14:paraId="1CDAEB9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58DB0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7B9808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285C82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67B369E" w14:textId="77777777" w:rsidTr="00AF3465">
        <w:trPr>
          <w:trHeight w:val="300"/>
        </w:trPr>
        <w:tc>
          <w:tcPr>
            <w:tcW w:w="6081" w:type="dxa"/>
            <w:noWrap/>
            <w:hideMark/>
          </w:tcPr>
          <w:p w14:paraId="5E749D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Lycopodium annotinum L.</w:t>
            </w:r>
          </w:p>
        </w:tc>
        <w:tc>
          <w:tcPr>
            <w:tcW w:w="768" w:type="dxa"/>
            <w:noWrap/>
            <w:hideMark/>
          </w:tcPr>
          <w:p w14:paraId="3ADB839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252F0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2F15D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0A6B5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ED2585B" w14:textId="77777777" w:rsidTr="00AF3465">
        <w:trPr>
          <w:trHeight w:val="300"/>
        </w:trPr>
        <w:tc>
          <w:tcPr>
            <w:tcW w:w="6081" w:type="dxa"/>
            <w:noWrap/>
            <w:hideMark/>
          </w:tcPr>
          <w:p w14:paraId="5FEB0E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Malcolmia orsiniana (Ten.) Ten. subsp. angulifolia (Boiss. &amp; Orph.) Stork</w:t>
            </w:r>
          </w:p>
        </w:tc>
        <w:tc>
          <w:tcPr>
            <w:tcW w:w="768" w:type="dxa"/>
            <w:noWrap/>
            <w:hideMark/>
          </w:tcPr>
          <w:p w14:paraId="57A7CD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B7E8F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14E41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22E8C8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665C3A0" w14:textId="77777777" w:rsidTr="00AF3465">
        <w:trPr>
          <w:trHeight w:val="300"/>
        </w:trPr>
        <w:tc>
          <w:tcPr>
            <w:tcW w:w="6081" w:type="dxa"/>
            <w:noWrap/>
            <w:hideMark/>
          </w:tcPr>
          <w:p w14:paraId="46948D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Menyanthes trifoliata L.</w:t>
            </w:r>
          </w:p>
        </w:tc>
        <w:tc>
          <w:tcPr>
            <w:tcW w:w="768" w:type="dxa"/>
            <w:noWrap/>
            <w:hideMark/>
          </w:tcPr>
          <w:p w14:paraId="4BF8C3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16A280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08EB5C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DE0DC0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8C33562" w14:textId="77777777" w:rsidTr="00AF3465">
        <w:trPr>
          <w:trHeight w:val="300"/>
        </w:trPr>
        <w:tc>
          <w:tcPr>
            <w:tcW w:w="6081" w:type="dxa"/>
            <w:noWrap/>
            <w:hideMark/>
          </w:tcPr>
          <w:p w14:paraId="790E904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Micromeria croatica (Pers.) Schott</w:t>
            </w:r>
          </w:p>
        </w:tc>
        <w:tc>
          <w:tcPr>
            <w:tcW w:w="768" w:type="dxa"/>
            <w:noWrap/>
            <w:hideMark/>
          </w:tcPr>
          <w:p w14:paraId="3EC2457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DEEE2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082C1F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35897C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1DF19A1" w14:textId="77777777" w:rsidTr="00AF3465">
        <w:trPr>
          <w:trHeight w:val="300"/>
        </w:trPr>
        <w:tc>
          <w:tcPr>
            <w:tcW w:w="6081" w:type="dxa"/>
            <w:noWrap/>
            <w:hideMark/>
          </w:tcPr>
          <w:p w14:paraId="73E3E2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Micromeria thymifolia (Scop.) Fritsch</w:t>
            </w:r>
          </w:p>
        </w:tc>
        <w:tc>
          <w:tcPr>
            <w:tcW w:w="768" w:type="dxa"/>
            <w:noWrap/>
            <w:hideMark/>
          </w:tcPr>
          <w:p w14:paraId="086679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E6081F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767C1A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27C9E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FE6EE6C" w14:textId="77777777" w:rsidTr="00AF3465">
        <w:trPr>
          <w:trHeight w:val="300"/>
        </w:trPr>
        <w:tc>
          <w:tcPr>
            <w:tcW w:w="6081" w:type="dxa"/>
            <w:noWrap/>
            <w:hideMark/>
          </w:tcPr>
          <w:p w14:paraId="06E6E8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Minuartia bosniaca (G. Beck) K.Malý</w:t>
            </w:r>
          </w:p>
        </w:tc>
        <w:tc>
          <w:tcPr>
            <w:tcW w:w="768" w:type="dxa"/>
            <w:noWrap/>
            <w:hideMark/>
          </w:tcPr>
          <w:p w14:paraId="636D1E6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C3582A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BE33E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7ED266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266D983" w14:textId="77777777" w:rsidTr="00AF3465">
        <w:trPr>
          <w:trHeight w:val="300"/>
        </w:trPr>
        <w:tc>
          <w:tcPr>
            <w:tcW w:w="6081" w:type="dxa"/>
            <w:noWrap/>
            <w:hideMark/>
          </w:tcPr>
          <w:p w14:paraId="7955772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Minuartia graminifolia (Ard.) Jáv. subsp. clandestina (Port.) Mattf.</w:t>
            </w:r>
          </w:p>
        </w:tc>
        <w:tc>
          <w:tcPr>
            <w:tcW w:w="768" w:type="dxa"/>
            <w:noWrap/>
            <w:hideMark/>
          </w:tcPr>
          <w:p w14:paraId="5EC81B4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DCB816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32F597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A88851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2CB3E78" w14:textId="77777777" w:rsidTr="00AF3465">
        <w:trPr>
          <w:trHeight w:val="300"/>
        </w:trPr>
        <w:tc>
          <w:tcPr>
            <w:tcW w:w="6081" w:type="dxa"/>
            <w:noWrap/>
            <w:hideMark/>
          </w:tcPr>
          <w:p w14:paraId="2EB350B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Minuartia hirsuta (M.Bieb.) Hand.-Mazz. subsp. falcata (Griseb.) Mattf.</w:t>
            </w:r>
          </w:p>
        </w:tc>
        <w:tc>
          <w:tcPr>
            <w:tcW w:w="768" w:type="dxa"/>
            <w:noWrap/>
            <w:hideMark/>
          </w:tcPr>
          <w:p w14:paraId="302CDD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42B90C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65EFE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55897F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1CD30C6" w14:textId="77777777" w:rsidTr="00AF3465">
        <w:trPr>
          <w:trHeight w:val="300"/>
        </w:trPr>
        <w:tc>
          <w:tcPr>
            <w:tcW w:w="6081" w:type="dxa"/>
            <w:noWrap/>
            <w:hideMark/>
          </w:tcPr>
          <w:p w14:paraId="4A28439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Minuartia sedoides (L.) Hiern</w:t>
            </w:r>
          </w:p>
        </w:tc>
        <w:tc>
          <w:tcPr>
            <w:tcW w:w="768" w:type="dxa"/>
            <w:noWrap/>
            <w:hideMark/>
          </w:tcPr>
          <w:p w14:paraId="05B66C2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25ED7C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B8994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81612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FD67B9C" w14:textId="77777777" w:rsidTr="00AF3465">
        <w:trPr>
          <w:trHeight w:val="300"/>
        </w:trPr>
        <w:tc>
          <w:tcPr>
            <w:tcW w:w="6081" w:type="dxa"/>
            <w:noWrap/>
            <w:hideMark/>
          </w:tcPr>
          <w:p w14:paraId="37D4BB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Moehringia bavarica (L.) Gren. subsp. bavarica </w:t>
            </w:r>
          </w:p>
        </w:tc>
        <w:tc>
          <w:tcPr>
            <w:tcW w:w="768" w:type="dxa"/>
            <w:noWrap/>
            <w:hideMark/>
          </w:tcPr>
          <w:p w14:paraId="77233D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DEC69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1A50A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39400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E9D1A4D" w14:textId="77777777" w:rsidTr="00AF3465">
        <w:trPr>
          <w:trHeight w:val="300"/>
        </w:trPr>
        <w:tc>
          <w:tcPr>
            <w:tcW w:w="6081" w:type="dxa"/>
            <w:noWrap/>
            <w:hideMark/>
          </w:tcPr>
          <w:p w14:paraId="4250E6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Moneses uniflora (L.) A.Gray</w:t>
            </w:r>
          </w:p>
        </w:tc>
        <w:tc>
          <w:tcPr>
            <w:tcW w:w="768" w:type="dxa"/>
            <w:noWrap/>
            <w:hideMark/>
          </w:tcPr>
          <w:p w14:paraId="349F7DD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5AAD2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557AA7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F327A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01B1E1F" w14:textId="77777777" w:rsidTr="00AF3465">
        <w:trPr>
          <w:trHeight w:val="300"/>
        </w:trPr>
        <w:tc>
          <w:tcPr>
            <w:tcW w:w="6081" w:type="dxa"/>
            <w:noWrap/>
            <w:hideMark/>
          </w:tcPr>
          <w:p w14:paraId="6C06FF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Mutellina purpurea (Poir.) Reduron, Charpin &amp; Pimenov</w:t>
            </w:r>
          </w:p>
        </w:tc>
        <w:tc>
          <w:tcPr>
            <w:tcW w:w="768" w:type="dxa"/>
            <w:noWrap/>
            <w:hideMark/>
          </w:tcPr>
          <w:p w14:paraId="638396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A2DD85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BD1632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AD608C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7DFEC4C" w14:textId="77777777" w:rsidTr="00AF3465">
        <w:trPr>
          <w:trHeight w:val="300"/>
        </w:trPr>
        <w:tc>
          <w:tcPr>
            <w:tcW w:w="6081" w:type="dxa"/>
            <w:noWrap/>
            <w:hideMark/>
          </w:tcPr>
          <w:p w14:paraId="3B5F59B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Myosotis alpestris F. W. Schmidt subsp. suaveolens (Waldst. &amp; Kit. ex Willd.) Strid</w:t>
            </w:r>
          </w:p>
        </w:tc>
        <w:tc>
          <w:tcPr>
            <w:tcW w:w="768" w:type="dxa"/>
            <w:noWrap/>
            <w:hideMark/>
          </w:tcPr>
          <w:p w14:paraId="54017BC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7F640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D24E6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BA36ED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6F975F6" w14:textId="77777777" w:rsidTr="00AF3465">
        <w:trPr>
          <w:trHeight w:val="300"/>
        </w:trPr>
        <w:tc>
          <w:tcPr>
            <w:tcW w:w="6081" w:type="dxa"/>
            <w:noWrap/>
            <w:hideMark/>
          </w:tcPr>
          <w:p w14:paraId="2478F0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Narcissus poeticus L. subsp. radiiflorus (Salsb.) Baker </w:t>
            </w:r>
          </w:p>
        </w:tc>
        <w:tc>
          <w:tcPr>
            <w:tcW w:w="768" w:type="dxa"/>
            <w:noWrap/>
            <w:hideMark/>
          </w:tcPr>
          <w:p w14:paraId="4EA7D23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738D8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AD6BA1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AAE979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9E66D13" w14:textId="77777777" w:rsidTr="00AF3465">
        <w:trPr>
          <w:trHeight w:val="300"/>
        </w:trPr>
        <w:tc>
          <w:tcPr>
            <w:tcW w:w="6081" w:type="dxa"/>
            <w:noWrap/>
            <w:hideMark/>
          </w:tcPr>
          <w:p w14:paraId="1B2F21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Neotinea ustulata (L.) R. M. Bateman, Pridgeon &amp; M. W. </w:t>
            </w:r>
            <w:r w:rsidRPr="007B6877">
              <w:rPr>
                <w:rFonts w:ascii="Times New Roman" w:eastAsia="Times New Roman" w:hAnsi="Times New Roman" w:cs="Times New Roman"/>
                <w:sz w:val="24"/>
                <w:szCs w:val="24"/>
                <w:lang w:eastAsia="bs-Latn-BA"/>
              </w:rPr>
              <w:lastRenderedPageBreak/>
              <w:t>Chase</w:t>
            </w:r>
          </w:p>
        </w:tc>
        <w:tc>
          <w:tcPr>
            <w:tcW w:w="768" w:type="dxa"/>
            <w:noWrap/>
            <w:hideMark/>
          </w:tcPr>
          <w:p w14:paraId="7A25221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З</w:t>
            </w:r>
          </w:p>
        </w:tc>
        <w:tc>
          <w:tcPr>
            <w:tcW w:w="829" w:type="dxa"/>
            <w:noWrap/>
            <w:hideMark/>
          </w:tcPr>
          <w:p w14:paraId="7D9A7A9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A5ECF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2455BF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2DA1754A" w14:textId="77777777" w:rsidTr="00AF3465">
        <w:trPr>
          <w:trHeight w:val="300"/>
        </w:trPr>
        <w:tc>
          <w:tcPr>
            <w:tcW w:w="6081" w:type="dxa"/>
            <w:noWrap/>
            <w:hideMark/>
          </w:tcPr>
          <w:p w14:paraId="67F330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Neottia cordata (L.) Rich.</w:t>
            </w:r>
          </w:p>
        </w:tc>
        <w:tc>
          <w:tcPr>
            <w:tcW w:w="768" w:type="dxa"/>
            <w:noWrap/>
            <w:hideMark/>
          </w:tcPr>
          <w:p w14:paraId="77A877F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510363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9FBFDC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34448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7827AE06" w14:textId="77777777" w:rsidTr="00AF3465">
        <w:trPr>
          <w:trHeight w:val="300"/>
        </w:trPr>
        <w:tc>
          <w:tcPr>
            <w:tcW w:w="6081" w:type="dxa"/>
            <w:noWrap/>
            <w:hideMark/>
          </w:tcPr>
          <w:p w14:paraId="261D66B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Neottia ovata (L.) Bluff &amp; Fingerh.</w:t>
            </w:r>
          </w:p>
        </w:tc>
        <w:tc>
          <w:tcPr>
            <w:tcW w:w="768" w:type="dxa"/>
            <w:noWrap/>
            <w:hideMark/>
          </w:tcPr>
          <w:p w14:paraId="50FA0AE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23809E3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841EE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3463EA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39477EF8" w14:textId="77777777" w:rsidTr="00AF3465">
        <w:trPr>
          <w:trHeight w:val="300"/>
        </w:trPr>
        <w:tc>
          <w:tcPr>
            <w:tcW w:w="6081" w:type="dxa"/>
            <w:noWrap/>
            <w:hideMark/>
          </w:tcPr>
          <w:p w14:paraId="254C1C9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Omalotheca hoppeana (W.D.J.Koch) Sch.Bip. &amp; F.W.Schultz</w:t>
            </w:r>
          </w:p>
        </w:tc>
        <w:tc>
          <w:tcPr>
            <w:tcW w:w="768" w:type="dxa"/>
            <w:noWrap/>
            <w:hideMark/>
          </w:tcPr>
          <w:p w14:paraId="73F24D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1822D3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A0E1E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AA3CE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5AD4514" w14:textId="77777777" w:rsidTr="00AF3465">
        <w:trPr>
          <w:trHeight w:val="300"/>
        </w:trPr>
        <w:tc>
          <w:tcPr>
            <w:tcW w:w="6081" w:type="dxa"/>
            <w:noWrap/>
            <w:hideMark/>
          </w:tcPr>
          <w:p w14:paraId="06DED4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Omalotheca pichleri (Murb.) Holub</w:t>
            </w:r>
          </w:p>
        </w:tc>
        <w:tc>
          <w:tcPr>
            <w:tcW w:w="768" w:type="dxa"/>
            <w:noWrap/>
            <w:hideMark/>
          </w:tcPr>
          <w:p w14:paraId="2D8AF5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6EFDF1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B4F11D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36CF2D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0B3D610" w14:textId="77777777" w:rsidTr="00AF3465">
        <w:trPr>
          <w:trHeight w:val="300"/>
        </w:trPr>
        <w:tc>
          <w:tcPr>
            <w:tcW w:w="6081" w:type="dxa"/>
            <w:noWrap/>
            <w:hideMark/>
          </w:tcPr>
          <w:p w14:paraId="033FC6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Onobrychis montana DC. subsp. scardica (Griseb.) P. W. Ball</w:t>
            </w:r>
          </w:p>
        </w:tc>
        <w:tc>
          <w:tcPr>
            <w:tcW w:w="768" w:type="dxa"/>
            <w:noWrap/>
            <w:hideMark/>
          </w:tcPr>
          <w:p w14:paraId="40A9BD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ACAFD3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8618C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15479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F65E1AE" w14:textId="77777777" w:rsidTr="00AF3465">
        <w:trPr>
          <w:trHeight w:val="300"/>
        </w:trPr>
        <w:tc>
          <w:tcPr>
            <w:tcW w:w="6081" w:type="dxa"/>
            <w:noWrap/>
            <w:hideMark/>
          </w:tcPr>
          <w:p w14:paraId="2E27F9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Onosma arenaria Waldst. &amp; Kit.</w:t>
            </w:r>
          </w:p>
        </w:tc>
        <w:tc>
          <w:tcPr>
            <w:tcW w:w="768" w:type="dxa"/>
            <w:noWrap/>
            <w:hideMark/>
          </w:tcPr>
          <w:p w14:paraId="4E99D41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E6A12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64B9A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D7CFF9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CBFBCCC" w14:textId="77777777" w:rsidTr="00AF3465">
        <w:trPr>
          <w:trHeight w:val="300"/>
        </w:trPr>
        <w:tc>
          <w:tcPr>
            <w:tcW w:w="6081" w:type="dxa"/>
            <w:noWrap/>
            <w:hideMark/>
          </w:tcPr>
          <w:p w14:paraId="228F8E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Onosma stellulata Waldst. &amp; Kit.</w:t>
            </w:r>
          </w:p>
        </w:tc>
        <w:tc>
          <w:tcPr>
            <w:tcW w:w="768" w:type="dxa"/>
            <w:noWrap/>
            <w:hideMark/>
          </w:tcPr>
          <w:p w14:paraId="786AF53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A4DEDA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AA34C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5BBB29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612BFAD" w14:textId="77777777" w:rsidTr="00AF3465">
        <w:trPr>
          <w:trHeight w:val="300"/>
        </w:trPr>
        <w:tc>
          <w:tcPr>
            <w:tcW w:w="6081" w:type="dxa"/>
            <w:noWrap/>
            <w:hideMark/>
          </w:tcPr>
          <w:p w14:paraId="72BACB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Ophioglossum vulgatum  L.</w:t>
            </w:r>
          </w:p>
        </w:tc>
        <w:tc>
          <w:tcPr>
            <w:tcW w:w="768" w:type="dxa"/>
            <w:noWrap/>
            <w:hideMark/>
          </w:tcPr>
          <w:p w14:paraId="032974A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86DFE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ED390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6CB2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597BEBB" w14:textId="77777777" w:rsidTr="00AF3465">
        <w:trPr>
          <w:trHeight w:val="300"/>
        </w:trPr>
        <w:tc>
          <w:tcPr>
            <w:tcW w:w="6081" w:type="dxa"/>
            <w:noWrap/>
            <w:hideMark/>
          </w:tcPr>
          <w:p w14:paraId="78502BC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Orchis mascula (L.) L.</w:t>
            </w:r>
          </w:p>
        </w:tc>
        <w:tc>
          <w:tcPr>
            <w:tcW w:w="768" w:type="dxa"/>
            <w:noWrap/>
            <w:hideMark/>
          </w:tcPr>
          <w:p w14:paraId="36AC92F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158FCD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8BE11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3EB089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667A0807" w14:textId="77777777" w:rsidTr="00AF3465">
        <w:trPr>
          <w:trHeight w:val="300"/>
        </w:trPr>
        <w:tc>
          <w:tcPr>
            <w:tcW w:w="6081" w:type="dxa"/>
            <w:noWrap/>
            <w:hideMark/>
          </w:tcPr>
          <w:p w14:paraId="797CCD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Orchis mascula subsp. speciosa (Mutel) Hegi</w:t>
            </w:r>
          </w:p>
        </w:tc>
        <w:tc>
          <w:tcPr>
            <w:tcW w:w="768" w:type="dxa"/>
            <w:noWrap/>
            <w:hideMark/>
          </w:tcPr>
          <w:p w14:paraId="43E458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A241E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6C2A68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47ACF9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72C9A987" w14:textId="77777777" w:rsidTr="00AF3465">
        <w:trPr>
          <w:trHeight w:val="300"/>
        </w:trPr>
        <w:tc>
          <w:tcPr>
            <w:tcW w:w="6081" w:type="dxa"/>
            <w:noWrap/>
            <w:hideMark/>
          </w:tcPr>
          <w:p w14:paraId="7292D54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Orobanche pancicii Beck</w:t>
            </w:r>
          </w:p>
        </w:tc>
        <w:tc>
          <w:tcPr>
            <w:tcW w:w="768" w:type="dxa"/>
            <w:noWrap/>
            <w:hideMark/>
          </w:tcPr>
          <w:p w14:paraId="060CCB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3E2FF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68065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6D2747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DC74ACE" w14:textId="77777777" w:rsidTr="00AF3465">
        <w:trPr>
          <w:trHeight w:val="300"/>
        </w:trPr>
        <w:tc>
          <w:tcPr>
            <w:tcW w:w="6081" w:type="dxa"/>
            <w:noWrap/>
            <w:hideMark/>
          </w:tcPr>
          <w:p w14:paraId="3D798C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Oxytropis dinarica (Murb.) Wettst. subsp. dinarica</w:t>
            </w:r>
          </w:p>
        </w:tc>
        <w:tc>
          <w:tcPr>
            <w:tcW w:w="768" w:type="dxa"/>
            <w:noWrap/>
            <w:hideMark/>
          </w:tcPr>
          <w:p w14:paraId="7B1A04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02235A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B708A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770CF2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8301B5A" w14:textId="77777777" w:rsidTr="00AF3465">
        <w:trPr>
          <w:trHeight w:val="300"/>
        </w:trPr>
        <w:tc>
          <w:tcPr>
            <w:tcW w:w="6081" w:type="dxa"/>
            <w:noWrap/>
            <w:hideMark/>
          </w:tcPr>
          <w:p w14:paraId="418D998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Oxytropis neglecta Ten.</w:t>
            </w:r>
          </w:p>
        </w:tc>
        <w:tc>
          <w:tcPr>
            <w:tcW w:w="768" w:type="dxa"/>
            <w:noWrap/>
            <w:hideMark/>
          </w:tcPr>
          <w:p w14:paraId="704892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B2783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5E6B6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EE4522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BCD5D0F" w14:textId="77777777" w:rsidTr="00AF3465">
        <w:trPr>
          <w:trHeight w:val="300"/>
        </w:trPr>
        <w:tc>
          <w:tcPr>
            <w:tcW w:w="6081" w:type="dxa"/>
            <w:noWrap/>
            <w:hideMark/>
          </w:tcPr>
          <w:p w14:paraId="2896113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Oxytropis prenja (Beck) Beck</w:t>
            </w:r>
          </w:p>
        </w:tc>
        <w:tc>
          <w:tcPr>
            <w:tcW w:w="768" w:type="dxa"/>
            <w:noWrap/>
            <w:hideMark/>
          </w:tcPr>
          <w:p w14:paraId="201FCD7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F1B12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C9118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5F15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1FC5380" w14:textId="77777777" w:rsidTr="00AF3465">
        <w:trPr>
          <w:trHeight w:val="300"/>
        </w:trPr>
        <w:tc>
          <w:tcPr>
            <w:tcW w:w="6081" w:type="dxa"/>
            <w:noWrap/>
            <w:hideMark/>
          </w:tcPr>
          <w:p w14:paraId="707802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Papaver kerneri Hayek</w:t>
            </w:r>
          </w:p>
        </w:tc>
        <w:tc>
          <w:tcPr>
            <w:tcW w:w="768" w:type="dxa"/>
            <w:noWrap/>
            <w:hideMark/>
          </w:tcPr>
          <w:p w14:paraId="470ACA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40E8BE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D198E6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87816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986380E" w14:textId="77777777" w:rsidTr="00AF3465">
        <w:trPr>
          <w:trHeight w:val="300"/>
        </w:trPr>
        <w:tc>
          <w:tcPr>
            <w:tcW w:w="6081" w:type="dxa"/>
            <w:noWrap/>
            <w:hideMark/>
          </w:tcPr>
          <w:p w14:paraId="581C32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Pedicularis acaulis Scop.</w:t>
            </w:r>
          </w:p>
        </w:tc>
        <w:tc>
          <w:tcPr>
            <w:tcW w:w="768" w:type="dxa"/>
            <w:noWrap/>
            <w:hideMark/>
          </w:tcPr>
          <w:p w14:paraId="4CDAE8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505CD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ABA2A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2EB576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4C5C687" w14:textId="77777777" w:rsidTr="00AF3465">
        <w:trPr>
          <w:trHeight w:val="300"/>
        </w:trPr>
        <w:tc>
          <w:tcPr>
            <w:tcW w:w="6081" w:type="dxa"/>
            <w:noWrap/>
            <w:hideMark/>
          </w:tcPr>
          <w:p w14:paraId="2D215F2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Pedicularis brachyodonta Schloss. &amp; Vuk. subsp. brachyodonta</w:t>
            </w:r>
          </w:p>
        </w:tc>
        <w:tc>
          <w:tcPr>
            <w:tcW w:w="768" w:type="dxa"/>
            <w:noWrap/>
            <w:hideMark/>
          </w:tcPr>
          <w:p w14:paraId="744C54E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F62E8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076DA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AB74B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C670465" w14:textId="77777777" w:rsidTr="00AF3465">
        <w:trPr>
          <w:trHeight w:val="300"/>
        </w:trPr>
        <w:tc>
          <w:tcPr>
            <w:tcW w:w="6081" w:type="dxa"/>
            <w:noWrap/>
            <w:hideMark/>
          </w:tcPr>
          <w:p w14:paraId="025DE17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Pedicularis brachyodonta Schloss. &amp; Vuk. subsp. montenegrina (Janka ex Nyman) D.A.Webb</w:t>
            </w:r>
          </w:p>
        </w:tc>
        <w:tc>
          <w:tcPr>
            <w:tcW w:w="768" w:type="dxa"/>
            <w:noWrap/>
            <w:hideMark/>
          </w:tcPr>
          <w:p w14:paraId="669F637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BB72F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D9636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6B8D8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BA52C51" w14:textId="77777777" w:rsidTr="00AF3465">
        <w:trPr>
          <w:trHeight w:val="300"/>
        </w:trPr>
        <w:tc>
          <w:tcPr>
            <w:tcW w:w="6081" w:type="dxa"/>
            <w:noWrap/>
            <w:hideMark/>
          </w:tcPr>
          <w:p w14:paraId="672059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Pedicularis hoermanniana K.Malý</w:t>
            </w:r>
          </w:p>
        </w:tc>
        <w:tc>
          <w:tcPr>
            <w:tcW w:w="768" w:type="dxa"/>
            <w:noWrap/>
            <w:hideMark/>
          </w:tcPr>
          <w:p w14:paraId="5F1D2A8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CF5270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3E6206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E764E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4C31188" w14:textId="77777777" w:rsidTr="00AF3465">
        <w:trPr>
          <w:trHeight w:val="300"/>
        </w:trPr>
        <w:tc>
          <w:tcPr>
            <w:tcW w:w="6081" w:type="dxa"/>
            <w:noWrap/>
            <w:hideMark/>
          </w:tcPr>
          <w:p w14:paraId="3AA200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Pedicularis petiolaris Ten.</w:t>
            </w:r>
          </w:p>
        </w:tc>
        <w:tc>
          <w:tcPr>
            <w:tcW w:w="768" w:type="dxa"/>
            <w:noWrap/>
            <w:hideMark/>
          </w:tcPr>
          <w:p w14:paraId="73F2AB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FA238D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D6C16E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6B6901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8A65B03" w14:textId="77777777" w:rsidTr="00AF3465">
        <w:trPr>
          <w:trHeight w:val="300"/>
        </w:trPr>
        <w:tc>
          <w:tcPr>
            <w:tcW w:w="6081" w:type="dxa"/>
            <w:noWrap/>
            <w:hideMark/>
          </w:tcPr>
          <w:p w14:paraId="2A8471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Persicaria amphibia  (L.) Delarbre</w:t>
            </w:r>
          </w:p>
        </w:tc>
        <w:tc>
          <w:tcPr>
            <w:tcW w:w="768" w:type="dxa"/>
            <w:noWrap/>
            <w:hideMark/>
          </w:tcPr>
          <w:p w14:paraId="35FBDA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A09F6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B3365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DC48EC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FAAA10D" w14:textId="77777777" w:rsidTr="00AF3465">
        <w:trPr>
          <w:trHeight w:val="300"/>
        </w:trPr>
        <w:tc>
          <w:tcPr>
            <w:tcW w:w="6081" w:type="dxa"/>
            <w:noWrap/>
            <w:hideMark/>
          </w:tcPr>
          <w:p w14:paraId="70FE391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Persicaria bistorta (L.) Samp.</w:t>
            </w:r>
          </w:p>
        </w:tc>
        <w:tc>
          <w:tcPr>
            <w:tcW w:w="768" w:type="dxa"/>
            <w:noWrap/>
            <w:hideMark/>
          </w:tcPr>
          <w:p w14:paraId="63E0E74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61519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28628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FD955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434BEC6" w14:textId="77777777" w:rsidTr="00AF3465">
        <w:trPr>
          <w:trHeight w:val="300"/>
        </w:trPr>
        <w:tc>
          <w:tcPr>
            <w:tcW w:w="6081" w:type="dxa"/>
            <w:noWrap/>
            <w:hideMark/>
          </w:tcPr>
          <w:p w14:paraId="3FF1320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Petasites kablikianus Tausch ex Bercht. </w:t>
            </w:r>
          </w:p>
        </w:tc>
        <w:tc>
          <w:tcPr>
            <w:tcW w:w="768" w:type="dxa"/>
            <w:noWrap/>
            <w:hideMark/>
          </w:tcPr>
          <w:p w14:paraId="2319539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DA8BD4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D71CB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1A223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DF3F7E6" w14:textId="77777777" w:rsidTr="00AF3465">
        <w:trPr>
          <w:trHeight w:val="300"/>
        </w:trPr>
        <w:tc>
          <w:tcPr>
            <w:tcW w:w="6081" w:type="dxa"/>
            <w:noWrap/>
            <w:hideMark/>
          </w:tcPr>
          <w:p w14:paraId="768766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Peucedanum aegopodioides Vandas</w:t>
            </w:r>
          </w:p>
        </w:tc>
        <w:tc>
          <w:tcPr>
            <w:tcW w:w="768" w:type="dxa"/>
            <w:noWrap/>
            <w:hideMark/>
          </w:tcPr>
          <w:p w14:paraId="437AF6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F45FBB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AD7A9F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E9FA7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6659024" w14:textId="77777777" w:rsidTr="00AF3465">
        <w:trPr>
          <w:trHeight w:val="300"/>
        </w:trPr>
        <w:tc>
          <w:tcPr>
            <w:tcW w:w="6081" w:type="dxa"/>
            <w:noWrap/>
            <w:hideMark/>
          </w:tcPr>
          <w:p w14:paraId="037A09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Phyteuma orbiculare L.</w:t>
            </w:r>
          </w:p>
        </w:tc>
        <w:tc>
          <w:tcPr>
            <w:tcW w:w="768" w:type="dxa"/>
            <w:noWrap/>
            <w:hideMark/>
          </w:tcPr>
          <w:p w14:paraId="7BC7558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9294D8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090D98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FF6494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03BFE0E" w14:textId="77777777" w:rsidTr="00AF3465">
        <w:trPr>
          <w:trHeight w:val="300"/>
        </w:trPr>
        <w:tc>
          <w:tcPr>
            <w:tcW w:w="6081" w:type="dxa"/>
            <w:noWrap/>
            <w:hideMark/>
          </w:tcPr>
          <w:p w14:paraId="6157982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Phyteuma pseudorbiculare Pant.</w:t>
            </w:r>
          </w:p>
        </w:tc>
        <w:tc>
          <w:tcPr>
            <w:tcW w:w="768" w:type="dxa"/>
            <w:noWrap/>
            <w:hideMark/>
          </w:tcPr>
          <w:p w14:paraId="78742F2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C4122F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9E6272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D7803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AF65E8B" w14:textId="77777777" w:rsidTr="00AF3465">
        <w:trPr>
          <w:trHeight w:val="300"/>
        </w:trPr>
        <w:tc>
          <w:tcPr>
            <w:tcW w:w="6081" w:type="dxa"/>
            <w:noWrap/>
            <w:hideMark/>
          </w:tcPr>
          <w:p w14:paraId="788E403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Phyteuma sieberi Spreng.</w:t>
            </w:r>
          </w:p>
        </w:tc>
        <w:tc>
          <w:tcPr>
            <w:tcW w:w="768" w:type="dxa"/>
            <w:noWrap/>
            <w:hideMark/>
          </w:tcPr>
          <w:p w14:paraId="0441813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007576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14B1C3C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2B027E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032D701" w14:textId="77777777" w:rsidTr="00AF3465">
        <w:trPr>
          <w:trHeight w:val="300"/>
        </w:trPr>
        <w:tc>
          <w:tcPr>
            <w:tcW w:w="6081" w:type="dxa"/>
            <w:noWrap/>
            <w:hideMark/>
          </w:tcPr>
          <w:p w14:paraId="1895CDB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Picea omorika (Pančić) Purkyne </w:t>
            </w:r>
          </w:p>
        </w:tc>
        <w:tc>
          <w:tcPr>
            <w:tcW w:w="768" w:type="dxa"/>
            <w:noWrap/>
            <w:hideMark/>
          </w:tcPr>
          <w:p w14:paraId="4602DB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6A3D4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614FBE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E0F68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8B1817C" w14:textId="77777777" w:rsidTr="00AF3465">
        <w:trPr>
          <w:trHeight w:val="300"/>
        </w:trPr>
        <w:tc>
          <w:tcPr>
            <w:tcW w:w="6081" w:type="dxa"/>
            <w:noWrap/>
            <w:hideMark/>
          </w:tcPr>
          <w:p w14:paraId="196F3D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Pilosella pavichii Heuff.</w:t>
            </w:r>
          </w:p>
        </w:tc>
        <w:tc>
          <w:tcPr>
            <w:tcW w:w="768" w:type="dxa"/>
            <w:noWrap/>
            <w:hideMark/>
          </w:tcPr>
          <w:p w14:paraId="5B9230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125EEAD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5E64401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6FB106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6AE368B" w14:textId="77777777" w:rsidTr="00AF3465">
        <w:trPr>
          <w:trHeight w:val="300"/>
        </w:trPr>
        <w:tc>
          <w:tcPr>
            <w:tcW w:w="6081" w:type="dxa"/>
            <w:noWrap/>
            <w:hideMark/>
          </w:tcPr>
          <w:p w14:paraId="3CC136C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Pimpinella serbica (Vis.) Benth. &amp; Hook.f. ex Drude</w:t>
            </w:r>
          </w:p>
        </w:tc>
        <w:tc>
          <w:tcPr>
            <w:tcW w:w="768" w:type="dxa"/>
            <w:noWrap/>
            <w:hideMark/>
          </w:tcPr>
          <w:p w14:paraId="5B5E799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26C13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745B5D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85E59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51260B0" w14:textId="77777777" w:rsidTr="00AF3465">
        <w:trPr>
          <w:trHeight w:val="300"/>
        </w:trPr>
        <w:tc>
          <w:tcPr>
            <w:tcW w:w="6081" w:type="dxa"/>
            <w:noWrap/>
            <w:hideMark/>
          </w:tcPr>
          <w:p w14:paraId="646F35D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Plantago argentea Chaix</w:t>
            </w:r>
          </w:p>
        </w:tc>
        <w:tc>
          <w:tcPr>
            <w:tcW w:w="768" w:type="dxa"/>
            <w:noWrap/>
            <w:hideMark/>
          </w:tcPr>
          <w:p w14:paraId="1971F7B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438E33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570EC7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82BD83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C3C69F8" w14:textId="77777777" w:rsidTr="00AF3465">
        <w:trPr>
          <w:trHeight w:val="300"/>
        </w:trPr>
        <w:tc>
          <w:tcPr>
            <w:tcW w:w="6081" w:type="dxa"/>
            <w:noWrap/>
            <w:hideMark/>
          </w:tcPr>
          <w:p w14:paraId="5D142E4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Plantago reniformis Beck</w:t>
            </w:r>
          </w:p>
        </w:tc>
        <w:tc>
          <w:tcPr>
            <w:tcW w:w="768" w:type="dxa"/>
            <w:noWrap/>
            <w:hideMark/>
          </w:tcPr>
          <w:p w14:paraId="6A41559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77DEB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4AE75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3EF3E7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266C40C" w14:textId="77777777" w:rsidTr="00AF3465">
        <w:trPr>
          <w:trHeight w:val="300"/>
        </w:trPr>
        <w:tc>
          <w:tcPr>
            <w:tcW w:w="6081" w:type="dxa"/>
            <w:noWrap/>
            <w:hideMark/>
          </w:tcPr>
          <w:p w14:paraId="14BA29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Platanthera bifolia (L.) Rich. </w:t>
            </w:r>
          </w:p>
        </w:tc>
        <w:tc>
          <w:tcPr>
            <w:tcW w:w="768" w:type="dxa"/>
            <w:noWrap/>
            <w:hideMark/>
          </w:tcPr>
          <w:p w14:paraId="44E688D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B1B841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9A7D2E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652D29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24DFAAB4" w14:textId="77777777" w:rsidTr="00AF3465">
        <w:trPr>
          <w:trHeight w:val="300"/>
        </w:trPr>
        <w:tc>
          <w:tcPr>
            <w:tcW w:w="6081" w:type="dxa"/>
            <w:noWrap/>
            <w:hideMark/>
          </w:tcPr>
          <w:p w14:paraId="6B7BF9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Platanthera chlorantha (Custer) Rchb.</w:t>
            </w:r>
          </w:p>
        </w:tc>
        <w:tc>
          <w:tcPr>
            <w:tcW w:w="768" w:type="dxa"/>
            <w:noWrap/>
            <w:hideMark/>
          </w:tcPr>
          <w:p w14:paraId="0E23122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27C95E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0904F3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2B3B81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r>
      <w:tr w:rsidR="00AF3465" w:rsidRPr="007B6877" w14:paraId="0C6CA5FF" w14:textId="77777777" w:rsidTr="00AF3465">
        <w:trPr>
          <w:trHeight w:val="300"/>
        </w:trPr>
        <w:tc>
          <w:tcPr>
            <w:tcW w:w="6081" w:type="dxa"/>
            <w:noWrap/>
            <w:hideMark/>
          </w:tcPr>
          <w:p w14:paraId="33A478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Poa cenisia All.</w:t>
            </w:r>
          </w:p>
        </w:tc>
        <w:tc>
          <w:tcPr>
            <w:tcW w:w="768" w:type="dxa"/>
            <w:noWrap/>
            <w:hideMark/>
          </w:tcPr>
          <w:p w14:paraId="47BF3AF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E46EC8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1ECD11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51EDF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9E183F4" w14:textId="77777777" w:rsidTr="00AF3465">
        <w:trPr>
          <w:trHeight w:val="300"/>
        </w:trPr>
        <w:tc>
          <w:tcPr>
            <w:tcW w:w="6081" w:type="dxa"/>
            <w:noWrap/>
            <w:hideMark/>
          </w:tcPr>
          <w:p w14:paraId="3F28D0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Poa minor Gaudin</w:t>
            </w:r>
          </w:p>
        </w:tc>
        <w:tc>
          <w:tcPr>
            <w:tcW w:w="768" w:type="dxa"/>
            <w:noWrap/>
            <w:hideMark/>
          </w:tcPr>
          <w:p w14:paraId="1BD84B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3CE16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4534EC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B0214B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9F81CDE" w14:textId="77777777" w:rsidTr="00AF3465">
        <w:trPr>
          <w:trHeight w:val="300"/>
        </w:trPr>
        <w:tc>
          <w:tcPr>
            <w:tcW w:w="6081" w:type="dxa"/>
            <w:noWrap/>
            <w:hideMark/>
          </w:tcPr>
          <w:p w14:paraId="2B8FE8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Poa pumila Host</w:t>
            </w:r>
          </w:p>
        </w:tc>
        <w:tc>
          <w:tcPr>
            <w:tcW w:w="768" w:type="dxa"/>
            <w:noWrap/>
            <w:hideMark/>
          </w:tcPr>
          <w:p w14:paraId="4AD5888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CE45D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FF5B74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085040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946633B" w14:textId="77777777" w:rsidTr="00AF3465">
        <w:trPr>
          <w:trHeight w:val="300"/>
        </w:trPr>
        <w:tc>
          <w:tcPr>
            <w:tcW w:w="6081" w:type="dxa"/>
            <w:noWrap/>
            <w:hideMark/>
          </w:tcPr>
          <w:p w14:paraId="7E783D9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Polygala alpestris Rchb. subsp. croatica (Chodat) Hayek</w:t>
            </w:r>
          </w:p>
        </w:tc>
        <w:tc>
          <w:tcPr>
            <w:tcW w:w="768" w:type="dxa"/>
            <w:noWrap/>
            <w:hideMark/>
          </w:tcPr>
          <w:p w14:paraId="65E005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E392CF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27F34E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1D8A0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219A534" w14:textId="77777777" w:rsidTr="00AF3465">
        <w:trPr>
          <w:trHeight w:val="300"/>
        </w:trPr>
        <w:tc>
          <w:tcPr>
            <w:tcW w:w="6081" w:type="dxa"/>
            <w:noWrap/>
            <w:hideMark/>
          </w:tcPr>
          <w:p w14:paraId="6C5972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Polygala amara L.</w:t>
            </w:r>
          </w:p>
        </w:tc>
        <w:tc>
          <w:tcPr>
            <w:tcW w:w="768" w:type="dxa"/>
            <w:noWrap/>
            <w:hideMark/>
          </w:tcPr>
          <w:p w14:paraId="3E8F33B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6BF304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FABA3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6AD516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61A2142" w14:textId="77777777" w:rsidTr="00AF3465">
        <w:trPr>
          <w:trHeight w:val="300"/>
        </w:trPr>
        <w:tc>
          <w:tcPr>
            <w:tcW w:w="6081" w:type="dxa"/>
            <w:noWrap/>
            <w:hideMark/>
          </w:tcPr>
          <w:p w14:paraId="1CE3973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Polygonum alpinum All. (Koenigia alpina (All.) T. M. Schust. &amp; Reveal)</w:t>
            </w:r>
          </w:p>
        </w:tc>
        <w:tc>
          <w:tcPr>
            <w:tcW w:w="768" w:type="dxa"/>
            <w:noWrap/>
            <w:hideMark/>
          </w:tcPr>
          <w:p w14:paraId="622D76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51571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2B084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8D09C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67602B9" w14:textId="77777777" w:rsidTr="00AF3465">
        <w:trPr>
          <w:trHeight w:val="300"/>
        </w:trPr>
        <w:tc>
          <w:tcPr>
            <w:tcW w:w="6081" w:type="dxa"/>
            <w:noWrap/>
            <w:hideMark/>
          </w:tcPr>
          <w:p w14:paraId="537A9A9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Polygonum amphibium L.</w:t>
            </w:r>
          </w:p>
        </w:tc>
        <w:tc>
          <w:tcPr>
            <w:tcW w:w="768" w:type="dxa"/>
            <w:noWrap/>
            <w:hideMark/>
          </w:tcPr>
          <w:p w14:paraId="2189AD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9C6AAF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59A727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12729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F903022" w14:textId="77777777" w:rsidTr="00AF3465">
        <w:trPr>
          <w:trHeight w:val="300"/>
        </w:trPr>
        <w:tc>
          <w:tcPr>
            <w:tcW w:w="6081" w:type="dxa"/>
            <w:noWrap/>
            <w:hideMark/>
          </w:tcPr>
          <w:p w14:paraId="685354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Polygonum bistorta L.</w:t>
            </w:r>
          </w:p>
        </w:tc>
        <w:tc>
          <w:tcPr>
            <w:tcW w:w="768" w:type="dxa"/>
            <w:noWrap/>
            <w:hideMark/>
          </w:tcPr>
          <w:p w14:paraId="5FD38A9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1799CC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18130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426CCE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ADA988B" w14:textId="77777777" w:rsidTr="00AF3465">
        <w:trPr>
          <w:trHeight w:val="300"/>
        </w:trPr>
        <w:tc>
          <w:tcPr>
            <w:tcW w:w="6081" w:type="dxa"/>
            <w:noWrap/>
            <w:hideMark/>
          </w:tcPr>
          <w:p w14:paraId="49935D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Potentilla apennina Ten.</w:t>
            </w:r>
          </w:p>
        </w:tc>
        <w:tc>
          <w:tcPr>
            <w:tcW w:w="768" w:type="dxa"/>
            <w:noWrap/>
            <w:hideMark/>
          </w:tcPr>
          <w:p w14:paraId="356D0C0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372859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B7AC1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F51A95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BC02ACA" w14:textId="77777777" w:rsidTr="00AF3465">
        <w:trPr>
          <w:trHeight w:val="300"/>
        </w:trPr>
        <w:tc>
          <w:tcPr>
            <w:tcW w:w="6081" w:type="dxa"/>
            <w:noWrap/>
            <w:hideMark/>
          </w:tcPr>
          <w:p w14:paraId="6F1AE4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Potentilla montenegrina Pant.</w:t>
            </w:r>
          </w:p>
        </w:tc>
        <w:tc>
          <w:tcPr>
            <w:tcW w:w="768" w:type="dxa"/>
            <w:noWrap/>
            <w:hideMark/>
          </w:tcPr>
          <w:p w14:paraId="75C9C57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8AA9EB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498670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5B5D52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62F181D" w14:textId="77777777" w:rsidTr="00AF3465">
        <w:trPr>
          <w:trHeight w:val="300"/>
        </w:trPr>
        <w:tc>
          <w:tcPr>
            <w:tcW w:w="6081" w:type="dxa"/>
            <w:noWrap/>
            <w:hideMark/>
          </w:tcPr>
          <w:p w14:paraId="063662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Primula intricata Gren. &amp; Godr.</w:t>
            </w:r>
          </w:p>
        </w:tc>
        <w:tc>
          <w:tcPr>
            <w:tcW w:w="768" w:type="dxa"/>
            <w:noWrap/>
            <w:hideMark/>
          </w:tcPr>
          <w:p w14:paraId="6F6D77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581FFC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73DFD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02BAA4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9B67DE4" w14:textId="77777777" w:rsidTr="00AF3465">
        <w:trPr>
          <w:trHeight w:val="300"/>
        </w:trPr>
        <w:tc>
          <w:tcPr>
            <w:tcW w:w="6081" w:type="dxa"/>
            <w:noWrap/>
            <w:hideMark/>
          </w:tcPr>
          <w:p w14:paraId="17BCF9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Pseudofumaria alba (Mill.) Lidén subsp. leiosperma (P.Conrath) Lidén</w:t>
            </w:r>
          </w:p>
        </w:tc>
        <w:tc>
          <w:tcPr>
            <w:tcW w:w="768" w:type="dxa"/>
            <w:noWrap/>
            <w:hideMark/>
          </w:tcPr>
          <w:p w14:paraId="47BFBC4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1A76A0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E9C68A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1670EF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EFA0EA1" w14:textId="77777777" w:rsidTr="00AF3465">
        <w:trPr>
          <w:trHeight w:val="300"/>
        </w:trPr>
        <w:tc>
          <w:tcPr>
            <w:tcW w:w="6081" w:type="dxa"/>
            <w:noWrap/>
            <w:hideMark/>
          </w:tcPr>
          <w:p w14:paraId="59084AF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Pyrola rotundifolia L.</w:t>
            </w:r>
          </w:p>
        </w:tc>
        <w:tc>
          <w:tcPr>
            <w:tcW w:w="768" w:type="dxa"/>
            <w:noWrap/>
            <w:hideMark/>
          </w:tcPr>
          <w:p w14:paraId="2E3126A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EA563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9F0EA1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A5020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2698AE8" w14:textId="77777777" w:rsidTr="00AF3465">
        <w:trPr>
          <w:trHeight w:val="300"/>
        </w:trPr>
        <w:tc>
          <w:tcPr>
            <w:tcW w:w="6081" w:type="dxa"/>
            <w:noWrap/>
            <w:hideMark/>
          </w:tcPr>
          <w:p w14:paraId="5A1026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Ranunculus aquatilis L.</w:t>
            </w:r>
          </w:p>
        </w:tc>
        <w:tc>
          <w:tcPr>
            <w:tcW w:w="768" w:type="dxa"/>
            <w:noWrap/>
            <w:hideMark/>
          </w:tcPr>
          <w:p w14:paraId="389F323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4E55285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3F86CD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C743D8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56100D5" w14:textId="77777777" w:rsidTr="00AF3465">
        <w:trPr>
          <w:trHeight w:val="300"/>
        </w:trPr>
        <w:tc>
          <w:tcPr>
            <w:tcW w:w="6081" w:type="dxa"/>
            <w:noWrap/>
            <w:hideMark/>
          </w:tcPr>
          <w:p w14:paraId="5602D3D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Ranunculus circinatus  Sibth.</w:t>
            </w:r>
          </w:p>
        </w:tc>
        <w:tc>
          <w:tcPr>
            <w:tcW w:w="768" w:type="dxa"/>
            <w:noWrap/>
            <w:hideMark/>
          </w:tcPr>
          <w:p w14:paraId="458535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251D13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7D36D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515837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BB5FCCA" w14:textId="77777777" w:rsidTr="00AF3465">
        <w:trPr>
          <w:trHeight w:val="300"/>
        </w:trPr>
        <w:tc>
          <w:tcPr>
            <w:tcW w:w="6081" w:type="dxa"/>
            <w:noWrap/>
            <w:hideMark/>
          </w:tcPr>
          <w:p w14:paraId="5569E9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Ranunculus concinnatus Schott</w:t>
            </w:r>
          </w:p>
        </w:tc>
        <w:tc>
          <w:tcPr>
            <w:tcW w:w="768" w:type="dxa"/>
            <w:noWrap/>
            <w:hideMark/>
          </w:tcPr>
          <w:p w14:paraId="5B37A8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1362E9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6A668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9018E1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397DA9C" w14:textId="77777777" w:rsidTr="00AF3465">
        <w:trPr>
          <w:trHeight w:val="300"/>
        </w:trPr>
        <w:tc>
          <w:tcPr>
            <w:tcW w:w="6081" w:type="dxa"/>
            <w:noWrap/>
            <w:hideMark/>
          </w:tcPr>
          <w:p w14:paraId="2FAF921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Ranunculus psilostachys Gris.</w:t>
            </w:r>
          </w:p>
        </w:tc>
        <w:tc>
          <w:tcPr>
            <w:tcW w:w="768" w:type="dxa"/>
            <w:noWrap/>
            <w:hideMark/>
          </w:tcPr>
          <w:p w14:paraId="7D8416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F6A4B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3BD7FF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87A36D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E50BE8B" w14:textId="77777777" w:rsidTr="00AF3465">
        <w:trPr>
          <w:trHeight w:val="300"/>
        </w:trPr>
        <w:tc>
          <w:tcPr>
            <w:tcW w:w="6081" w:type="dxa"/>
            <w:noWrap/>
            <w:hideMark/>
          </w:tcPr>
          <w:p w14:paraId="63AA65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Ranunculus thora L.</w:t>
            </w:r>
          </w:p>
        </w:tc>
        <w:tc>
          <w:tcPr>
            <w:tcW w:w="768" w:type="dxa"/>
            <w:noWrap/>
            <w:hideMark/>
          </w:tcPr>
          <w:p w14:paraId="1AF51C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842838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ABDAE1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9CC51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1C8D8E0" w14:textId="77777777" w:rsidTr="00AF3465">
        <w:trPr>
          <w:trHeight w:val="300"/>
        </w:trPr>
        <w:tc>
          <w:tcPr>
            <w:tcW w:w="6081" w:type="dxa"/>
            <w:noWrap/>
            <w:hideMark/>
          </w:tcPr>
          <w:p w14:paraId="0AAAC1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Reichardia macrophylla Vis. &amp; Pančić</w:t>
            </w:r>
          </w:p>
        </w:tc>
        <w:tc>
          <w:tcPr>
            <w:tcW w:w="768" w:type="dxa"/>
            <w:noWrap/>
            <w:hideMark/>
          </w:tcPr>
          <w:p w14:paraId="53D7A1C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265ACD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1A4059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C76B9F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962C48D" w14:textId="77777777" w:rsidTr="00AF3465">
        <w:trPr>
          <w:trHeight w:val="300"/>
        </w:trPr>
        <w:tc>
          <w:tcPr>
            <w:tcW w:w="6081" w:type="dxa"/>
            <w:noWrap/>
            <w:hideMark/>
          </w:tcPr>
          <w:p w14:paraId="3134E0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Rhamnus orbiculata Bornm.</w:t>
            </w:r>
          </w:p>
        </w:tc>
        <w:tc>
          <w:tcPr>
            <w:tcW w:w="768" w:type="dxa"/>
            <w:noWrap/>
            <w:hideMark/>
          </w:tcPr>
          <w:p w14:paraId="54904B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EAFD6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AB9BB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26CF79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3387D66" w14:textId="77777777" w:rsidTr="00AF3465">
        <w:trPr>
          <w:trHeight w:val="300"/>
        </w:trPr>
        <w:tc>
          <w:tcPr>
            <w:tcW w:w="6081" w:type="dxa"/>
            <w:noWrap/>
            <w:hideMark/>
          </w:tcPr>
          <w:p w14:paraId="0D1B42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Rhododendron hirsutum L.</w:t>
            </w:r>
          </w:p>
        </w:tc>
        <w:tc>
          <w:tcPr>
            <w:tcW w:w="768" w:type="dxa"/>
            <w:noWrap/>
            <w:hideMark/>
          </w:tcPr>
          <w:p w14:paraId="69D788B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0CA545E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B776B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F70BE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3A7A545" w14:textId="77777777" w:rsidTr="00AF3465">
        <w:trPr>
          <w:trHeight w:val="300"/>
        </w:trPr>
        <w:tc>
          <w:tcPr>
            <w:tcW w:w="6081" w:type="dxa"/>
            <w:noWrap/>
            <w:hideMark/>
          </w:tcPr>
          <w:p w14:paraId="392F893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Ribes uva-crispa (L.) L.</w:t>
            </w:r>
          </w:p>
        </w:tc>
        <w:tc>
          <w:tcPr>
            <w:tcW w:w="768" w:type="dxa"/>
            <w:noWrap/>
            <w:hideMark/>
          </w:tcPr>
          <w:p w14:paraId="6FAF26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D65909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C6997D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9F33E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E6C30D3" w14:textId="77777777" w:rsidTr="00AF3465">
        <w:trPr>
          <w:trHeight w:val="300"/>
        </w:trPr>
        <w:tc>
          <w:tcPr>
            <w:tcW w:w="6081" w:type="dxa"/>
            <w:noWrap/>
            <w:hideMark/>
          </w:tcPr>
          <w:p w14:paraId="417C0C4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Rumex nivalis Hegetschw.</w:t>
            </w:r>
          </w:p>
        </w:tc>
        <w:tc>
          <w:tcPr>
            <w:tcW w:w="768" w:type="dxa"/>
            <w:noWrap/>
            <w:hideMark/>
          </w:tcPr>
          <w:p w14:paraId="4EEED85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3BEDE9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1289A8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DBD337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066A82C" w14:textId="77777777" w:rsidTr="00AF3465">
        <w:trPr>
          <w:trHeight w:val="300"/>
        </w:trPr>
        <w:tc>
          <w:tcPr>
            <w:tcW w:w="6081" w:type="dxa"/>
            <w:noWrap/>
            <w:hideMark/>
          </w:tcPr>
          <w:p w14:paraId="7799EB5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Ruscus hypoglossum L.</w:t>
            </w:r>
          </w:p>
        </w:tc>
        <w:tc>
          <w:tcPr>
            <w:tcW w:w="768" w:type="dxa"/>
            <w:noWrap/>
            <w:hideMark/>
          </w:tcPr>
          <w:p w14:paraId="66E636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8C6D5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EFF1D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C25C7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60739C6" w14:textId="77777777" w:rsidTr="00AF3465">
        <w:trPr>
          <w:trHeight w:val="300"/>
        </w:trPr>
        <w:tc>
          <w:tcPr>
            <w:tcW w:w="6081" w:type="dxa"/>
            <w:noWrap/>
            <w:hideMark/>
          </w:tcPr>
          <w:p w14:paraId="5D4E82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Salix serpillifolia Scop.</w:t>
            </w:r>
          </w:p>
        </w:tc>
        <w:tc>
          <w:tcPr>
            <w:tcW w:w="768" w:type="dxa"/>
            <w:noWrap/>
            <w:hideMark/>
          </w:tcPr>
          <w:p w14:paraId="27E936B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8E4B83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97ADBA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948B9A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BC5EC92" w14:textId="77777777" w:rsidTr="00AF3465">
        <w:trPr>
          <w:trHeight w:val="300"/>
        </w:trPr>
        <w:tc>
          <w:tcPr>
            <w:tcW w:w="6081" w:type="dxa"/>
            <w:noWrap/>
            <w:hideMark/>
          </w:tcPr>
          <w:p w14:paraId="4E402F4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Salix serpyllifolia Scop.</w:t>
            </w:r>
          </w:p>
        </w:tc>
        <w:tc>
          <w:tcPr>
            <w:tcW w:w="768" w:type="dxa"/>
            <w:noWrap/>
            <w:hideMark/>
          </w:tcPr>
          <w:p w14:paraId="0F639D0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B8BD94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F1B5A6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768D52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5117435" w14:textId="77777777" w:rsidTr="00AF3465">
        <w:trPr>
          <w:trHeight w:val="300"/>
        </w:trPr>
        <w:tc>
          <w:tcPr>
            <w:tcW w:w="6081" w:type="dxa"/>
            <w:noWrap/>
            <w:hideMark/>
          </w:tcPr>
          <w:p w14:paraId="631167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Sanguisorba officinalis L.</w:t>
            </w:r>
          </w:p>
        </w:tc>
        <w:tc>
          <w:tcPr>
            <w:tcW w:w="768" w:type="dxa"/>
            <w:noWrap/>
            <w:hideMark/>
          </w:tcPr>
          <w:p w14:paraId="2DC5C18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69E72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7A00D0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220F2D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39B9B44" w14:textId="77777777" w:rsidTr="00AF3465">
        <w:trPr>
          <w:trHeight w:val="300"/>
        </w:trPr>
        <w:tc>
          <w:tcPr>
            <w:tcW w:w="6081" w:type="dxa"/>
            <w:noWrap/>
            <w:hideMark/>
          </w:tcPr>
          <w:p w14:paraId="79A3D5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Satureja subspicata Bartl. ex Vis. subsp. subspicata</w:t>
            </w:r>
          </w:p>
        </w:tc>
        <w:tc>
          <w:tcPr>
            <w:tcW w:w="768" w:type="dxa"/>
            <w:noWrap/>
            <w:hideMark/>
          </w:tcPr>
          <w:p w14:paraId="1D2FEA6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2400C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E3C603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D4538A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CAABB6D" w14:textId="77777777" w:rsidTr="00AF3465">
        <w:trPr>
          <w:trHeight w:val="300"/>
        </w:trPr>
        <w:tc>
          <w:tcPr>
            <w:tcW w:w="6081" w:type="dxa"/>
            <w:noWrap/>
            <w:hideMark/>
          </w:tcPr>
          <w:p w14:paraId="53A03A8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aizoides L.</w:t>
            </w:r>
          </w:p>
        </w:tc>
        <w:tc>
          <w:tcPr>
            <w:tcW w:w="768" w:type="dxa"/>
            <w:noWrap/>
            <w:hideMark/>
          </w:tcPr>
          <w:p w14:paraId="44F1F0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0AC3B4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A6ADF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1080B6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D096417" w14:textId="77777777" w:rsidTr="00AF3465">
        <w:trPr>
          <w:trHeight w:val="300"/>
        </w:trPr>
        <w:tc>
          <w:tcPr>
            <w:tcW w:w="6081" w:type="dxa"/>
            <w:noWrap/>
            <w:hideMark/>
          </w:tcPr>
          <w:p w14:paraId="5CE4F6E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blavii (Engl.) Beck</w:t>
            </w:r>
          </w:p>
        </w:tc>
        <w:tc>
          <w:tcPr>
            <w:tcW w:w="768" w:type="dxa"/>
            <w:noWrap/>
            <w:hideMark/>
          </w:tcPr>
          <w:p w14:paraId="56DFC4A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187BC8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2F58E8B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0E5054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03A3837" w14:textId="77777777" w:rsidTr="00AF3465">
        <w:trPr>
          <w:trHeight w:val="300"/>
        </w:trPr>
        <w:tc>
          <w:tcPr>
            <w:tcW w:w="6081" w:type="dxa"/>
            <w:noWrap/>
            <w:hideMark/>
          </w:tcPr>
          <w:p w14:paraId="1C51AFA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caesia L.</w:t>
            </w:r>
          </w:p>
        </w:tc>
        <w:tc>
          <w:tcPr>
            <w:tcW w:w="768" w:type="dxa"/>
            <w:noWrap/>
            <w:hideMark/>
          </w:tcPr>
          <w:p w14:paraId="04CBA0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2E4FF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62D13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A4E12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14D63E3" w14:textId="77777777" w:rsidTr="00AF3465">
        <w:trPr>
          <w:trHeight w:val="300"/>
        </w:trPr>
        <w:tc>
          <w:tcPr>
            <w:tcW w:w="6081" w:type="dxa"/>
            <w:noWrap/>
            <w:hideMark/>
          </w:tcPr>
          <w:p w14:paraId="348B6F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crustata Vest</w:t>
            </w:r>
          </w:p>
        </w:tc>
        <w:tc>
          <w:tcPr>
            <w:tcW w:w="768" w:type="dxa"/>
            <w:noWrap/>
            <w:hideMark/>
          </w:tcPr>
          <w:p w14:paraId="643F3D9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92B51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DDAE9B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243E2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5A47BFC" w14:textId="77777777" w:rsidTr="00AF3465">
        <w:trPr>
          <w:trHeight w:val="300"/>
        </w:trPr>
        <w:tc>
          <w:tcPr>
            <w:tcW w:w="6081" w:type="dxa"/>
            <w:noWrap/>
            <w:hideMark/>
          </w:tcPr>
          <w:p w14:paraId="20FDD2F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glabella Bertol.</w:t>
            </w:r>
          </w:p>
        </w:tc>
        <w:tc>
          <w:tcPr>
            <w:tcW w:w="768" w:type="dxa"/>
            <w:noWrap/>
            <w:hideMark/>
          </w:tcPr>
          <w:p w14:paraId="4493C7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446CA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AD39FD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3A7C10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C680F9B" w14:textId="77777777" w:rsidTr="00AF3465">
        <w:trPr>
          <w:trHeight w:val="300"/>
        </w:trPr>
        <w:tc>
          <w:tcPr>
            <w:tcW w:w="6081" w:type="dxa"/>
            <w:noWrap/>
            <w:hideMark/>
          </w:tcPr>
          <w:p w14:paraId="223561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marginata Sternb.</w:t>
            </w:r>
          </w:p>
        </w:tc>
        <w:tc>
          <w:tcPr>
            <w:tcW w:w="768" w:type="dxa"/>
            <w:noWrap/>
            <w:hideMark/>
          </w:tcPr>
          <w:p w14:paraId="74FC1E6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726BE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4584C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A68AAA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9F0AACF" w14:textId="77777777" w:rsidTr="00AF3465">
        <w:trPr>
          <w:trHeight w:val="300"/>
        </w:trPr>
        <w:tc>
          <w:tcPr>
            <w:tcW w:w="6081" w:type="dxa"/>
            <w:noWrap/>
            <w:hideMark/>
          </w:tcPr>
          <w:p w14:paraId="5F2B6AA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moschata Wulfen</w:t>
            </w:r>
          </w:p>
        </w:tc>
        <w:tc>
          <w:tcPr>
            <w:tcW w:w="768" w:type="dxa"/>
            <w:noWrap/>
            <w:hideMark/>
          </w:tcPr>
          <w:p w14:paraId="1FA83F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49D89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AA782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73E3E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F3C680C" w14:textId="77777777" w:rsidTr="00AF3465">
        <w:trPr>
          <w:trHeight w:val="300"/>
        </w:trPr>
        <w:tc>
          <w:tcPr>
            <w:tcW w:w="6081" w:type="dxa"/>
            <w:noWrap/>
            <w:hideMark/>
          </w:tcPr>
          <w:p w14:paraId="20D5C02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oppositifolia L.</w:t>
            </w:r>
          </w:p>
        </w:tc>
        <w:tc>
          <w:tcPr>
            <w:tcW w:w="768" w:type="dxa"/>
            <w:noWrap/>
            <w:hideMark/>
          </w:tcPr>
          <w:p w14:paraId="4338B8C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7215C81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8AA08B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E1D907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8D72966" w14:textId="77777777" w:rsidTr="00AF3465">
        <w:trPr>
          <w:trHeight w:val="300"/>
        </w:trPr>
        <w:tc>
          <w:tcPr>
            <w:tcW w:w="6081" w:type="dxa"/>
            <w:noWrap/>
            <w:hideMark/>
          </w:tcPr>
          <w:p w14:paraId="1B70520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prenja Beck</w:t>
            </w:r>
          </w:p>
        </w:tc>
        <w:tc>
          <w:tcPr>
            <w:tcW w:w="768" w:type="dxa"/>
            <w:noWrap/>
            <w:hideMark/>
          </w:tcPr>
          <w:p w14:paraId="3F079CD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21833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56A6E5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F18789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40DEA6E" w14:textId="77777777" w:rsidTr="00AF3465">
        <w:trPr>
          <w:trHeight w:val="300"/>
        </w:trPr>
        <w:tc>
          <w:tcPr>
            <w:tcW w:w="6081" w:type="dxa"/>
            <w:noWrap/>
            <w:hideMark/>
          </w:tcPr>
          <w:p w14:paraId="515C01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Saxifraga stellaris L.</w:t>
            </w:r>
          </w:p>
        </w:tc>
        <w:tc>
          <w:tcPr>
            <w:tcW w:w="768" w:type="dxa"/>
            <w:noWrap/>
            <w:hideMark/>
          </w:tcPr>
          <w:p w14:paraId="51A4F98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410496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80F18D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6382C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B348FE4" w14:textId="77777777" w:rsidTr="00AF3465">
        <w:trPr>
          <w:trHeight w:val="300"/>
        </w:trPr>
        <w:tc>
          <w:tcPr>
            <w:tcW w:w="6081" w:type="dxa"/>
            <w:noWrap/>
            <w:hideMark/>
          </w:tcPr>
          <w:p w14:paraId="34E74F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Scabiosa silenifolia Waldst. &amp; Kit.</w:t>
            </w:r>
          </w:p>
        </w:tc>
        <w:tc>
          <w:tcPr>
            <w:tcW w:w="768" w:type="dxa"/>
            <w:noWrap/>
            <w:hideMark/>
          </w:tcPr>
          <w:p w14:paraId="28E9B3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88929A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310F44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1CB9C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EA65407" w14:textId="77777777" w:rsidTr="00AF3465">
        <w:trPr>
          <w:trHeight w:val="300"/>
        </w:trPr>
        <w:tc>
          <w:tcPr>
            <w:tcW w:w="6081" w:type="dxa"/>
            <w:noWrap/>
            <w:hideMark/>
          </w:tcPr>
          <w:p w14:paraId="5A811A9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Scrophularia bosniaca Beck</w:t>
            </w:r>
          </w:p>
        </w:tc>
        <w:tc>
          <w:tcPr>
            <w:tcW w:w="768" w:type="dxa"/>
            <w:noWrap/>
            <w:hideMark/>
          </w:tcPr>
          <w:p w14:paraId="25E5B09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7B4E2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15112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E38A88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723EB02" w14:textId="77777777" w:rsidTr="00AF3465">
        <w:trPr>
          <w:trHeight w:val="300"/>
        </w:trPr>
        <w:tc>
          <w:tcPr>
            <w:tcW w:w="6081" w:type="dxa"/>
            <w:noWrap/>
            <w:hideMark/>
          </w:tcPr>
          <w:p w14:paraId="7DF27C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Scrophularia laciniata Waldst. &amp; Kit.</w:t>
            </w:r>
          </w:p>
        </w:tc>
        <w:tc>
          <w:tcPr>
            <w:tcW w:w="768" w:type="dxa"/>
            <w:noWrap/>
            <w:hideMark/>
          </w:tcPr>
          <w:p w14:paraId="5AA283F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7AEB11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3CBB47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8D60FA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28F8841" w14:textId="77777777" w:rsidTr="00AF3465">
        <w:trPr>
          <w:trHeight w:val="300"/>
        </w:trPr>
        <w:tc>
          <w:tcPr>
            <w:tcW w:w="6081" w:type="dxa"/>
            <w:noWrap/>
            <w:hideMark/>
          </w:tcPr>
          <w:p w14:paraId="37FBAE6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Scutellaria alpina L.</w:t>
            </w:r>
          </w:p>
        </w:tc>
        <w:tc>
          <w:tcPr>
            <w:tcW w:w="768" w:type="dxa"/>
            <w:noWrap/>
            <w:hideMark/>
          </w:tcPr>
          <w:p w14:paraId="4D5E76D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C02E72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669DD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67431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536826B" w14:textId="77777777" w:rsidTr="00AF3465">
        <w:trPr>
          <w:trHeight w:val="300"/>
        </w:trPr>
        <w:tc>
          <w:tcPr>
            <w:tcW w:w="6081" w:type="dxa"/>
            <w:noWrap/>
            <w:hideMark/>
          </w:tcPr>
          <w:p w14:paraId="776AF79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Sedum atratum L.</w:t>
            </w:r>
          </w:p>
        </w:tc>
        <w:tc>
          <w:tcPr>
            <w:tcW w:w="768" w:type="dxa"/>
            <w:noWrap/>
            <w:hideMark/>
          </w:tcPr>
          <w:p w14:paraId="5DA904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81A54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528D3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A449C8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4D9B751" w14:textId="77777777" w:rsidTr="00AF3465">
        <w:trPr>
          <w:trHeight w:val="300"/>
        </w:trPr>
        <w:tc>
          <w:tcPr>
            <w:tcW w:w="6081" w:type="dxa"/>
            <w:noWrap/>
            <w:hideMark/>
          </w:tcPr>
          <w:p w14:paraId="773641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Sedum magellense Ten.</w:t>
            </w:r>
          </w:p>
        </w:tc>
        <w:tc>
          <w:tcPr>
            <w:tcW w:w="768" w:type="dxa"/>
            <w:noWrap/>
            <w:hideMark/>
          </w:tcPr>
          <w:p w14:paraId="778443E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82DCB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FEEBF6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531717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943EC7F" w14:textId="77777777" w:rsidTr="00AF3465">
        <w:trPr>
          <w:trHeight w:val="300"/>
        </w:trPr>
        <w:tc>
          <w:tcPr>
            <w:tcW w:w="6081" w:type="dxa"/>
            <w:noWrap/>
            <w:hideMark/>
          </w:tcPr>
          <w:p w14:paraId="3F5A924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Senecio hercynicus Herborg subsp. dalmaticus (Griseb.) Greuter</w:t>
            </w:r>
          </w:p>
        </w:tc>
        <w:tc>
          <w:tcPr>
            <w:tcW w:w="768" w:type="dxa"/>
            <w:noWrap/>
            <w:hideMark/>
          </w:tcPr>
          <w:p w14:paraId="10AA0D8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6D4B65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9636B4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617C7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E92FA45" w14:textId="77777777" w:rsidTr="00AF3465">
        <w:trPr>
          <w:trHeight w:val="300"/>
        </w:trPr>
        <w:tc>
          <w:tcPr>
            <w:tcW w:w="6081" w:type="dxa"/>
            <w:noWrap/>
            <w:hideMark/>
          </w:tcPr>
          <w:p w14:paraId="5DD47C7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Senecio hercynicus Herborg subsp. durmitorensis Herborg</w:t>
            </w:r>
          </w:p>
        </w:tc>
        <w:tc>
          <w:tcPr>
            <w:tcW w:w="768" w:type="dxa"/>
            <w:noWrap/>
            <w:hideMark/>
          </w:tcPr>
          <w:p w14:paraId="3BB86B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CF943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18D96D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FE0CFD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D4F29DE" w14:textId="77777777" w:rsidTr="00AF3465">
        <w:trPr>
          <w:trHeight w:val="300"/>
        </w:trPr>
        <w:tc>
          <w:tcPr>
            <w:tcW w:w="6081" w:type="dxa"/>
            <w:noWrap/>
            <w:hideMark/>
          </w:tcPr>
          <w:p w14:paraId="7798109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Senecio thapsoides DC. subsp. visianianus (Vis.) Vandas</w:t>
            </w:r>
          </w:p>
        </w:tc>
        <w:tc>
          <w:tcPr>
            <w:tcW w:w="768" w:type="dxa"/>
            <w:noWrap/>
            <w:hideMark/>
          </w:tcPr>
          <w:p w14:paraId="1FC2584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DC1CF1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F32BF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8DA648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C0AA46C" w14:textId="77777777" w:rsidTr="00AF3465">
        <w:trPr>
          <w:trHeight w:val="300"/>
        </w:trPr>
        <w:tc>
          <w:tcPr>
            <w:tcW w:w="6081" w:type="dxa"/>
            <w:noWrap/>
            <w:hideMark/>
          </w:tcPr>
          <w:p w14:paraId="4106048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Sesleria insularis Sommier subsp. sillingeri  (Deyl) Deyl</w:t>
            </w:r>
          </w:p>
        </w:tc>
        <w:tc>
          <w:tcPr>
            <w:tcW w:w="768" w:type="dxa"/>
            <w:noWrap/>
            <w:hideMark/>
          </w:tcPr>
          <w:p w14:paraId="1EE8E24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73D5D7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83857E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49039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66BBDDC" w14:textId="77777777" w:rsidTr="00AF3465">
        <w:trPr>
          <w:trHeight w:val="300"/>
        </w:trPr>
        <w:tc>
          <w:tcPr>
            <w:tcW w:w="6081" w:type="dxa"/>
            <w:hideMark/>
          </w:tcPr>
          <w:p w14:paraId="0F52719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Sesleria interrupta Vis.</w:t>
            </w:r>
          </w:p>
        </w:tc>
        <w:tc>
          <w:tcPr>
            <w:tcW w:w="768" w:type="dxa"/>
            <w:noWrap/>
            <w:hideMark/>
          </w:tcPr>
          <w:p w14:paraId="68DD7E9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144DFF3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F446F5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F713E3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18143D3" w14:textId="77777777" w:rsidTr="00AF3465">
        <w:trPr>
          <w:trHeight w:val="300"/>
        </w:trPr>
        <w:tc>
          <w:tcPr>
            <w:tcW w:w="6081" w:type="dxa"/>
            <w:noWrap/>
            <w:hideMark/>
          </w:tcPr>
          <w:p w14:paraId="2E5F75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Sesleria robusta Schott &amp; al. subsp. robusta</w:t>
            </w:r>
          </w:p>
        </w:tc>
        <w:tc>
          <w:tcPr>
            <w:tcW w:w="768" w:type="dxa"/>
            <w:noWrap/>
            <w:hideMark/>
          </w:tcPr>
          <w:p w14:paraId="1F2C25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BA9F2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1CE0B3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891193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0D7782D" w14:textId="77777777" w:rsidTr="00AF3465">
        <w:trPr>
          <w:trHeight w:val="300"/>
        </w:trPr>
        <w:tc>
          <w:tcPr>
            <w:tcW w:w="6081" w:type="dxa"/>
            <w:noWrap/>
            <w:hideMark/>
          </w:tcPr>
          <w:p w14:paraId="2713BE4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lastRenderedPageBreak/>
              <w:t>Silene acaulis (L.) Jacq.</w:t>
            </w:r>
          </w:p>
        </w:tc>
        <w:tc>
          <w:tcPr>
            <w:tcW w:w="768" w:type="dxa"/>
            <w:noWrap/>
            <w:hideMark/>
          </w:tcPr>
          <w:p w14:paraId="3B76C43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65159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9F4AA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A3AE7B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B51BB96" w14:textId="77777777" w:rsidTr="00AF3465">
        <w:trPr>
          <w:trHeight w:val="300"/>
        </w:trPr>
        <w:tc>
          <w:tcPr>
            <w:tcW w:w="6081" w:type="dxa"/>
            <w:noWrap/>
            <w:hideMark/>
          </w:tcPr>
          <w:p w14:paraId="352A080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Silene marginata (Schult.) Kit.</w:t>
            </w:r>
          </w:p>
        </w:tc>
        <w:tc>
          <w:tcPr>
            <w:tcW w:w="768" w:type="dxa"/>
            <w:noWrap/>
            <w:hideMark/>
          </w:tcPr>
          <w:p w14:paraId="2882B86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9EA1D2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656DBFD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E66081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53CEFC0" w14:textId="77777777" w:rsidTr="00AF3465">
        <w:trPr>
          <w:trHeight w:val="300"/>
        </w:trPr>
        <w:tc>
          <w:tcPr>
            <w:tcW w:w="6081" w:type="dxa"/>
            <w:noWrap/>
            <w:hideMark/>
          </w:tcPr>
          <w:p w14:paraId="39966A2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Silene multicaulis Guss.</w:t>
            </w:r>
          </w:p>
        </w:tc>
        <w:tc>
          <w:tcPr>
            <w:tcW w:w="768" w:type="dxa"/>
            <w:noWrap/>
            <w:hideMark/>
          </w:tcPr>
          <w:p w14:paraId="5A72E2A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46D4ED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076A7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2F8937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B5A2B64" w14:textId="77777777" w:rsidTr="00AF3465">
        <w:trPr>
          <w:trHeight w:val="300"/>
        </w:trPr>
        <w:tc>
          <w:tcPr>
            <w:tcW w:w="6081" w:type="dxa"/>
            <w:noWrap/>
            <w:hideMark/>
          </w:tcPr>
          <w:p w14:paraId="6DC67E3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Silene sendtneri Boiss. subsp. sendtneri</w:t>
            </w:r>
          </w:p>
        </w:tc>
        <w:tc>
          <w:tcPr>
            <w:tcW w:w="768" w:type="dxa"/>
            <w:noWrap/>
            <w:hideMark/>
          </w:tcPr>
          <w:p w14:paraId="72E4687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F891D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0A3FDF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F7E4CE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7DDED69F" w14:textId="77777777" w:rsidTr="00AF3465">
        <w:trPr>
          <w:trHeight w:val="300"/>
        </w:trPr>
        <w:tc>
          <w:tcPr>
            <w:tcW w:w="6081" w:type="dxa"/>
            <w:noWrap/>
            <w:hideMark/>
          </w:tcPr>
          <w:p w14:paraId="0D3F688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Silene tommasinii Vis.</w:t>
            </w:r>
          </w:p>
        </w:tc>
        <w:tc>
          <w:tcPr>
            <w:tcW w:w="768" w:type="dxa"/>
            <w:noWrap/>
            <w:hideMark/>
          </w:tcPr>
          <w:p w14:paraId="5498FA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BC1631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5042B2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BF9167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03428BA" w14:textId="77777777" w:rsidTr="00AF3465">
        <w:trPr>
          <w:trHeight w:val="300"/>
        </w:trPr>
        <w:tc>
          <w:tcPr>
            <w:tcW w:w="6081" w:type="dxa"/>
            <w:noWrap/>
            <w:hideMark/>
          </w:tcPr>
          <w:p w14:paraId="68DC8F5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Sisymbrium strictissimum L.</w:t>
            </w:r>
          </w:p>
        </w:tc>
        <w:tc>
          <w:tcPr>
            <w:tcW w:w="768" w:type="dxa"/>
            <w:noWrap/>
            <w:hideMark/>
          </w:tcPr>
          <w:p w14:paraId="7073E6E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96F08A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3AB167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58A282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BA50172" w14:textId="77777777" w:rsidTr="00AF3465">
        <w:trPr>
          <w:trHeight w:val="300"/>
        </w:trPr>
        <w:tc>
          <w:tcPr>
            <w:tcW w:w="6081" w:type="dxa"/>
            <w:noWrap/>
            <w:hideMark/>
          </w:tcPr>
          <w:p w14:paraId="7C0B547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Soldanella alpina L.</w:t>
            </w:r>
          </w:p>
        </w:tc>
        <w:tc>
          <w:tcPr>
            <w:tcW w:w="768" w:type="dxa"/>
            <w:noWrap/>
            <w:hideMark/>
          </w:tcPr>
          <w:p w14:paraId="59B349F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E297D8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8C21E2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A0BA42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6E55C43" w14:textId="77777777" w:rsidTr="00AF3465">
        <w:trPr>
          <w:trHeight w:val="300"/>
        </w:trPr>
        <w:tc>
          <w:tcPr>
            <w:tcW w:w="6081" w:type="dxa"/>
            <w:noWrap/>
            <w:hideMark/>
          </w:tcPr>
          <w:p w14:paraId="343562B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Sorbus chamaemespilus (L.) Crantz</w:t>
            </w:r>
          </w:p>
        </w:tc>
        <w:tc>
          <w:tcPr>
            <w:tcW w:w="768" w:type="dxa"/>
            <w:noWrap/>
            <w:hideMark/>
          </w:tcPr>
          <w:p w14:paraId="7F19848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0FF5FF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3011E7B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9F429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1D90B87" w14:textId="77777777" w:rsidTr="00AF3465">
        <w:trPr>
          <w:trHeight w:val="300"/>
        </w:trPr>
        <w:tc>
          <w:tcPr>
            <w:tcW w:w="6081" w:type="dxa"/>
            <w:noWrap/>
            <w:hideMark/>
          </w:tcPr>
          <w:p w14:paraId="08115C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Stachys alpina L. subsp. dinarica Murb.</w:t>
            </w:r>
          </w:p>
        </w:tc>
        <w:tc>
          <w:tcPr>
            <w:tcW w:w="768" w:type="dxa"/>
            <w:noWrap/>
            <w:hideMark/>
          </w:tcPr>
          <w:p w14:paraId="1D0C919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6390F6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56102D2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5A0B8A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9405814" w14:textId="77777777" w:rsidTr="00AF3465">
        <w:trPr>
          <w:trHeight w:val="300"/>
        </w:trPr>
        <w:tc>
          <w:tcPr>
            <w:tcW w:w="6081" w:type="dxa"/>
            <w:noWrap/>
            <w:hideMark/>
          </w:tcPr>
          <w:p w14:paraId="3E9C159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Stachys anisochila Vis. &amp; Pančić</w:t>
            </w:r>
          </w:p>
        </w:tc>
        <w:tc>
          <w:tcPr>
            <w:tcW w:w="768" w:type="dxa"/>
            <w:noWrap/>
            <w:hideMark/>
          </w:tcPr>
          <w:p w14:paraId="04F5B3C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0FF86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5E363A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F73D1B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754472F" w14:textId="77777777" w:rsidTr="00AF3465">
        <w:trPr>
          <w:trHeight w:val="300"/>
        </w:trPr>
        <w:tc>
          <w:tcPr>
            <w:tcW w:w="6081" w:type="dxa"/>
            <w:noWrap/>
            <w:hideMark/>
          </w:tcPr>
          <w:p w14:paraId="147FDC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Stachys recta L. subsp. subcrenata (Vis.) Briq.</w:t>
            </w:r>
          </w:p>
        </w:tc>
        <w:tc>
          <w:tcPr>
            <w:tcW w:w="768" w:type="dxa"/>
            <w:noWrap/>
            <w:hideMark/>
          </w:tcPr>
          <w:p w14:paraId="084916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6E49AE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B1798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353F7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B1F28FC" w14:textId="77777777" w:rsidTr="00AF3465">
        <w:trPr>
          <w:trHeight w:val="300"/>
        </w:trPr>
        <w:tc>
          <w:tcPr>
            <w:tcW w:w="6081" w:type="dxa"/>
            <w:noWrap/>
            <w:hideMark/>
          </w:tcPr>
          <w:p w14:paraId="173BA60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Streptopus amplexifolius (L.) DC.</w:t>
            </w:r>
          </w:p>
        </w:tc>
        <w:tc>
          <w:tcPr>
            <w:tcW w:w="768" w:type="dxa"/>
            <w:noWrap/>
            <w:hideMark/>
          </w:tcPr>
          <w:p w14:paraId="665D06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9D8D40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E4B20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327060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8A0104B" w14:textId="77777777" w:rsidTr="00AF3465">
        <w:trPr>
          <w:trHeight w:val="300"/>
        </w:trPr>
        <w:tc>
          <w:tcPr>
            <w:tcW w:w="6081" w:type="dxa"/>
            <w:noWrap/>
            <w:hideMark/>
          </w:tcPr>
          <w:p w14:paraId="557441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Taraxacum alpinum Hegetschw.</w:t>
            </w:r>
          </w:p>
        </w:tc>
        <w:tc>
          <w:tcPr>
            <w:tcW w:w="768" w:type="dxa"/>
            <w:noWrap/>
            <w:hideMark/>
          </w:tcPr>
          <w:p w14:paraId="6809A7C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5575594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1EEBB2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E8FAB0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C4B95FE" w14:textId="77777777" w:rsidTr="00AF3465">
        <w:trPr>
          <w:trHeight w:val="300"/>
        </w:trPr>
        <w:tc>
          <w:tcPr>
            <w:tcW w:w="6081" w:type="dxa"/>
            <w:noWrap/>
            <w:hideMark/>
          </w:tcPr>
          <w:p w14:paraId="6F9DD94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Taxus baccata L.</w:t>
            </w:r>
          </w:p>
        </w:tc>
        <w:tc>
          <w:tcPr>
            <w:tcW w:w="768" w:type="dxa"/>
            <w:noWrap/>
            <w:hideMark/>
          </w:tcPr>
          <w:p w14:paraId="15A620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21381F6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11A09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EE9D98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6707293" w14:textId="77777777" w:rsidTr="00AF3465">
        <w:trPr>
          <w:trHeight w:val="300"/>
        </w:trPr>
        <w:tc>
          <w:tcPr>
            <w:tcW w:w="6081" w:type="dxa"/>
            <w:noWrap/>
            <w:hideMark/>
          </w:tcPr>
          <w:p w14:paraId="0AC6172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Telekia speciosa (Schreb.) Baumg.</w:t>
            </w:r>
          </w:p>
        </w:tc>
        <w:tc>
          <w:tcPr>
            <w:tcW w:w="768" w:type="dxa"/>
            <w:noWrap/>
            <w:hideMark/>
          </w:tcPr>
          <w:p w14:paraId="6C73F46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77348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C9F8BF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FC93E8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8E3F7DF" w14:textId="77777777" w:rsidTr="00AF3465">
        <w:trPr>
          <w:trHeight w:val="300"/>
        </w:trPr>
        <w:tc>
          <w:tcPr>
            <w:tcW w:w="6081" w:type="dxa"/>
            <w:noWrap/>
            <w:hideMark/>
          </w:tcPr>
          <w:p w14:paraId="72E8276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Teucrium arduinii L.</w:t>
            </w:r>
          </w:p>
        </w:tc>
        <w:tc>
          <w:tcPr>
            <w:tcW w:w="768" w:type="dxa"/>
            <w:noWrap/>
            <w:hideMark/>
          </w:tcPr>
          <w:p w14:paraId="4F3D590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F8CAED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531B62E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CAD8C1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97B3140" w14:textId="77777777" w:rsidTr="00AF3465">
        <w:trPr>
          <w:trHeight w:val="300"/>
        </w:trPr>
        <w:tc>
          <w:tcPr>
            <w:tcW w:w="6081" w:type="dxa"/>
            <w:noWrap/>
            <w:hideMark/>
          </w:tcPr>
          <w:p w14:paraId="2CA8CB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Thelypteris palustris Schott</w:t>
            </w:r>
          </w:p>
        </w:tc>
        <w:tc>
          <w:tcPr>
            <w:tcW w:w="768" w:type="dxa"/>
            <w:noWrap/>
            <w:hideMark/>
          </w:tcPr>
          <w:p w14:paraId="628A3A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BF901C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AC69C84"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06F50C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F06390F" w14:textId="77777777" w:rsidTr="00AF3465">
        <w:trPr>
          <w:trHeight w:val="300"/>
        </w:trPr>
        <w:tc>
          <w:tcPr>
            <w:tcW w:w="6081" w:type="dxa"/>
            <w:noWrap/>
            <w:hideMark/>
          </w:tcPr>
          <w:p w14:paraId="561D0BE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Thesium parnassi A. DC.</w:t>
            </w:r>
          </w:p>
        </w:tc>
        <w:tc>
          <w:tcPr>
            <w:tcW w:w="768" w:type="dxa"/>
            <w:noWrap/>
            <w:hideMark/>
          </w:tcPr>
          <w:p w14:paraId="335DE0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3381253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7C7C823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4F9B97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E9F7F43" w14:textId="77777777" w:rsidTr="00AF3465">
        <w:trPr>
          <w:trHeight w:val="300"/>
        </w:trPr>
        <w:tc>
          <w:tcPr>
            <w:tcW w:w="6081" w:type="dxa"/>
            <w:noWrap/>
            <w:hideMark/>
          </w:tcPr>
          <w:p w14:paraId="4CC7C0E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Thymus praecox Opiz subsp. polytrichus (A.Kern. ex Borbás) Jalas</w:t>
            </w:r>
          </w:p>
        </w:tc>
        <w:tc>
          <w:tcPr>
            <w:tcW w:w="768" w:type="dxa"/>
            <w:noWrap/>
            <w:hideMark/>
          </w:tcPr>
          <w:p w14:paraId="263F35B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1FC1C8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FDFFEC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F3CE80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4B4292A" w14:textId="77777777" w:rsidTr="00AF3465">
        <w:trPr>
          <w:trHeight w:val="300"/>
        </w:trPr>
        <w:tc>
          <w:tcPr>
            <w:tcW w:w="6081" w:type="dxa"/>
            <w:noWrap/>
            <w:hideMark/>
          </w:tcPr>
          <w:p w14:paraId="17E1F1E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Tofieldia calyculata (L.) Wahlenb.</w:t>
            </w:r>
          </w:p>
        </w:tc>
        <w:tc>
          <w:tcPr>
            <w:tcW w:w="768" w:type="dxa"/>
            <w:noWrap/>
            <w:hideMark/>
          </w:tcPr>
          <w:p w14:paraId="5209E61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0CDAD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D7455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310C07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B98C774" w14:textId="77777777" w:rsidTr="00AF3465">
        <w:trPr>
          <w:trHeight w:val="300"/>
        </w:trPr>
        <w:tc>
          <w:tcPr>
            <w:tcW w:w="6081" w:type="dxa"/>
            <w:noWrap/>
            <w:hideMark/>
          </w:tcPr>
          <w:p w14:paraId="7E9BEF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Tozzia alpina L.</w:t>
            </w:r>
          </w:p>
        </w:tc>
        <w:tc>
          <w:tcPr>
            <w:tcW w:w="768" w:type="dxa"/>
            <w:noWrap/>
            <w:hideMark/>
          </w:tcPr>
          <w:p w14:paraId="3F4E370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6A1A22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1D62B6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04CC11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623104E" w14:textId="77777777" w:rsidTr="00AF3465">
        <w:trPr>
          <w:trHeight w:val="300"/>
        </w:trPr>
        <w:tc>
          <w:tcPr>
            <w:tcW w:w="6081" w:type="dxa"/>
            <w:noWrap/>
            <w:hideMark/>
          </w:tcPr>
          <w:p w14:paraId="0F2892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Tragopogon tommasinii Sch. Bip.</w:t>
            </w:r>
          </w:p>
        </w:tc>
        <w:tc>
          <w:tcPr>
            <w:tcW w:w="768" w:type="dxa"/>
            <w:noWrap/>
            <w:hideMark/>
          </w:tcPr>
          <w:p w14:paraId="227B699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38E78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3BB7A4B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F36D8A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CBCF1B7" w14:textId="77777777" w:rsidTr="00AF3465">
        <w:trPr>
          <w:trHeight w:val="300"/>
        </w:trPr>
        <w:tc>
          <w:tcPr>
            <w:tcW w:w="6081" w:type="dxa"/>
            <w:noWrap/>
            <w:hideMark/>
          </w:tcPr>
          <w:p w14:paraId="4A3567A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Trifolium dalmaticum Vis.</w:t>
            </w:r>
          </w:p>
        </w:tc>
        <w:tc>
          <w:tcPr>
            <w:tcW w:w="768" w:type="dxa"/>
            <w:noWrap/>
            <w:hideMark/>
          </w:tcPr>
          <w:p w14:paraId="7DD6AAB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2F61078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386A8B0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A6556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0D85CEE" w14:textId="77777777" w:rsidTr="00AF3465">
        <w:trPr>
          <w:trHeight w:val="300"/>
        </w:trPr>
        <w:tc>
          <w:tcPr>
            <w:tcW w:w="6081" w:type="dxa"/>
            <w:noWrap/>
            <w:hideMark/>
          </w:tcPr>
          <w:p w14:paraId="0791D2A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Trifolium noricum Wulfen</w:t>
            </w:r>
          </w:p>
        </w:tc>
        <w:tc>
          <w:tcPr>
            <w:tcW w:w="768" w:type="dxa"/>
            <w:noWrap/>
            <w:hideMark/>
          </w:tcPr>
          <w:p w14:paraId="004AE3A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540B49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0059A6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2004EB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2E62FDD" w14:textId="77777777" w:rsidTr="00AF3465">
        <w:trPr>
          <w:trHeight w:val="300"/>
        </w:trPr>
        <w:tc>
          <w:tcPr>
            <w:tcW w:w="6081" w:type="dxa"/>
            <w:noWrap/>
            <w:hideMark/>
          </w:tcPr>
          <w:p w14:paraId="6771F4D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Trollius europaeus L.</w:t>
            </w:r>
          </w:p>
        </w:tc>
        <w:tc>
          <w:tcPr>
            <w:tcW w:w="768" w:type="dxa"/>
            <w:noWrap/>
            <w:hideMark/>
          </w:tcPr>
          <w:p w14:paraId="19CBFA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15FC5F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123A2D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CFFF85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1DF33C9D" w14:textId="77777777" w:rsidTr="00AF3465">
        <w:trPr>
          <w:trHeight w:val="300"/>
        </w:trPr>
        <w:tc>
          <w:tcPr>
            <w:tcW w:w="6081" w:type="dxa"/>
            <w:noWrap/>
            <w:hideMark/>
          </w:tcPr>
          <w:p w14:paraId="33C7157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Valeriana bertiscea Pančić</w:t>
            </w:r>
          </w:p>
        </w:tc>
        <w:tc>
          <w:tcPr>
            <w:tcW w:w="768" w:type="dxa"/>
            <w:noWrap/>
            <w:hideMark/>
          </w:tcPr>
          <w:p w14:paraId="778F4A7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F27FD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C44AF4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2053C9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75050D6" w14:textId="77777777" w:rsidTr="00AF3465">
        <w:trPr>
          <w:trHeight w:val="300"/>
        </w:trPr>
        <w:tc>
          <w:tcPr>
            <w:tcW w:w="6081" w:type="dxa"/>
            <w:noWrap/>
            <w:hideMark/>
          </w:tcPr>
          <w:p w14:paraId="176903E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Valeriana dioica L.</w:t>
            </w:r>
          </w:p>
        </w:tc>
        <w:tc>
          <w:tcPr>
            <w:tcW w:w="768" w:type="dxa"/>
            <w:noWrap/>
            <w:hideMark/>
          </w:tcPr>
          <w:p w14:paraId="32C71CC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BA85ED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254BB97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651810FB"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61B2C11" w14:textId="77777777" w:rsidTr="00AF3465">
        <w:trPr>
          <w:trHeight w:val="300"/>
        </w:trPr>
        <w:tc>
          <w:tcPr>
            <w:tcW w:w="6081" w:type="dxa"/>
            <w:noWrap/>
            <w:hideMark/>
          </w:tcPr>
          <w:p w14:paraId="0F3A11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Verbascum durmitoreum Rohlena</w:t>
            </w:r>
          </w:p>
        </w:tc>
        <w:tc>
          <w:tcPr>
            <w:tcW w:w="768" w:type="dxa"/>
            <w:noWrap/>
            <w:hideMark/>
          </w:tcPr>
          <w:p w14:paraId="41CDEE4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143A594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D7FE9F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F3E5A4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CECB7E9" w14:textId="77777777" w:rsidTr="00AF3465">
        <w:trPr>
          <w:trHeight w:val="300"/>
        </w:trPr>
        <w:tc>
          <w:tcPr>
            <w:tcW w:w="6081" w:type="dxa"/>
            <w:noWrap/>
            <w:hideMark/>
          </w:tcPr>
          <w:p w14:paraId="7B7657D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Verbascum nicolai Rohlena</w:t>
            </w:r>
          </w:p>
        </w:tc>
        <w:tc>
          <w:tcPr>
            <w:tcW w:w="768" w:type="dxa"/>
            <w:noWrap/>
            <w:hideMark/>
          </w:tcPr>
          <w:p w14:paraId="061416B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BB8350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74D769D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70459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69C2FE2" w14:textId="77777777" w:rsidTr="00AF3465">
        <w:trPr>
          <w:trHeight w:val="300"/>
        </w:trPr>
        <w:tc>
          <w:tcPr>
            <w:tcW w:w="6081" w:type="dxa"/>
            <w:noWrap/>
            <w:hideMark/>
          </w:tcPr>
          <w:p w14:paraId="3058543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Veronica alpina L.</w:t>
            </w:r>
          </w:p>
        </w:tc>
        <w:tc>
          <w:tcPr>
            <w:tcW w:w="768" w:type="dxa"/>
            <w:noWrap/>
            <w:hideMark/>
          </w:tcPr>
          <w:p w14:paraId="47A485E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DB184F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E46213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374102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CF0B14F" w14:textId="77777777" w:rsidTr="00AF3465">
        <w:trPr>
          <w:trHeight w:val="300"/>
        </w:trPr>
        <w:tc>
          <w:tcPr>
            <w:tcW w:w="6081" w:type="dxa"/>
            <w:noWrap/>
            <w:hideMark/>
          </w:tcPr>
          <w:p w14:paraId="10E5E625"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Veronica aphylla L.</w:t>
            </w:r>
          </w:p>
        </w:tc>
        <w:tc>
          <w:tcPr>
            <w:tcW w:w="768" w:type="dxa"/>
            <w:noWrap/>
            <w:hideMark/>
          </w:tcPr>
          <w:p w14:paraId="5EBAC24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3DBBF7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6F0F33E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3547576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7FA89A8" w14:textId="77777777" w:rsidTr="00AF3465">
        <w:trPr>
          <w:trHeight w:val="300"/>
        </w:trPr>
        <w:tc>
          <w:tcPr>
            <w:tcW w:w="6081" w:type="dxa"/>
            <w:noWrap/>
            <w:hideMark/>
          </w:tcPr>
          <w:p w14:paraId="08CEE19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Veronica fruticans Jacq.</w:t>
            </w:r>
          </w:p>
        </w:tc>
        <w:tc>
          <w:tcPr>
            <w:tcW w:w="768" w:type="dxa"/>
            <w:noWrap/>
            <w:hideMark/>
          </w:tcPr>
          <w:p w14:paraId="03B1390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0E6370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5AD923A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573A05B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060D0E9C" w14:textId="77777777" w:rsidTr="00AF3465">
        <w:trPr>
          <w:trHeight w:val="300"/>
        </w:trPr>
        <w:tc>
          <w:tcPr>
            <w:tcW w:w="6081" w:type="dxa"/>
            <w:noWrap/>
            <w:hideMark/>
          </w:tcPr>
          <w:p w14:paraId="117FF11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Veronica saturejoides Vis.</w:t>
            </w:r>
          </w:p>
        </w:tc>
        <w:tc>
          <w:tcPr>
            <w:tcW w:w="768" w:type="dxa"/>
            <w:noWrap/>
            <w:hideMark/>
          </w:tcPr>
          <w:p w14:paraId="74519B6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79C3D59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68E723E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065856F8"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67557EC8" w14:textId="77777777" w:rsidTr="00AF3465">
        <w:trPr>
          <w:trHeight w:val="300"/>
        </w:trPr>
        <w:tc>
          <w:tcPr>
            <w:tcW w:w="6081" w:type="dxa"/>
            <w:noWrap/>
            <w:hideMark/>
          </w:tcPr>
          <w:p w14:paraId="3DF6381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Veronica scutellata  L.</w:t>
            </w:r>
          </w:p>
        </w:tc>
        <w:tc>
          <w:tcPr>
            <w:tcW w:w="768" w:type="dxa"/>
            <w:noWrap/>
            <w:hideMark/>
          </w:tcPr>
          <w:p w14:paraId="29D26D6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8BCA26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47AE040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9DE7C5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41F4F1DB" w14:textId="77777777" w:rsidTr="00AF3465">
        <w:trPr>
          <w:trHeight w:val="300"/>
        </w:trPr>
        <w:tc>
          <w:tcPr>
            <w:tcW w:w="6081" w:type="dxa"/>
            <w:noWrap/>
            <w:hideMark/>
          </w:tcPr>
          <w:p w14:paraId="55EDA2A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Vicia oroboides Wulfen</w:t>
            </w:r>
          </w:p>
        </w:tc>
        <w:tc>
          <w:tcPr>
            <w:tcW w:w="768" w:type="dxa"/>
            <w:noWrap/>
            <w:hideMark/>
          </w:tcPr>
          <w:p w14:paraId="1887003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0E204CB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82C09A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C7B519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B9E8DEE" w14:textId="77777777" w:rsidTr="00AF3465">
        <w:trPr>
          <w:trHeight w:val="300"/>
        </w:trPr>
        <w:tc>
          <w:tcPr>
            <w:tcW w:w="6081" w:type="dxa"/>
            <w:noWrap/>
            <w:hideMark/>
          </w:tcPr>
          <w:p w14:paraId="6CEF31A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Viola biflora L.</w:t>
            </w:r>
          </w:p>
        </w:tc>
        <w:tc>
          <w:tcPr>
            <w:tcW w:w="768" w:type="dxa"/>
            <w:noWrap/>
            <w:hideMark/>
          </w:tcPr>
          <w:p w14:paraId="2F50BE5E"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47A3E8CD"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7626D35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4A86ACC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3F1F25E5" w14:textId="77777777" w:rsidTr="00AF3465">
        <w:trPr>
          <w:trHeight w:val="300"/>
        </w:trPr>
        <w:tc>
          <w:tcPr>
            <w:tcW w:w="6081" w:type="dxa"/>
            <w:noWrap/>
            <w:hideMark/>
          </w:tcPr>
          <w:p w14:paraId="7CB7BC2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Viola chelmea Boiss. &amp; Heldr. subsp. vratnikensis Gáyer &amp; Degen</w:t>
            </w:r>
          </w:p>
        </w:tc>
        <w:tc>
          <w:tcPr>
            <w:tcW w:w="768" w:type="dxa"/>
            <w:noWrap/>
            <w:hideMark/>
          </w:tcPr>
          <w:p w14:paraId="2FBAE696"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829" w:type="dxa"/>
            <w:noWrap/>
            <w:hideMark/>
          </w:tcPr>
          <w:p w14:paraId="302CD30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42A942E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1051" w:type="dxa"/>
            <w:noWrap/>
            <w:hideMark/>
          </w:tcPr>
          <w:p w14:paraId="7279A0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DAB5F33" w14:textId="77777777" w:rsidTr="00AF3465">
        <w:trPr>
          <w:trHeight w:val="300"/>
        </w:trPr>
        <w:tc>
          <w:tcPr>
            <w:tcW w:w="6081" w:type="dxa"/>
            <w:noWrap/>
            <w:hideMark/>
          </w:tcPr>
          <w:p w14:paraId="28FDA9D2"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Viola elegantula Schott</w:t>
            </w:r>
          </w:p>
        </w:tc>
        <w:tc>
          <w:tcPr>
            <w:tcW w:w="768" w:type="dxa"/>
            <w:noWrap/>
            <w:hideMark/>
          </w:tcPr>
          <w:p w14:paraId="266898C9"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15BA130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ЕНД</w:t>
            </w:r>
          </w:p>
        </w:tc>
        <w:tc>
          <w:tcPr>
            <w:tcW w:w="735" w:type="dxa"/>
            <w:noWrap/>
            <w:hideMark/>
          </w:tcPr>
          <w:p w14:paraId="1E792D1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29C2B52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51C6EAE2" w14:textId="77777777" w:rsidTr="00AF3465">
        <w:trPr>
          <w:trHeight w:val="300"/>
        </w:trPr>
        <w:tc>
          <w:tcPr>
            <w:tcW w:w="6081" w:type="dxa"/>
            <w:noWrap/>
            <w:hideMark/>
          </w:tcPr>
          <w:p w14:paraId="226FE173"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xml:space="preserve">Viola palustris L. </w:t>
            </w:r>
          </w:p>
        </w:tc>
        <w:tc>
          <w:tcPr>
            <w:tcW w:w="768" w:type="dxa"/>
            <w:noWrap/>
            <w:hideMark/>
          </w:tcPr>
          <w:p w14:paraId="3928BBE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СЗ</w:t>
            </w:r>
          </w:p>
        </w:tc>
        <w:tc>
          <w:tcPr>
            <w:tcW w:w="829" w:type="dxa"/>
            <w:noWrap/>
            <w:hideMark/>
          </w:tcPr>
          <w:p w14:paraId="6ABDD04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c>
          <w:tcPr>
            <w:tcW w:w="735" w:type="dxa"/>
            <w:noWrap/>
            <w:hideMark/>
          </w:tcPr>
          <w:p w14:paraId="0EEB3C1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716BDB3F"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r w:rsidR="00AF3465" w:rsidRPr="007B6877" w14:paraId="28574EC8" w14:textId="77777777" w:rsidTr="00AF3465">
        <w:trPr>
          <w:trHeight w:val="300"/>
        </w:trPr>
        <w:tc>
          <w:tcPr>
            <w:tcW w:w="6081" w:type="dxa"/>
            <w:noWrap/>
            <w:hideMark/>
          </w:tcPr>
          <w:p w14:paraId="572DC8A0"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Viola zoysii Wulfen</w:t>
            </w:r>
          </w:p>
        </w:tc>
        <w:tc>
          <w:tcPr>
            <w:tcW w:w="768" w:type="dxa"/>
            <w:noWrap/>
            <w:hideMark/>
          </w:tcPr>
          <w:p w14:paraId="12768AE1"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З</w:t>
            </w:r>
          </w:p>
        </w:tc>
        <w:tc>
          <w:tcPr>
            <w:tcW w:w="829" w:type="dxa"/>
            <w:noWrap/>
            <w:hideMark/>
          </w:tcPr>
          <w:p w14:paraId="68BA8AAA"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СУБЕ</w:t>
            </w:r>
          </w:p>
        </w:tc>
        <w:tc>
          <w:tcPr>
            <w:tcW w:w="735" w:type="dxa"/>
            <w:noWrap/>
            <w:hideMark/>
          </w:tcPr>
          <w:p w14:paraId="57668D0C"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1</w:t>
            </w:r>
          </w:p>
        </w:tc>
        <w:tc>
          <w:tcPr>
            <w:tcW w:w="1051" w:type="dxa"/>
            <w:noWrap/>
            <w:hideMark/>
          </w:tcPr>
          <w:p w14:paraId="143DF7C7" w14:textId="77777777" w:rsidR="00AF3465" w:rsidRPr="007B6877" w:rsidRDefault="00AF3465" w:rsidP="00AF3465">
            <w:pPr>
              <w:rPr>
                <w:rFonts w:ascii="Times New Roman" w:eastAsia="Times New Roman" w:hAnsi="Times New Roman" w:cs="Times New Roman"/>
                <w:sz w:val="24"/>
                <w:szCs w:val="24"/>
                <w:lang w:eastAsia="bs-Latn-BA"/>
              </w:rPr>
            </w:pPr>
            <w:r w:rsidRPr="007B6877">
              <w:rPr>
                <w:rFonts w:ascii="Times New Roman" w:eastAsia="Times New Roman" w:hAnsi="Times New Roman" w:cs="Times New Roman"/>
                <w:sz w:val="24"/>
                <w:szCs w:val="24"/>
                <w:lang w:eastAsia="bs-Latn-BA"/>
              </w:rPr>
              <w:t> </w:t>
            </w:r>
          </w:p>
        </w:tc>
      </w:tr>
    </w:tbl>
    <w:p w14:paraId="38761F0E" w14:textId="77777777" w:rsidR="00AF3465" w:rsidRDefault="00AF3465" w:rsidP="00AF3465"/>
    <w:p w14:paraId="2692321B" w14:textId="77777777" w:rsidR="00AF3465" w:rsidRPr="00AF3465" w:rsidRDefault="00AF3465" w:rsidP="008E43BF">
      <w:pPr>
        <w:tabs>
          <w:tab w:val="right" w:leader="dot" w:pos="9781"/>
        </w:tabs>
        <w:rPr>
          <w:rFonts w:asciiTheme="majorHAnsi" w:hAnsiTheme="majorHAnsi"/>
          <w:lang w:val="sr-Cyrl-BA"/>
        </w:rPr>
      </w:pPr>
    </w:p>
    <w:sectPr w:rsidR="00AF3465" w:rsidRPr="00AF3465" w:rsidSect="002A32B8">
      <w:headerReference w:type="default" r:id="rId55"/>
      <w:pgSz w:w="11907" w:h="16839" w:code="9"/>
      <w:pgMar w:top="1134" w:right="1134" w:bottom="1417" w:left="1418"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6" w:author="Zeljka Stojicic" w:date="2024-05-24T13:16:00Z" w:initials="ZS">
    <w:p w14:paraId="316A3375" w14:textId="77777777" w:rsidR="004C2C8C" w:rsidRDefault="004C2C8C">
      <w:pPr>
        <w:pStyle w:val="CommentText"/>
      </w:pPr>
      <w:r>
        <w:rPr>
          <w:rStyle w:val="CommentReference"/>
        </w:rPr>
        <w:annotationRef/>
      </w:r>
      <w:r>
        <w:t>Ažurirati podatke za 2023.godinu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DC3419D" w15:done="0"/>
  <w15:commentEx w15:paraId="16B8E7EC" w15:done="0"/>
  <w15:commentEx w15:paraId="4EA611F0" w15:done="0"/>
  <w15:commentEx w15:paraId="540B0FC9" w15:done="0"/>
  <w15:commentEx w15:paraId="47696590" w15:done="0"/>
  <w15:commentEx w15:paraId="316A337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3555B1" w16cex:dateUtc="2023-12-26T12:37:00Z"/>
  <w16cex:commentExtensible w16cex:durableId="293FDF69" w16cex:dateUtc="2024-01-03T12:28:00Z"/>
  <w16cex:commentExtensible w16cex:durableId="29785141" w16cex:dateUtc="2024-02-15T08:00:00Z"/>
  <w16cex:commentExtensible w16cex:durableId="293FE0A5" w16cex:dateUtc="2024-01-03T12:33:00Z"/>
  <w16cex:commentExtensible w16cex:durableId="293FE420" w16cex:dateUtc="2024-01-03T12:48:00Z"/>
  <w16cex:commentExtensible w16cex:durableId="297851AA" w16cex:dateUtc="2024-02-15T08:02:00Z"/>
  <w16cex:commentExtensible w16cex:durableId="29411731" w16cex:dateUtc="2024-01-04T10:38:00Z"/>
  <w16cex:commentExtensible w16cex:durableId="294117A6" w16cex:dateUtc="2024-01-04T10:40:00Z"/>
  <w16cex:commentExtensible w16cex:durableId="29411835" w16cex:dateUtc="2024-01-04T10:42:00Z"/>
  <w16cex:commentExtensible w16cex:durableId="2941189E" w16cex:dateUtc="2024-01-04T10:44:00Z"/>
  <w16cex:commentExtensible w16cex:durableId="294118D5" w16cex:dateUtc="2024-01-04T10:45:00Z"/>
  <w16cex:commentExtensible w16cex:durableId="2941193C" w16cex:dateUtc="2024-01-04T10:47:00Z"/>
  <w16cex:commentExtensible w16cex:durableId="29411A41" w16cex:dateUtc="2024-01-04T10:51:00Z"/>
  <w16cex:commentExtensible w16cex:durableId="29785FFB" w16cex:dateUtc="2024-02-15T09:03:00Z"/>
  <w16cex:commentExtensible w16cex:durableId="29411B9A" w16cex:dateUtc="2024-01-04T10:57:00Z"/>
  <w16cex:commentExtensible w16cex:durableId="29411C62" w16cex:dateUtc="2024-01-04T11:00:00Z"/>
  <w16cex:commentExtensible w16cex:durableId="29411C96" w16cex:dateUtc="2024-01-04T11:01:00Z"/>
  <w16cex:commentExtensible w16cex:durableId="29412E17" w16cex:dateUtc="2024-01-04T12:16:00Z"/>
  <w16cex:commentExtensible w16cex:durableId="29412E86" w16cex:dateUtc="2024-01-04T12:17:00Z"/>
  <w16cex:commentExtensible w16cex:durableId="29412F4F" w16cex:dateUtc="2024-01-04T12:21:00Z"/>
  <w16cex:commentExtensible w16cex:durableId="29786035" w16cex:dateUtc="2024-02-15T09:04:00Z"/>
  <w16cex:commentExtensible w16cex:durableId="2941301E" w16cex:dateUtc="2024-01-04T12:24:00Z"/>
  <w16cex:commentExtensible w16cex:durableId="294130F7" w16cex:dateUtc="2024-01-04T12:28:00Z"/>
  <w16cex:commentExtensible w16cex:durableId="29415CE2" w16cex:dateUtc="2024-01-04T15:35:00Z"/>
  <w16cex:commentExtensible w16cex:durableId="29415F35" w16cex:dateUtc="2024-01-04T15:45:00Z"/>
  <w16cex:commentExtensible w16cex:durableId="2941608B" w16cex:dateUtc="2024-01-04T15:51:00Z"/>
  <w16cex:commentExtensible w16cex:durableId="294160EB" w16cex:dateUtc="2024-01-04T15:52:00Z"/>
  <w16cex:commentExtensible w16cex:durableId="297860C8" w16cex:dateUtc="2024-02-15T09:07:00Z"/>
  <w16cex:commentExtensible w16cex:durableId="294162C4" w16cex:dateUtc="2024-01-04T16:00:00Z"/>
  <w16cex:commentExtensible w16cex:durableId="294162E3" w16cex:dateUtc="2024-01-04T16:01:00Z"/>
  <w16cex:commentExtensible w16cex:durableId="29416383" w16cex:dateUtc="2024-01-04T16:04:00Z"/>
  <w16cex:commentExtensible w16cex:durableId="29425FCB" w16cex:dateUtc="2024-01-05T10:00:00Z"/>
  <w16cex:commentExtensible w16cex:durableId="2942620C" w16cex:dateUtc="2024-01-05T10:10:00Z"/>
  <w16cex:commentExtensible w16cex:durableId="2978612B" w16cex:dateUtc="2024-02-15T09:08:00Z"/>
  <w16cex:commentExtensible w16cex:durableId="2942658F" w16cex:dateUtc="2024-01-05T10:25:00Z"/>
  <w16cex:commentExtensible w16cex:durableId="294266BD" w16cex:dateUtc="2024-01-05T10:30:00Z"/>
  <w16cex:commentExtensible w16cex:durableId="29426708" w16cex:dateUtc="2024-01-05T10:31:00Z"/>
  <w16cex:commentExtensible w16cex:durableId="29426733" w16cex:dateUtc="2024-01-05T10:32:00Z"/>
  <w16cex:commentExtensible w16cex:durableId="2942709A" w16cex:dateUtc="2024-01-05T11:12:00Z"/>
  <w16cex:commentExtensible w16cex:durableId="294271D1" w16cex:dateUtc="2024-01-05T11:17:00Z"/>
  <w16cex:commentExtensible w16cex:durableId="294271FF" w16cex:dateUtc="2024-01-05T11: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5860788" w16cid:durableId="293555B1"/>
  <w16cid:commentId w16cid:paraId="557DCC3A" w16cid:durableId="293FDF69"/>
  <w16cid:commentId w16cid:paraId="5ACDA22C" w16cid:durableId="29785141"/>
  <w16cid:commentId w16cid:paraId="599B7C74" w16cid:durableId="293FE0A5"/>
  <w16cid:commentId w16cid:paraId="436B76D8" w16cid:durableId="293FE420"/>
  <w16cid:commentId w16cid:paraId="1A8F12B1" w16cid:durableId="297851AA"/>
  <w16cid:commentId w16cid:paraId="52AC0CAE" w16cid:durableId="29411731"/>
  <w16cid:commentId w16cid:paraId="58717356" w16cid:durableId="294117A6"/>
  <w16cid:commentId w16cid:paraId="423F2B4D" w16cid:durableId="29411835"/>
  <w16cid:commentId w16cid:paraId="697C4038" w16cid:durableId="2941189E"/>
  <w16cid:commentId w16cid:paraId="37488990" w16cid:durableId="294118D5"/>
  <w16cid:commentId w16cid:paraId="002F2A27" w16cid:durableId="2941193C"/>
  <w16cid:commentId w16cid:paraId="332A5EFC" w16cid:durableId="29411A41"/>
  <w16cid:commentId w16cid:paraId="5DA9E594" w16cid:durableId="29785FFB"/>
  <w16cid:commentId w16cid:paraId="21C7CA03" w16cid:durableId="29411B9A"/>
  <w16cid:commentId w16cid:paraId="73E6591D" w16cid:durableId="29411C62"/>
  <w16cid:commentId w16cid:paraId="4F2E9DCD" w16cid:durableId="29411C96"/>
  <w16cid:commentId w16cid:paraId="1717D384" w16cid:durableId="29412E17"/>
  <w16cid:commentId w16cid:paraId="17FFE0F4" w16cid:durableId="29412E86"/>
  <w16cid:commentId w16cid:paraId="5D6CD53D" w16cid:durableId="29412F4F"/>
  <w16cid:commentId w16cid:paraId="005D64C9" w16cid:durableId="29786035"/>
  <w16cid:commentId w16cid:paraId="0A596A0C" w16cid:durableId="2941301E"/>
  <w16cid:commentId w16cid:paraId="4039CD5A" w16cid:durableId="294130F7"/>
  <w16cid:commentId w16cid:paraId="64B93BEF" w16cid:durableId="29415CE2"/>
  <w16cid:commentId w16cid:paraId="7F0A167D" w16cid:durableId="29415F35"/>
  <w16cid:commentId w16cid:paraId="62CDE599" w16cid:durableId="2941608B"/>
  <w16cid:commentId w16cid:paraId="32749211" w16cid:durableId="294160EB"/>
  <w16cid:commentId w16cid:paraId="5F8FADD7" w16cid:durableId="297860C8"/>
  <w16cid:commentId w16cid:paraId="000991D9" w16cid:durableId="294162C4"/>
  <w16cid:commentId w16cid:paraId="4D490DB7" w16cid:durableId="294162E3"/>
  <w16cid:commentId w16cid:paraId="6CC38A51" w16cid:durableId="29416383"/>
  <w16cid:commentId w16cid:paraId="553A63D1" w16cid:durableId="29425FCB"/>
  <w16cid:commentId w16cid:paraId="3A805A38" w16cid:durableId="2942620C"/>
  <w16cid:commentId w16cid:paraId="61521A77" w16cid:durableId="2978612B"/>
  <w16cid:commentId w16cid:paraId="22E3C243" w16cid:durableId="2942658F"/>
  <w16cid:commentId w16cid:paraId="5F436CC3" w16cid:durableId="294266BD"/>
  <w16cid:commentId w16cid:paraId="5CF74473" w16cid:durableId="29426708"/>
  <w16cid:commentId w16cid:paraId="323DF81F" w16cid:durableId="29426733"/>
  <w16cid:commentId w16cid:paraId="4C92FED4" w16cid:durableId="2942709A"/>
  <w16cid:commentId w16cid:paraId="198570DA" w16cid:durableId="294271D1"/>
  <w16cid:commentId w16cid:paraId="0866D892" w16cid:durableId="294271F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548091" w14:textId="77777777" w:rsidR="00FD1503" w:rsidRDefault="00FD1503" w:rsidP="001B2945">
      <w:r>
        <w:separator/>
      </w:r>
    </w:p>
  </w:endnote>
  <w:endnote w:type="continuationSeparator" w:id="0">
    <w:p w14:paraId="0D470932" w14:textId="77777777" w:rsidR="00FD1503" w:rsidRDefault="00FD1503" w:rsidP="001B2945">
      <w:r>
        <w:continuationSeparator/>
      </w:r>
    </w:p>
  </w:endnote>
  <w:endnote w:type="continuationNotice" w:id="1">
    <w:p w14:paraId="06434238" w14:textId="77777777" w:rsidR="00FD1503" w:rsidRDefault="00FD15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ZRESKI+MyriadPro-Light">
    <w:altName w:val="Arial"/>
    <w:panose1 w:val="00000000000000000000"/>
    <w:charset w:val="00"/>
    <w:family w:val="swiss"/>
    <w:notTrueType/>
    <w:pitch w:val="default"/>
    <w:sig w:usb0="00000003" w:usb1="00000000" w:usb2="00000000" w:usb3="00000000" w:csb0="00000001" w:csb1="00000000"/>
  </w:font>
  <w:font w:name="Calibri,Bold">
    <w:altName w:val="Calibri"/>
    <w:panose1 w:val="00000000000000000000"/>
    <w:charset w:val="CC"/>
    <w:family w:val="auto"/>
    <w:notTrueType/>
    <w:pitch w:val="default"/>
    <w:sig w:usb0="00000203" w:usb1="08070000" w:usb2="00000010" w:usb3="00000000" w:csb0="00020005" w:csb1="00000000"/>
  </w:font>
  <w:font w:name="Arial Narrow,Italic">
    <w:altName w:val="Times New Roman"/>
    <w:panose1 w:val="00000000000000000000"/>
    <w:charset w:val="CC"/>
    <w:family w:val="auto"/>
    <w:notTrueType/>
    <w:pitch w:val="default"/>
    <w:sig w:usb0="00000201" w:usb1="00000000" w:usb2="00000000" w:usb3="00000000" w:csb0="00000004" w:csb1="00000000"/>
  </w:font>
  <w:font w:name="Calibri,BoldItalic">
    <w:altName w:val="Times New Roman"/>
    <w:panose1 w:val="00000000000000000000"/>
    <w:charset w:val="CC"/>
    <w:family w:val="auto"/>
    <w:notTrueType/>
    <w:pitch w:val="default"/>
    <w:sig w:usb0="00000203" w:usb1="00000000" w:usb2="00000000" w:usb3="00000000" w:csb0="00000005" w:csb1="00000000"/>
  </w:font>
  <w:font w:name="Calibri,Italic">
    <w:altName w:val="Arial"/>
    <w:panose1 w:val="00000000000000000000"/>
    <w:charset w:val="00"/>
    <w:family w:val="swiss"/>
    <w:notTrueType/>
    <w:pitch w:val="default"/>
    <w:sig w:usb0="00000003" w:usb1="08070000" w:usb2="00000010" w:usb3="00000000" w:csb0="00020001" w:csb1="00000000"/>
  </w:font>
  <w:font w:name="+mn-ea">
    <w:panose1 w:val="00000000000000000000"/>
    <w:charset w:val="00"/>
    <w:family w:val="roman"/>
    <w:notTrueType/>
    <w:pitch w:val="default"/>
  </w:font>
  <w:font w:name="TimesNewRomanPSMT">
    <w:altName w:val="Times New Roman"/>
    <w:panose1 w:val="00000000000000000000"/>
    <w:charset w:val="00"/>
    <w:family w:val="roman"/>
    <w:notTrueType/>
    <w:pitch w:val="default"/>
    <w:sig w:usb0="00000203" w:usb1="00000000" w:usb2="00000000" w:usb3="00000000" w:csb0="00000005"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TimesNewRomanPS-ItalicMT">
    <w:altName w:val="Times New Roman"/>
    <w:panose1 w:val="00000000000000000000"/>
    <w:charset w:val="CC"/>
    <w:family w:val="auto"/>
    <w:notTrueType/>
    <w:pitch w:val="default"/>
    <w:sig w:usb0="00000201" w:usb1="00000000" w:usb2="00000000" w:usb3="00000000" w:csb0="00000004" w:csb1="00000000"/>
  </w:font>
  <w:font w:name="TimesNewRoman,Italic">
    <w:altName w:val="Times New Roman"/>
    <w:panose1 w:val="00000000000000000000"/>
    <w:charset w:val="CC"/>
    <w:family w:val="auto"/>
    <w:notTrueType/>
    <w:pitch w:val="default"/>
    <w:sig w:usb0="00000201" w:usb1="00000000" w:usb2="00000000" w:usb3="00000000" w:csb0="00000004" w:csb1="00000000"/>
  </w:font>
  <w:font w:name="Times New Roman,Italic">
    <w:altName w:val="MS Gothic"/>
    <w:panose1 w:val="00000000000000000000"/>
    <w:charset w:val="80"/>
    <w:family w:val="auto"/>
    <w:notTrueType/>
    <w:pitch w:val="default"/>
    <w:sig w:usb0="00000000" w:usb1="08070000" w:usb2="00000010" w:usb3="00000000" w:csb0="00020004" w:csb1="00000000"/>
  </w:font>
  <w:font w:name="Times New Roman,Bold">
    <w:altName w:val="Times New Roman"/>
    <w:panose1 w:val="00000000000000000000"/>
    <w:charset w:val="CC"/>
    <w:family w:val="auto"/>
    <w:notTrueType/>
    <w:pitch w:val="default"/>
    <w:sig w:usb0="00000201" w:usb1="00000000" w:usb2="00000000" w:usb3="00000000" w:csb0="00000004" w:csb1="00000000"/>
  </w:font>
  <w:font w:name="TimesNewRomanPS-BoldItalicMT">
    <w:altName w:val="Times New Roman"/>
    <w:panose1 w:val="00000000000000000000"/>
    <w:charset w:val="CC"/>
    <w:family w:val="auto"/>
    <w:notTrueType/>
    <w:pitch w:val="default"/>
    <w:sig w:usb0="00000201" w:usb1="00000000" w:usb2="00000000" w:usb3="00000000" w:csb0="00000004" w:csb1="00000000"/>
  </w:font>
  <w:font w:name="Calibri-Bold">
    <w:altName w:val="Arial"/>
    <w:panose1 w:val="00000000000000000000"/>
    <w:charset w:val="00"/>
    <w:family w:val="swiss"/>
    <w:notTrueType/>
    <w:pitch w:val="default"/>
    <w:sig w:usb0="00000003" w:usb1="00000000" w:usb2="00000000" w:usb3="00000000" w:csb0="00000001" w:csb1="00000000"/>
  </w:font>
  <w:font w:name="Cambria-Bold">
    <w:altName w:val="Times New Roman"/>
    <w:panose1 w:val="00000000000000000000"/>
    <w:charset w:val="CC"/>
    <w:family w:val="auto"/>
    <w:notTrueType/>
    <w:pitch w:val="default"/>
    <w:sig w:usb0="00000201" w:usb1="00000000" w:usb2="00000000" w:usb3="00000000" w:csb0="00000004" w:csb1="00000000"/>
  </w:font>
  <w:font w:name="Open Sans">
    <w:altName w:val="Arial"/>
    <w:charset w:val="00"/>
    <w:family w:val="swiss"/>
    <w:pitch w:val="variable"/>
    <w:sig w:usb0="00000001" w:usb1="4000205B" w:usb2="00000028" w:usb3="00000000" w:csb0="0000019F" w:csb1="00000000"/>
  </w:font>
  <w:font w:name="Arial Unicode MS">
    <w:panose1 w:val="020B0604020202020204"/>
    <w:charset w:val="80"/>
    <w:family w:val="swiss"/>
    <w:pitch w:val="variable"/>
    <w:sig w:usb0="F7FFAFFF" w:usb1="E9DFFFFF" w:usb2="0000003F" w:usb3="00000000" w:csb0="003F01FF" w:csb1="00000000"/>
  </w:font>
  <w:font w:name="Raleway-Regular">
    <w:altName w:val="Times New Roman"/>
    <w:panose1 w:val="00000000000000000000"/>
    <w:charset w:val="EE"/>
    <w:family w:val="auto"/>
    <w:notTrueType/>
    <w:pitch w:val="default"/>
    <w:sig w:usb0="00000005" w:usb1="00000000" w:usb2="00000000" w:usb3="00000000" w:csb0="00000002" w:csb1="00000000"/>
  </w:font>
  <w:font w:name="PalatinoLinotype-Roman-Identity">
    <w:altName w:val="Times New Roman"/>
    <w:panose1 w:val="00000000000000000000"/>
    <w:charset w:val="CC"/>
    <w:family w:val="auto"/>
    <w:notTrueType/>
    <w:pitch w:val="default"/>
    <w:sig w:usb0="00000201" w:usb1="00000000" w:usb2="00000000" w:usb3="00000000" w:csb0="00000004" w:csb1="00000000"/>
  </w:font>
  <w:font w:name="Times New Roman,BoldItalic">
    <w:altName w:val="Times New Roman"/>
    <w:panose1 w:val="00000000000000000000"/>
    <w:charset w:val="CC"/>
    <w:family w:val="auto"/>
    <w:notTrueType/>
    <w:pitch w:val="default"/>
    <w:sig w:usb0="00000201" w:usb1="00000000" w:usb2="00000000" w:usb3="00000000" w:csb0="00000004" w:csb1="00000000"/>
  </w:font>
  <w:font w:name="HelveticaNeueLTCom-Md">
    <w:panose1 w:val="00000000000000000000"/>
    <w:charset w:val="EE"/>
    <w:family w:val="auto"/>
    <w:notTrueType/>
    <w:pitch w:val="default"/>
    <w:sig w:usb0="00000005" w:usb1="00000000" w:usb2="00000000" w:usb3="00000000" w:csb0="00000002" w:csb1="00000000"/>
  </w:font>
  <w:font w:name="PalatinoLinotype-Bold-Identity-">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420904"/>
      <w:docPartObj>
        <w:docPartGallery w:val="Page Numbers (Bottom of Page)"/>
        <w:docPartUnique/>
      </w:docPartObj>
    </w:sdtPr>
    <w:sdtEndPr>
      <w:rPr>
        <w:noProof/>
      </w:rPr>
    </w:sdtEndPr>
    <w:sdtContent>
      <w:p w14:paraId="647092A0" w14:textId="77777777" w:rsidR="004C2C8C" w:rsidRDefault="004C2C8C">
        <w:pPr>
          <w:pStyle w:val="Footer"/>
          <w:jc w:val="right"/>
        </w:pPr>
        <w:r>
          <w:fldChar w:fldCharType="begin"/>
        </w:r>
        <w:r>
          <w:instrText xml:space="preserve"> PAGE   \* MERGEFORMAT </w:instrText>
        </w:r>
        <w:r>
          <w:fldChar w:fldCharType="separate"/>
        </w:r>
        <w:r w:rsidR="00355FB9">
          <w:rPr>
            <w:noProof/>
          </w:rPr>
          <w:t>7</w:t>
        </w:r>
        <w:r>
          <w:rPr>
            <w:noProof/>
          </w:rPr>
          <w:fldChar w:fldCharType="end"/>
        </w:r>
      </w:p>
    </w:sdtContent>
  </w:sdt>
  <w:p w14:paraId="4DB5F963" w14:textId="77777777" w:rsidR="004C2C8C" w:rsidRDefault="004C2C8C" w:rsidP="00F31637">
    <w:pPr>
      <w:pStyle w:val="Footer"/>
      <w:tabs>
        <w:tab w:val="clear" w:pos="4680"/>
        <w:tab w:val="clear" w:pos="9360"/>
        <w:tab w:val="left" w:pos="2040"/>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8810330"/>
      <w:docPartObj>
        <w:docPartGallery w:val="Page Numbers (Bottom of Page)"/>
        <w:docPartUnique/>
      </w:docPartObj>
    </w:sdtPr>
    <w:sdtEndPr>
      <w:rPr>
        <w:noProof/>
      </w:rPr>
    </w:sdtEndPr>
    <w:sdtContent>
      <w:p w14:paraId="357392CB" w14:textId="77777777" w:rsidR="004C2C8C" w:rsidRDefault="004C2C8C">
        <w:pPr>
          <w:pStyle w:val="Footer"/>
          <w:jc w:val="right"/>
        </w:pPr>
        <w:r>
          <w:fldChar w:fldCharType="begin"/>
        </w:r>
        <w:r>
          <w:instrText xml:space="preserve"> PAGE   \* MERGEFORMAT </w:instrText>
        </w:r>
        <w:r>
          <w:fldChar w:fldCharType="separate"/>
        </w:r>
        <w:r w:rsidR="00DF302C">
          <w:rPr>
            <w:noProof/>
          </w:rPr>
          <w:t>88</w:t>
        </w:r>
        <w:r>
          <w:rPr>
            <w:noProof/>
          </w:rPr>
          <w:fldChar w:fldCharType="end"/>
        </w:r>
      </w:p>
    </w:sdtContent>
  </w:sdt>
  <w:p w14:paraId="2DD333A3" w14:textId="77777777" w:rsidR="004C2C8C" w:rsidRDefault="004C2C8C" w:rsidP="00F31637">
    <w:pPr>
      <w:pStyle w:val="Footer"/>
      <w:tabs>
        <w:tab w:val="clear" w:pos="4680"/>
        <w:tab w:val="clear" w:pos="9360"/>
        <w:tab w:val="left" w:pos="204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E018A3" w14:textId="77777777" w:rsidR="00FD1503" w:rsidRDefault="00FD1503" w:rsidP="001B2945">
      <w:r>
        <w:separator/>
      </w:r>
    </w:p>
  </w:footnote>
  <w:footnote w:type="continuationSeparator" w:id="0">
    <w:p w14:paraId="0235DD99" w14:textId="77777777" w:rsidR="00FD1503" w:rsidRDefault="00FD1503" w:rsidP="001B2945">
      <w:r>
        <w:continuationSeparator/>
      </w:r>
    </w:p>
  </w:footnote>
  <w:footnote w:type="continuationNotice" w:id="1">
    <w:p w14:paraId="21D35039" w14:textId="77777777" w:rsidR="00FD1503" w:rsidRDefault="00FD1503"/>
  </w:footnote>
  <w:footnote w:id="2">
    <w:p w14:paraId="29662EA4" w14:textId="77777777" w:rsidR="004C2C8C" w:rsidRPr="00473466" w:rsidRDefault="004C2C8C">
      <w:pPr>
        <w:pStyle w:val="FootnoteText"/>
        <w:rPr>
          <w:rFonts w:ascii="Cambria" w:hAnsi="Cambria"/>
          <w:lang w:val="sr-Cyrl-BA"/>
        </w:rPr>
      </w:pPr>
      <w:r>
        <w:rPr>
          <w:rStyle w:val="FootnoteReference"/>
        </w:rPr>
        <w:footnoteRef/>
      </w:r>
      <w:r w:rsidRPr="00CF3D10">
        <w:rPr>
          <w:lang w:val="ru-RU"/>
        </w:rPr>
        <w:t xml:space="preserve"> </w:t>
      </w:r>
      <w:r w:rsidRPr="00473466">
        <w:rPr>
          <w:rFonts w:ascii="Cambria" w:hAnsi="Cambria"/>
          <w:lang w:val="sr-Cyrl-BA"/>
        </w:rPr>
        <w:t>Програм развоја рибарства у сливу ријеке Дрине, Природно-математички факултет Универзитета у Бањој Луци, 2022.</w:t>
      </w:r>
    </w:p>
  </w:footnote>
  <w:footnote w:id="3">
    <w:p w14:paraId="50181E2C" w14:textId="77777777" w:rsidR="004C2C8C" w:rsidRPr="00526E2C" w:rsidRDefault="004C2C8C" w:rsidP="007F790A">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lang w:val="sv-SE"/>
        </w:rPr>
        <w:t>https</w:t>
      </w:r>
      <w:r w:rsidRPr="00526E2C">
        <w:rPr>
          <w:rFonts w:ascii="Cambria" w:hAnsi="Cambria"/>
          <w:sz w:val="16"/>
          <w:szCs w:val="16"/>
          <w:lang w:val="sr-Cyrl-BA"/>
        </w:rPr>
        <w:t>://</w:t>
      </w:r>
      <w:r w:rsidRPr="00526E2C">
        <w:rPr>
          <w:rFonts w:ascii="Cambria" w:hAnsi="Cambria"/>
          <w:sz w:val="16"/>
          <w:szCs w:val="16"/>
          <w:lang w:val="sv-SE"/>
        </w:rPr>
        <w:t>www</w:t>
      </w:r>
      <w:r w:rsidRPr="00526E2C">
        <w:rPr>
          <w:rFonts w:ascii="Cambria" w:hAnsi="Cambria"/>
          <w:sz w:val="16"/>
          <w:szCs w:val="16"/>
          <w:lang w:val="sr-Cyrl-BA"/>
        </w:rPr>
        <w:t>.</w:t>
      </w:r>
      <w:r w:rsidRPr="00526E2C">
        <w:rPr>
          <w:rFonts w:ascii="Cambria" w:hAnsi="Cambria"/>
          <w:sz w:val="16"/>
          <w:szCs w:val="16"/>
          <w:lang w:val="sv-SE"/>
        </w:rPr>
        <w:t>iucn</w:t>
      </w:r>
      <w:r w:rsidRPr="00526E2C">
        <w:rPr>
          <w:rFonts w:ascii="Cambria" w:hAnsi="Cambria"/>
          <w:sz w:val="16"/>
          <w:szCs w:val="16"/>
          <w:lang w:val="sr-Cyrl-BA"/>
        </w:rPr>
        <w:t>.</w:t>
      </w:r>
      <w:r w:rsidRPr="00526E2C">
        <w:rPr>
          <w:rFonts w:ascii="Cambria" w:hAnsi="Cambria"/>
          <w:sz w:val="16"/>
          <w:szCs w:val="16"/>
          <w:lang w:val="sv-SE"/>
        </w:rPr>
        <w:t>org</w:t>
      </w:r>
      <w:r w:rsidRPr="00526E2C">
        <w:rPr>
          <w:rFonts w:ascii="Cambria" w:hAnsi="Cambria"/>
          <w:sz w:val="16"/>
          <w:szCs w:val="16"/>
          <w:lang w:val="sr-Cyrl-BA"/>
        </w:rPr>
        <w:t>/</w:t>
      </w:r>
      <w:r w:rsidRPr="00526E2C">
        <w:rPr>
          <w:rFonts w:ascii="Cambria" w:hAnsi="Cambria"/>
          <w:sz w:val="16"/>
          <w:szCs w:val="16"/>
          <w:lang w:val="sv-SE"/>
        </w:rPr>
        <w:t>sites</w:t>
      </w:r>
      <w:r w:rsidRPr="00526E2C">
        <w:rPr>
          <w:rFonts w:ascii="Cambria" w:hAnsi="Cambria"/>
          <w:sz w:val="16"/>
          <w:szCs w:val="16"/>
          <w:lang w:val="sr-Cyrl-BA"/>
        </w:rPr>
        <w:t>/</w:t>
      </w:r>
      <w:r w:rsidRPr="00526E2C">
        <w:rPr>
          <w:rFonts w:ascii="Cambria" w:hAnsi="Cambria"/>
          <w:sz w:val="16"/>
          <w:szCs w:val="16"/>
          <w:lang w:val="sv-SE"/>
        </w:rPr>
        <w:t>dev</w:t>
      </w:r>
      <w:r w:rsidRPr="00526E2C">
        <w:rPr>
          <w:rFonts w:ascii="Cambria" w:hAnsi="Cambria"/>
          <w:sz w:val="16"/>
          <w:szCs w:val="16"/>
          <w:lang w:val="sr-Cyrl-BA"/>
        </w:rPr>
        <w:t>/</w:t>
      </w:r>
      <w:r w:rsidRPr="00526E2C">
        <w:rPr>
          <w:rFonts w:ascii="Cambria" w:hAnsi="Cambria"/>
          <w:sz w:val="16"/>
          <w:szCs w:val="16"/>
          <w:lang w:val="sv-SE"/>
        </w:rPr>
        <w:t>files</w:t>
      </w:r>
      <w:r w:rsidRPr="00526E2C">
        <w:rPr>
          <w:rFonts w:ascii="Cambria" w:hAnsi="Cambria"/>
          <w:sz w:val="16"/>
          <w:szCs w:val="16"/>
          <w:lang w:val="sr-Cyrl-BA"/>
        </w:rPr>
        <w:t>/</w:t>
      </w:r>
      <w:r w:rsidRPr="00526E2C">
        <w:rPr>
          <w:rFonts w:ascii="Cambria" w:hAnsi="Cambria"/>
          <w:sz w:val="16"/>
          <w:szCs w:val="16"/>
          <w:lang w:val="sv-SE"/>
        </w:rPr>
        <w:t>import</w:t>
      </w:r>
      <w:r w:rsidRPr="00526E2C">
        <w:rPr>
          <w:rFonts w:ascii="Cambria" w:hAnsi="Cambria"/>
          <w:sz w:val="16"/>
          <w:szCs w:val="16"/>
          <w:lang w:val="sr-Cyrl-BA"/>
        </w:rPr>
        <w:t>/</w:t>
      </w:r>
      <w:r w:rsidRPr="00526E2C">
        <w:rPr>
          <w:rFonts w:ascii="Cambria" w:hAnsi="Cambria"/>
          <w:sz w:val="16"/>
          <w:szCs w:val="16"/>
          <w:lang w:val="sv-SE"/>
        </w:rPr>
        <w:t>downloads</w:t>
      </w:r>
      <w:r w:rsidRPr="00526E2C">
        <w:rPr>
          <w:rFonts w:ascii="Cambria" w:hAnsi="Cambria"/>
          <w:sz w:val="16"/>
          <w:szCs w:val="16"/>
          <w:lang w:val="sr-Cyrl-BA"/>
        </w:rPr>
        <w:t>/</w:t>
      </w:r>
      <w:r w:rsidRPr="00526E2C">
        <w:rPr>
          <w:rFonts w:ascii="Cambria" w:hAnsi="Cambria"/>
          <w:sz w:val="16"/>
          <w:szCs w:val="16"/>
          <w:lang w:val="sv-SE"/>
        </w:rPr>
        <w:t>rl</w:t>
      </w:r>
      <w:r w:rsidRPr="00526E2C">
        <w:rPr>
          <w:rFonts w:ascii="Cambria" w:hAnsi="Cambria"/>
          <w:sz w:val="16"/>
          <w:szCs w:val="16"/>
          <w:lang w:val="sr-Cyrl-BA"/>
        </w:rPr>
        <w:t>_4_015.</w:t>
      </w:r>
      <w:r w:rsidRPr="00526E2C">
        <w:rPr>
          <w:rFonts w:ascii="Cambria" w:hAnsi="Cambria"/>
          <w:sz w:val="16"/>
          <w:szCs w:val="16"/>
          <w:lang w:val="sv-SE"/>
        </w:rPr>
        <w:t>pdf</w:t>
      </w:r>
    </w:p>
  </w:footnote>
  <w:footnote w:id="4">
    <w:p w14:paraId="484A5A98" w14:textId="77777777" w:rsidR="004C2C8C" w:rsidRPr="00526E2C" w:rsidRDefault="004C2C8C" w:rsidP="007F790A">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w:t>
      </w:r>
      <w:r w:rsidRPr="00526E2C">
        <w:rPr>
          <w:rFonts w:ascii="Cambria" w:hAnsi="Cambria"/>
          <w:sz w:val="16"/>
          <w:szCs w:val="16"/>
          <w:lang w:val="sr-Cyrl-BA"/>
        </w:rPr>
        <w:t>://</w:t>
      </w:r>
      <w:r w:rsidRPr="00526E2C">
        <w:rPr>
          <w:rFonts w:ascii="Cambria" w:hAnsi="Cambria"/>
          <w:sz w:val="16"/>
          <w:szCs w:val="16"/>
        </w:rPr>
        <w:t>www</w:t>
      </w:r>
      <w:r w:rsidRPr="00526E2C">
        <w:rPr>
          <w:rFonts w:ascii="Cambria" w:hAnsi="Cambria"/>
          <w:sz w:val="16"/>
          <w:szCs w:val="16"/>
          <w:lang w:val="sr-Cyrl-BA"/>
        </w:rPr>
        <w:t>.</w:t>
      </w:r>
      <w:r w:rsidRPr="00526E2C">
        <w:rPr>
          <w:rFonts w:ascii="Cambria" w:hAnsi="Cambria"/>
          <w:sz w:val="16"/>
          <w:szCs w:val="16"/>
        </w:rPr>
        <w:t>podaci</w:t>
      </w:r>
      <w:r w:rsidRPr="00526E2C">
        <w:rPr>
          <w:rFonts w:ascii="Cambria" w:hAnsi="Cambria"/>
          <w:sz w:val="16"/>
          <w:szCs w:val="16"/>
          <w:lang w:val="sr-Cyrl-BA"/>
        </w:rPr>
        <w:t>.</w:t>
      </w:r>
      <w:r w:rsidRPr="00526E2C">
        <w:rPr>
          <w:rFonts w:ascii="Cambria" w:hAnsi="Cambria"/>
          <w:sz w:val="16"/>
          <w:szCs w:val="16"/>
        </w:rPr>
        <w:t>net</w:t>
      </w:r>
      <w:r w:rsidRPr="00526E2C">
        <w:rPr>
          <w:rFonts w:ascii="Cambria" w:hAnsi="Cambria"/>
          <w:sz w:val="16"/>
          <w:szCs w:val="16"/>
          <w:lang w:val="sr-Cyrl-BA"/>
        </w:rPr>
        <w:t>/_</w:t>
      </w:r>
      <w:r w:rsidRPr="00526E2C">
        <w:rPr>
          <w:rFonts w:ascii="Cambria" w:hAnsi="Cambria"/>
          <w:sz w:val="16"/>
          <w:szCs w:val="16"/>
        </w:rPr>
        <w:t>gBiH</w:t>
      </w:r>
      <w:r w:rsidRPr="00526E2C">
        <w:rPr>
          <w:rFonts w:ascii="Cambria" w:hAnsi="Cambria"/>
          <w:sz w:val="16"/>
          <w:szCs w:val="16"/>
          <w:lang w:val="sr-Cyrl-BA"/>
        </w:rPr>
        <w:t>/</w:t>
      </w:r>
      <w:r w:rsidRPr="00526E2C">
        <w:rPr>
          <w:rFonts w:ascii="Cambria" w:hAnsi="Cambria"/>
          <w:sz w:val="16"/>
          <w:szCs w:val="16"/>
        </w:rPr>
        <w:t>propis</w:t>
      </w:r>
      <w:r w:rsidRPr="00526E2C">
        <w:rPr>
          <w:rFonts w:ascii="Cambria" w:hAnsi="Cambria"/>
          <w:sz w:val="16"/>
          <w:szCs w:val="16"/>
          <w:lang w:val="sr-Cyrl-BA"/>
        </w:rPr>
        <w:t>/</w:t>
      </w:r>
      <w:r w:rsidRPr="00526E2C">
        <w:rPr>
          <w:rFonts w:ascii="Cambria" w:hAnsi="Cambria"/>
          <w:sz w:val="16"/>
          <w:szCs w:val="16"/>
        </w:rPr>
        <w:t>Pravilnik</w:t>
      </w:r>
      <w:r w:rsidRPr="00526E2C">
        <w:rPr>
          <w:rFonts w:ascii="Cambria" w:hAnsi="Cambria"/>
          <w:sz w:val="16"/>
          <w:szCs w:val="16"/>
          <w:lang w:val="sr-Cyrl-BA"/>
        </w:rPr>
        <w:t>_</w:t>
      </w:r>
      <w:r w:rsidRPr="00526E2C">
        <w:rPr>
          <w:rFonts w:ascii="Cambria" w:hAnsi="Cambria"/>
          <w:sz w:val="16"/>
          <w:szCs w:val="16"/>
        </w:rPr>
        <w:t>o</w:t>
      </w:r>
      <w:r w:rsidRPr="00526E2C">
        <w:rPr>
          <w:rFonts w:ascii="Cambria" w:hAnsi="Cambria"/>
          <w:sz w:val="16"/>
          <w:szCs w:val="16"/>
          <w:lang w:val="sr-Cyrl-BA"/>
        </w:rPr>
        <w:t>_</w:t>
      </w:r>
      <w:r w:rsidRPr="00526E2C">
        <w:rPr>
          <w:rFonts w:ascii="Cambria" w:hAnsi="Cambria"/>
          <w:sz w:val="16"/>
          <w:szCs w:val="16"/>
        </w:rPr>
        <w:t>sredstvima</w:t>
      </w:r>
      <w:r w:rsidRPr="00526E2C">
        <w:rPr>
          <w:rFonts w:ascii="Cambria" w:hAnsi="Cambria"/>
          <w:sz w:val="16"/>
          <w:szCs w:val="16"/>
          <w:lang w:val="sr-Cyrl-BA"/>
        </w:rPr>
        <w:t>/</w:t>
      </w:r>
      <w:r w:rsidRPr="00526E2C">
        <w:rPr>
          <w:rFonts w:ascii="Cambria" w:hAnsi="Cambria"/>
          <w:sz w:val="16"/>
          <w:szCs w:val="16"/>
        </w:rPr>
        <w:t>P</w:t>
      </w:r>
      <w:r w:rsidRPr="00526E2C">
        <w:rPr>
          <w:rFonts w:ascii="Cambria" w:hAnsi="Cambria"/>
          <w:sz w:val="16"/>
          <w:szCs w:val="16"/>
          <w:lang w:val="sr-Cyrl-BA"/>
        </w:rPr>
        <w:t>-</w:t>
      </w:r>
      <w:r w:rsidRPr="00526E2C">
        <w:rPr>
          <w:rFonts w:ascii="Cambria" w:hAnsi="Cambria"/>
          <w:sz w:val="16"/>
          <w:szCs w:val="16"/>
        </w:rPr>
        <w:t>smvrdm</w:t>
      </w:r>
      <w:r w:rsidRPr="00526E2C">
        <w:rPr>
          <w:rFonts w:ascii="Cambria" w:hAnsi="Cambria"/>
          <w:sz w:val="16"/>
          <w:szCs w:val="16"/>
          <w:lang w:val="sr-Cyrl-BA"/>
        </w:rPr>
        <w:t>03</w:t>
      </w:r>
      <w:r w:rsidRPr="00526E2C">
        <w:rPr>
          <w:rFonts w:ascii="Cambria" w:hAnsi="Cambria"/>
          <w:sz w:val="16"/>
          <w:szCs w:val="16"/>
        </w:rPr>
        <w:t>v</w:t>
      </w:r>
      <w:r w:rsidRPr="00526E2C">
        <w:rPr>
          <w:rFonts w:ascii="Cambria" w:hAnsi="Cambria"/>
          <w:sz w:val="16"/>
          <w:szCs w:val="16"/>
          <w:lang w:val="sr-Cyrl-BA"/>
        </w:rPr>
        <w:t>0392-0601.</w:t>
      </w:r>
      <w:r w:rsidRPr="00526E2C">
        <w:rPr>
          <w:rFonts w:ascii="Cambria" w:hAnsi="Cambria"/>
          <w:sz w:val="16"/>
          <w:szCs w:val="16"/>
        </w:rPr>
        <w:t>html</w:t>
      </w:r>
    </w:p>
    <w:p w14:paraId="67826689" w14:textId="77777777" w:rsidR="004C2C8C" w:rsidRPr="00526E2C" w:rsidRDefault="004C2C8C" w:rsidP="007F790A">
      <w:pPr>
        <w:pStyle w:val="FootnoteText"/>
        <w:rPr>
          <w:rFonts w:ascii="Cambria" w:hAnsi="Cambria"/>
          <w:sz w:val="16"/>
          <w:szCs w:val="16"/>
          <w:lang w:val="sr-Cyrl-BA"/>
        </w:rPr>
      </w:pPr>
    </w:p>
  </w:footnote>
  <w:footnote w:id="5">
    <w:p w14:paraId="10A49680" w14:textId="77777777" w:rsidR="004C2C8C" w:rsidRPr="00526E2C" w:rsidRDefault="004C2C8C" w:rsidP="00A7384F">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i/>
          <w:sz w:val="16"/>
          <w:szCs w:val="16"/>
          <w:lang w:val="ru-RU"/>
        </w:rPr>
        <w:t xml:space="preserve">Национални парк Сутјеска. </w:t>
      </w:r>
      <w:r w:rsidRPr="00526E2C">
        <w:rPr>
          <w:rFonts w:ascii="Cambria" w:hAnsi="Cambria"/>
          <w:i/>
          <w:sz w:val="16"/>
          <w:szCs w:val="16"/>
          <w:lang w:val="sr-Cyrl-BA"/>
        </w:rPr>
        <w:t>План управљања 2014. – 2029, година</w:t>
      </w:r>
      <w:r w:rsidRPr="00526E2C">
        <w:rPr>
          <w:rFonts w:ascii="Cambria" w:hAnsi="Cambria"/>
          <w:sz w:val="16"/>
          <w:szCs w:val="16"/>
          <w:lang w:val="ru-RU"/>
        </w:rPr>
        <w:t xml:space="preserve">, </w:t>
      </w:r>
      <w:r w:rsidRPr="00526E2C">
        <w:rPr>
          <w:rFonts w:ascii="Cambria" w:hAnsi="Cambria"/>
          <w:sz w:val="16"/>
          <w:szCs w:val="16"/>
          <w:lang w:val="sr-Cyrl-BA"/>
        </w:rPr>
        <w:t xml:space="preserve">Бања Лука: Институт за грађевинарство „ИГ“, „Оикон“ и „Оикос“, </w:t>
      </w:r>
      <w:r w:rsidRPr="00526E2C">
        <w:rPr>
          <w:rFonts w:ascii="Cambria" w:hAnsi="Cambria"/>
          <w:sz w:val="16"/>
          <w:szCs w:val="16"/>
          <w:lang w:val="ru-RU"/>
        </w:rPr>
        <w:t xml:space="preserve">2013: </w:t>
      </w:r>
      <w:r w:rsidRPr="00526E2C">
        <w:rPr>
          <w:rFonts w:ascii="Cambria" w:hAnsi="Cambria"/>
          <w:sz w:val="16"/>
          <w:szCs w:val="16"/>
          <w:lang w:val="sr-Cyrl-BA"/>
        </w:rPr>
        <w:t>37.</w:t>
      </w:r>
    </w:p>
  </w:footnote>
  <w:footnote w:id="6">
    <w:p w14:paraId="152E623A"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lang w:val="sr-Cyrl-BA"/>
        </w:rPr>
        <w:t xml:space="preserve">Пјевић, Наташа и Чанчар, Зоран (ур.). </w:t>
      </w:r>
      <w:r w:rsidRPr="00526E2C">
        <w:rPr>
          <w:rFonts w:ascii="Cambria" w:hAnsi="Cambria"/>
          <w:i/>
          <w:sz w:val="16"/>
          <w:szCs w:val="16"/>
          <w:lang w:val="sr-Cyrl-BA"/>
        </w:rPr>
        <w:t>Заштићена подручја Републике Српске</w:t>
      </w:r>
      <w:r w:rsidRPr="00526E2C">
        <w:rPr>
          <w:rFonts w:ascii="Cambria" w:hAnsi="Cambria"/>
          <w:sz w:val="16"/>
          <w:szCs w:val="16"/>
          <w:lang w:val="sr-Cyrl-BA"/>
        </w:rPr>
        <w:t>. Бања Лука: ЈУ Национални парк „Козара“, ЈУ Национални парк „Сутјеска“, 2013: 15–19.</w:t>
      </w:r>
    </w:p>
  </w:footnote>
  <w:footnote w:id="7">
    <w:p w14:paraId="2F7B079D" w14:textId="77777777" w:rsidR="004C2C8C" w:rsidRPr="00526E2C" w:rsidRDefault="004C2C8C" w:rsidP="00AB58F9">
      <w:pPr>
        <w:pStyle w:val="FootnoteText"/>
        <w:rPr>
          <w:rFonts w:ascii="Cambria" w:hAnsi="Cambria"/>
          <w:lang w:val="sv-SE"/>
        </w:rPr>
      </w:pPr>
      <w:r w:rsidRPr="00526E2C">
        <w:rPr>
          <w:rStyle w:val="FootnoteReference"/>
          <w:rFonts w:ascii="Cambria" w:hAnsi="Cambria"/>
          <w:sz w:val="16"/>
          <w:szCs w:val="16"/>
        </w:rPr>
        <w:footnoteRef/>
      </w:r>
      <w:r w:rsidRPr="00526E2C">
        <w:rPr>
          <w:rFonts w:ascii="Cambria" w:hAnsi="Cambria"/>
          <w:sz w:val="16"/>
          <w:szCs w:val="16"/>
          <w:lang w:val="sv-SE"/>
        </w:rPr>
        <w:t xml:space="preserve"> </w:t>
      </w:r>
      <w:r w:rsidRPr="00526E2C">
        <w:rPr>
          <w:rFonts w:ascii="Cambria" w:hAnsi="Cambria"/>
          <w:i/>
          <w:sz w:val="16"/>
          <w:szCs w:val="16"/>
          <w:lang w:val="ru-RU"/>
        </w:rPr>
        <w:t>Закон</w:t>
      </w:r>
      <w:r w:rsidRPr="00526E2C">
        <w:rPr>
          <w:rFonts w:ascii="Cambria" w:hAnsi="Cambria"/>
          <w:i/>
          <w:sz w:val="16"/>
          <w:szCs w:val="16"/>
          <w:lang w:val="sv-SE"/>
        </w:rPr>
        <w:t xml:space="preserve"> </w:t>
      </w:r>
      <w:r w:rsidRPr="00526E2C">
        <w:rPr>
          <w:rFonts w:ascii="Cambria" w:hAnsi="Cambria"/>
          <w:i/>
          <w:sz w:val="16"/>
          <w:szCs w:val="16"/>
          <w:lang w:val="ru-RU"/>
        </w:rPr>
        <w:t>о</w:t>
      </w:r>
      <w:r w:rsidRPr="00526E2C">
        <w:rPr>
          <w:rFonts w:ascii="Cambria" w:hAnsi="Cambria"/>
          <w:i/>
          <w:sz w:val="16"/>
          <w:szCs w:val="16"/>
          <w:lang w:val="sv-SE"/>
        </w:rPr>
        <w:t xml:space="preserve"> </w:t>
      </w:r>
      <w:r w:rsidRPr="00526E2C">
        <w:rPr>
          <w:rFonts w:ascii="Cambria" w:hAnsi="Cambria"/>
          <w:i/>
          <w:sz w:val="16"/>
          <w:szCs w:val="16"/>
          <w:lang w:val="ru-RU"/>
        </w:rPr>
        <w:t>заштити</w:t>
      </w:r>
      <w:r w:rsidRPr="00526E2C">
        <w:rPr>
          <w:rFonts w:ascii="Cambria" w:hAnsi="Cambria"/>
          <w:i/>
          <w:sz w:val="16"/>
          <w:szCs w:val="16"/>
          <w:lang w:val="sv-SE"/>
        </w:rPr>
        <w:t xml:space="preserve"> </w:t>
      </w:r>
      <w:r w:rsidRPr="00526E2C">
        <w:rPr>
          <w:rFonts w:ascii="Cambria" w:hAnsi="Cambria"/>
          <w:i/>
          <w:sz w:val="16"/>
          <w:szCs w:val="16"/>
          <w:lang w:val="ru-RU"/>
        </w:rPr>
        <w:t>природе</w:t>
      </w:r>
      <w:r w:rsidRPr="00526E2C">
        <w:rPr>
          <w:rFonts w:ascii="Cambria" w:hAnsi="Cambria"/>
          <w:sz w:val="16"/>
          <w:szCs w:val="16"/>
          <w:lang w:val="sv-SE"/>
        </w:rPr>
        <w:t xml:space="preserve">, </w:t>
      </w:r>
      <w:r w:rsidRPr="00526E2C">
        <w:rPr>
          <w:rFonts w:ascii="Cambria" w:hAnsi="Cambria"/>
          <w:sz w:val="16"/>
          <w:szCs w:val="16"/>
          <w:lang w:val="ru-RU"/>
        </w:rPr>
        <w:t>Службени</w:t>
      </w:r>
      <w:r w:rsidRPr="00526E2C">
        <w:rPr>
          <w:rFonts w:ascii="Cambria" w:hAnsi="Cambria"/>
          <w:sz w:val="16"/>
          <w:szCs w:val="16"/>
          <w:lang w:val="sv-SE"/>
        </w:rPr>
        <w:t xml:space="preserve"> </w:t>
      </w:r>
      <w:r w:rsidRPr="00526E2C">
        <w:rPr>
          <w:rFonts w:ascii="Cambria" w:hAnsi="Cambria"/>
          <w:sz w:val="16"/>
          <w:szCs w:val="16"/>
          <w:lang w:val="ru-RU"/>
        </w:rPr>
        <w:t>гласник</w:t>
      </w:r>
      <w:r w:rsidRPr="00526E2C">
        <w:rPr>
          <w:rFonts w:ascii="Cambria" w:hAnsi="Cambria"/>
          <w:sz w:val="16"/>
          <w:szCs w:val="16"/>
          <w:lang w:val="sv-SE"/>
        </w:rPr>
        <w:t xml:space="preserve"> </w:t>
      </w:r>
      <w:r w:rsidRPr="00526E2C">
        <w:rPr>
          <w:rFonts w:ascii="Cambria" w:hAnsi="Cambria"/>
          <w:sz w:val="16"/>
          <w:szCs w:val="16"/>
          <w:lang w:val="ru-RU"/>
        </w:rPr>
        <w:t>Републике</w:t>
      </w:r>
      <w:r w:rsidRPr="00526E2C">
        <w:rPr>
          <w:rFonts w:ascii="Cambria" w:hAnsi="Cambria"/>
          <w:sz w:val="16"/>
          <w:szCs w:val="16"/>
          <w:lang w:val="sv-SE"/>
        </w:rPr>
        <w:t xml:space="preserve"> </w:t>
      </w:r>
      <w:r w:rsidRPr="00526E2C">
        <w:rPr>
          <w:rFonts w:ascii="Cambria" w:hAnsi="Cambria"/>
          <w:sz w:val="16"/>
          <w:szCs w:val="16"/>
          <w:lang w:val="ru-RU"/>
        </w:rPr>
        <w:t>Српске</w:t>
      </w:r>
      <w:r w:rsidRPr="00526E2C">
        <w:rPr>
          <w:rFonts w:ascii="Cambria" w:hAnsi="Cambria"/>
          <w:sz w:val="16"/>
          <w:szCs w:val="16"/>
          <w:lang w:val="sv-SE"/>
        </w:rPr>
        <w:t xml:space="preserve"> </w:t>
      </w:r>
      <w:r w:rsidRPr="00526E2C">
        <w:rPr>
          <w:rFonts w:ascii="Cambria" w:hAnsi="Cambria"/>
          <w:sz w:val="16"/>
          <w:szCs w:val="16"/>
          <w:lang w:val="ru-RU"/>
        </w:rPr>
        <w:t>бр</w:t>
      </w:r>
      <w:r w:rsidRPr="00526E2C">
        <w:rPr>
          <w:rFonts w:ascii="Cambria" w:hAnsi="Cambria"/>
          <w:sz w:val="16"/>
          <w:szCs w:val="16"/>
          <w:lang w:val="sv-SE"/>
        </w:rPr>
        <w:t>. 20/14</w:t>
      </w:r>
    </w:p>
  </w:footnote>
  <w:footnote w:id="8">
    <w:p w14:paraId="1DDFE2E3"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lang w:val="sr-Cyrl-BA"/>
        </w:rPr>
        <w:t xml:space="preserve">Пјевић, Наташа и Чанчар, Зоран (ур.). </w:t>
      </w:r>
      <w:r w:rsidRPr="00526E2C">
        <w:rPr>
          <w:rFonts w:ascii="Cambria" w:hAnsi="Cambria"/>
          <w:i/>
          <w:sz w:val="16"/>
          <w:szCs w:val="16"/>
          <w:lang w:val="sr-Cyrl-BA"/>
        </w:rPr>
        <w:t>Заштићена подручја Републике Српске</w:t>
      </w:r>
      <w:r w:rsidRPr="00526E2C">
        <w:rPr>
          <w:rFonts w:ascii="Cambria" w:hAnsi="Cambria"/>
          <w:sz w:val="16"/>
          <w:szCs w:val="16"/>
          <w:lang w:val="sr-Cyrl-BA"/>
        </w:rPr>
        <w:t>. Бања Лука: ЈУ Национални парк „Козара“, ЈУ Национални парк „Сутјеска“, 2013: 37.</w:t>
      </w:r>
    </w:p>
  </w:footnote>
  <w:footnote w:id="9">
    <w:p w14:paraId="310FD191" w14:textId="77777777" w:rsidR="004C2C8C" w:rsidRPr="00526E2C" w:rsidRDefault="004C2C8C" w:rsidP="00E14CCE">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zelengora</w:t>
      </w:r>
      <w:r w:rsidRPr="00526E2C">
        <w:rPr>
          <w:rFonts w:ascii="Cambria" w:hAnsi="Cambria"/>
          <w:sz w:val="16"/>
          <w:szCs w:val="16"/>
          <w:lang w:val="sr-Cyrl-BA"/>
        </w:rPr>
        <w:t>.</w:t>
      </w:r>
      <w:r w:rsidRPr="00526E2C">
        <w:rPr>
          <w:rFonts w:ascii="Cambria" w:hAnsi="Cambria"/>
          <w:sz w:val="16"/>
          <w:szCs w:val="16"/>
        </w:rPr>
        <w:t>ba</w:t>
      </w:r>
      <w:r w:rsidRPr="00526E2C">
        <w:rPr>
          <w:rFonts w:ascii="Cambria" w:hAnsi="Cambria"/>
          <w:sz w:val="16"/>
          <w:szCs w:val="16"/>
          <w:lang w:val="sr-Cyrl-BA"/>
        </w:rPr>
        <w:t>/</w:t>
      </w:r>
      <w:r w:rsidRPr="00526E2C">
        <w:rPr>
          <w:rFonts w:ascii="Cambria" w:hAnsi="Cambria"/>
          <w:sz w:val="16"/>
          <w:szCs w:val="16"/>
        </w:rPr>
        <w:t>vodopad</w:t>
      </w:r>
      <w:r w:rsidRPr="00526E2C">
        <w:rPr>
          <w:rFonts w:ascii="Cambria" w:hAnsi="Cambria"/>
          <w:sz w:val="16"/>
          <w:szCs w:val="16"/>
          <w:lang w:val="sr-Cyrl-BA"/>
        </w:rPr>
        <w:t>-</w:t>
      </w:r>
      <w:r w:rsidRPr="00526E2C">
        <w:rPr>
          <w:rFonts w:ascii="Cambria" w:hAnsi="Cambria"/>
          <w:sz w:val="16"/>
          <w:szCs w:val="16"/>
        </w:rPr>
        <w:t>skakavac</w:t>
      </w:r>
      <w:r w:rsidRPr="00526E2C">
        <w:rPr>
          <w:rFonts w:ascii="Cambria" w:hAnsi="Cambria"/>
          <w:sz w:val="16"/>
          <w:szCs w:val="16"/>
          <w:lang w:val="sr-Cyrl-BA"/>
        </w:rPr>
        <w:t>-</w:t>
      </w:r>
      <w:r w:rsidRPr="00526E2C">
        <w:rPr>
          <w:rFonts w:ascii="Cambria" w:hAnsi="Cambria"/>
          <w:sz w:val="16"/>
          <w:szCs w:val="16"/>
        </w:rPr>
        <w:t>prasuma</w:t>
      </w:r>
      <w:r w:rsidRPr="00526E2C">
        <w:rPr>
          <w:rFonts w:ascii="Cambria" w:hAnsi="Cambria"/>
          <w:sz w:val="16"/>
          <w:szCs w:val="16"/>
          <w:lang w:val="sr-Cyrl-BA"/>
        </w:rPr>
        <w:t>-</w:t>
      </w:r>
      <w:r w:rsidRPr="00526E2C">
        <w:rPr>
          <w:rFonts w:ascii="Cambria" w:hAnsi="Cambria"/>
          <w:sz w:val="16"/>
          <w:szCs w:val="16"/>
        </w:rPr>
        <w:t>perucica</w:t>
      </w:r>
      <w:r w:rsidRPr="00526E2C">
        <w:rPr>
          <w:rFonts w:ascii="Cambria" w:hAnsi="Cambria"/>
          <w:sz w:val="16"/>
          <w:szCs w:val="16"/>
          <w:lang w:val="sr-Cyrl-BA"/>
        </w:rPr>
        <w:t>/</w:t>
      </w:r>
    </w:p>
  </w:footnote>
  <w:footnote w:id="10">
    <w:p w14:paraId="46E77CDF" w14:textId="77777777" w:rsidR="004C2C8C" w:rsidRPr="00526E2C" w:rsidRDefault="004C2C8C" w:rsidP="008B2688">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lang w:val="sr-Cyrl-BA"/>
        </w:rPr>
        <w:t xml:space="preserve">Пјевић, Наташа и Чанчар, Зоран (ур.). </w:t>
      </w:r>
      <w:r w:rsidRPr="00526E2C">
        <w:rPr>
          <w:rFonts w:ascii="Cambria" w:hAnsi="Cambria"/>
          <w:i/>
          <w:sz w:val="16"/>
          <w:szCs w:val="16"/>
          <w:lang w:val="sr-Cyrl-BA"/>
        </w:rPr>
        <w:t>Заштићена подручја Републике Српске</w:t>
      </w:r>
      <w:r w:rsidRPr="00526E2C">
        <w:rPr>
          <w:rFonts w:ascii="Cambria" w:hAnsi="Cambria"/>
          <w:sz w:val="16"/>
          <w:szCs w:val="16"/>
          <w:lang w:val="sr-Cyrl-BA"/>
        </w:rPr>
        <w:t>. Бања Лука: ЈУ Национални парк „Козара“, ЈУ Национални парк „Сутјеска“, 2013: 53.</w:t>
      </w:r>
    </w:p>
  </w:footnote>
  <w:footnote w:id="11">
    <w:p w14:paraId="39AE3EA5" w14:textId="77777777" w:rsidR="004C2C8C" w:rsidRPr="00526E2C" w:rsidRDefault="004C2C8C" w:rsidP="008B2688">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rPr>
        <w:t>https</w:t>
      </w:r>
      <w:r w:rsidRPr="00526E2C">
        <w:rPr>
          <w:rFonts w:ascii="Cambria" w:hAnsi="Cambria"/>
          <w:sz w:val="16"/>
          <w:szCs w:val="16"/>
          <w:lang w:val="ru-RU"/>
        </w:rPr>
        <w:t>://</w:t>
      </w:r>
      <w:r w:rsidRPr="00526E2C">
        <w:rPr>
          <w:rFonts w:ascii="Cambria" w:hAnsi="Cambria"/>
          <w:sz w:val="16"/>
          <w:szCs w:val="16"/>
        </w:rPr>
        <w:t>www</w:t>
      </w:r>
      <w:r w:rsidRPr="00526E2C">
        <w:rPr>
          <w:rFonts w:ascii="Cambria" w:hAnsi="Cambria"/>
          <w:sz w:val="16"/>
          <w:szCs w:val="16"/>
          <w:lang w:val="ru-RU"/>
        </w:rPr>
        <w:t>.</w:t>
      </w:r>
      <w:r w:rsidRPr="00526E2C">
        <w:rPr>
          <w:rFonts w:ascii="Cambria" w:hAnsi="Cambria"/>
          <w:sz w:val="16"/>
          <w:szCs w:val="16"/>
        </w:rPr>
        <w:t>spomenikdatabase</w:t>
      </w:r>
      <w:r w:rsidRPr="00526E2C">
        <w:rPr>
          <w:rFonts w:ascii="Cambria" w:hAnsi="Cambria"/>
          <w:sz w:val="16"/>
          <w:szCs w:val="16"/>
          <w:lang w:val="ru-RU"/>
        </w:rPr>
        <w:t>.</w:t>
      </w:r>
      <w:r w:rsidRPr="00526E2C">
        <w:rPr>
          <w:rFonts w:ascii="Cambria" w:hAnsi="Cambria"/>
          <w:sz w:val="16"/>
          <w:szCs w:val="16"/>
        </w:rPr>
        <w:t>org</w:t>
      </w:r>
      <w:r w:rsidRPr="00526E2C">
        <w:rPr>
          <w:rFonts w:ascii="Cambria" w:hAnsi="Cambria"/>
          <w:sz w:val="16"/>
          <w:szCs w:val="16"/>
          <w:lang w:val="ru-RU"/>
        </w:rPr>
        <w:t>/</w:t>
      </w:r>
      <w:r w:rsidRPr="00526E2C">
        <w:rPr>
          <w:rFonts w:ascii="Cambria" w:hAnsi="Cambria"/>
          <w:sz w:val="16"/>
          <w:szCs w:val="16"/>
        </w:rPr>
        <w:t>tjentiste</w:t>
      </w:r>
    </w:p>
  </w:footnote>
  <w:footnote w:id="12">
    <w:p w14:paraId="6CA60C4A" w14:textId="77777777" w:rsidR="004C2C8C" w:rsidRPr="00526E2C" w:rsidRDefault="004C2C8C" w:rsidP="00AB58F9">
      <w:pPr>
        <w:pStyle w:val="FootnoteText"/>
        <w:rPr>
          <w:rFonts w:ascii="Cambria" w:hAnsi="Cambria"/>
          <w:sz w:val="16"/>
          <w:szCs w:val="16"/>
          <w:lang w:val="ru-RU"/>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i/>
          <w:sz w:val="16"/>
          <w:szCs w:val="16"/>
          <w:lang w:val="ru-RU"/>
        </w:rPr>
        <w:t xml:space="preserve">Национални парк Сутјеска. </w:t>
      </w:r>
      <w:r w:rsidRPr="00526E2C">
        <w:rPr>
          <w:rFonts w:ascii="Cambria" w:hAnsi="Cambria"/>
          <w:i/>
          <w:sz w:val="16"/>
          <w:szCs w:val="16"/>
          <w:lang w:val="sr-Cyrl-BA"/>
        </w:rPr>
        <w:t>План управљања 2014. – 2029, година</w:t>
      </w:r>
      <w:r w:rsidRPr="00526E2C">
        <w:rPr>
          <w:rFonts w:ascii="Cambria" w:hAnsi="Cambria"/>
          <w:sz w:val="16"/>
          <w:szCs w:val="16"/>
          <w:lang w:val="ru-RU"/>
        </w:rPr>
        <w:t xml:space="preserve">, </w:t>
      </w:r>
      <w:r w:rsidRPr="00526E2C">
        <w:rPr>
          <w:rFonts w:ascii="Cambria" w:hAnsi="Cambria"/>
          <w:sz w:val="16"/>
          <w:szCs w:val="16"/>
          <w:lang w:val="sr-Cyrl-BA"/>
        </w:rPr>
        <w:t xml:space="preserve">Бања Лука: Институт за грађевинарство „ИГ“, „Оикон“ и „Оикос“, </w:t>
      </w:r>
      <w:r w:rsidRPr="00526E2C">
        <w:rPr>
          <w:rFonts w:ascii="Cambria" w:hAnsi="Cambria"/>
          <w:sz w:val="16"/>
          <w:szCs w:val="16"/>
          <w:lang w:val="ru-RU"/>
        </w:rPr>
        <w:t xml:space="preserve">2013: </w:t>
      </w:r>
      <w:r w:rsidRPr="00526E2C">
        <w:rPr>
          <w:rFonts w:ascii="Cambria" w:hAnsi="Cambria"/>
          <w:sz w:val="16"/>
          <w:szCs w:val="16"/>
          <w:lang w:val="sr-Cyrl-BA"/>
        </w:rPr>
        <w:t>44.</w:t>
      </w:r>
    </w:p>
  </w:footnote>
  <w:footnote w:id="13">
    <w:p w14:paraId="3932769C"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lang w:val="sr-Cyrl-BA"/>
        </w:rPr>
        <w:t xml:space="preserve">Пјевић, Наташа и Чанчар, Зоран (ур.). </w:t>
      </w:r>
      <w:r w:rsidRPr="00526E2C">
        <w:rPr>
          <w:rFonts w:ascii="Cambria" w:hAnsi="Cambria"/>
          <w:i/>
          <w:sz w:val="16"/>
          <w:szCs w:val="16"/>
          <w:lang w:val="sr-Cyrl-BA"/>
        </w:rPr>
        <w:t>Заштићена подручја Републике Српске</w:t>
      </w:r>
      <w:r w:rsidRPr="00526E2C">
        <w:rPr>
          <w:rFonts w:ascii="Cambria" w:hAnsi="Cambria"/>
          <w:sz w:val="16"/>
          <w:szCs w:val="16"/>
          <w:lang w:val="sr-Cyrl-BA"/>
        </w:rPr>
        <w:t>. Бања Лука: ЈУ Национални парк „Козара“, ЈУ Национални парк „Сутјеска“, 2013: 55–56.</w:t>
      </w:r>
    </w:p>
  </w:footnote>
  <w:footnote w:id="14">
    <w:p w14:paraId="5FFCFEBC"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lang w:val="sr-Cyrl-BA"/>
        </w:rPr>
        <w:t xml:space="preserve">Пјевић, Наташа и Чанчар, Зоран (ур.). </w:t>
      </w:r>
      <w:r w:rsidRPr="00526E2C">
        <w:rPr>
          <w:rFonts w:ascii="Cambria" w:hAnsi="Cambria"/>
          <w:i/>
          <w:sz w:val="16"/>
          <w:szCs w:val="16"/>
          <w:lang w:val="sr-Cyrl-BA"/>
        </w:rPr>
        <w:t>Заштићена подручја Републике Српске</w:t>
      </w:r>
      <w:r w:rsidRPr="00526E2C">
        <w:rPr>
          <w:rFonts w:ascii="Cambria" w:hAnsi="Cambria"/>
          <w:sz w:val="16"/>
          <w:szCs w:val="16"/>
          <w:lang w:val="sr-Cyrl-BA"/>
        </w:rPr>
        <w:t>. Бања Лука: ЈУ Национални парк „Козара“, ЈУ Национални парк „Сутјеска“, 2013: 59.</w:t>
      </w:r>
    </w:p>
  </w:footnote>
  <w:footnote w:id="15">
    <w:p w14:paraId="07C557C1"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rPr>
        <w:footnoteRef/>
      </w:r>
      <w:r w:rsidRPr="00526E2C">
        <w:rPr>
          <w:rFonts w:ascii="Cambria" w:hAnsi="Cambria"/>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focaravajuce</w:t>
      </w:r>
      <w:r w:rsidRPr="00526E2C">
        <w:rPr>
          <w:rFonts w:ascii="Cambria" w:hAnsi="Cambria"/>
          <w:sz w:val="16"/>
          <w:szCs w:val="16"/>
          <w:lang w:val="sr-Cyrl-BA"/>
        </w:rPr>
        <w:t>.</w:t>
      </w:r>
      <w:r w:rsidRPr="00526E2C">
        <w:rPr>
          <w:rFonts w:ascii="Cambria" w:hAnsi="Cambria"/>
          <w:sz w:val="16"/>
          <w:szCs w:val="16"/>
        </w:rPr>
        <w:t>org</w:t>
      </w:r>
      <w:r w:rsidRPr="00526E2C">
        <w:rPr>
          <w:rFonts w:ascii="Cambria" w:hAnsi="Cambria"/>
          <w:sz w:val="16"/>
          <w:szCs w:val="16"/>
          <w:lang w:val="sr-Cyrl-BA"/>
        </w:rPr>
        <w:t>/</w:t>
      </w:r>
      <w:r w:rsidRPr="00526E2C">
        <w:rPr>
          <w:rFonts w:ascii="Cambria" w:hAnsi="Cambria"/>
          <w:sz w:val="16"/>
          <w:szCs w:val="16"/>
        </w:rPr>
        <w:t>sr</w:t>
      </w:r>
      <w:r w:rsidRPr="00526E2C">
        <w:rPr>
          <w:rFonts w:ascii="Cambria" w:hAnsi="Cambria"/>
          <w:sz w:val="16"/>
          <w:szCs w:val="16"/>
          <w:lang w:val="sr-Cyrl-BA"/>
        </w:rPr>
        <w:t>/</w:t>
      </w:r>
      <w:r w:rsidRPr="00526E2C">
        <w:rPr>
          <w:rFonts w:ascii="Cambria" w:hAnsi="Cambria"/>
          <w:sz w:val="16"/>
          <w:szCs w:val="16"/>
        </w:rPr>
        <w:t>tours</w:t>
      </w:r>
      <w:r w:rsidRPr="00526E2C">
        <w:rPr>
          <w:rFonts w:ascii="Cambria" w:hAnsi="Cambria"/>
          <w:sz w:val="16"/>
          <w:szCs w:val="16"/>
          <w:lang w:val="sr-Cyrl-BA"/>
        </w:rPr>
        <w:t>/</w:t>
      </w:r>
      <w:r w:rsidRPr="00526E2C">
        <w:rPr>
          <w:rFonts w:ascii="Cambria" w:hAnsi="Cambria"/>
          <w:sz w:val="16"/>
          <w:szCs w:val="16"/>
        </w:rPr>
        <w:t>planinarenje</w:t>
      </w:r>
      <w:r w:rsidRPr="00526E2C">
        <w:rPr>
          <w:rFonts w:ascii="Cambria" w:hAnsi="Cambria"/>
          <w:sz w:val="16"/>
          <w:szCs w:val="16"/>
          <w:lang w:val="sr-Cyrl-BA"/>
        </w:rPr>
        <w:t>/</w:t>
      </w:r>
    </w:p>
  </w:footnote>
  <w:footnote w:id="16">
    <w:p w14:paraId="38C43858"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focaravajuce</w:t>
      </w:r>
      <w:r w:rsidRPr="00526E2C">
        <w:rPr>
          <w:rFonts w:ascii="Cambria" w:hAnsi="Cambria"/>
          <w:sz w:val="16"/>
          <w:szCs w:val="16"/>
          <w:lang w:val="sr-Cyrl-BA"/>
        </w:rPr>
        <w:t>.</w:t>
      </w:r>
      <w:r w:rsidRPr="00526E2C">
        <w:rPr>
          <w:rFonts w:ascii="Cambria" w:hAnsi="Cambria"/>
          <w:sz w:val="16"/>
          <w:szCs w:val="16"/>
        </w:rPr>
        <w:t>org</w:t>
      </w:r>
      <w:r w:rsidRPr="00526E2C">
        <w:rPr>
          <w:rFonts w:ascii="Cambria" w:hAnsi="Cambria"/>
          <w:sz w:val="16"/>
          <w:szCs w:val="16"/>
          <w:lang w:val="sr-Cyrl-BA"/>
        </w:rPr>
        <w:t>/</w:t>
      </w:r>
      <w:r w:rsidRPr="00526E2C">
        <w:rPr>
          <w:rFonts w:ascii="Cambria" w:hAnsi="Cambria"/>
          <w:sz w:val="16"/>
          <w:szCs w:val="16"/>
        </w:rPr>
        <w:t>sr</w:t>
      </w:r>
      <w:r w:rsidRPr="00526E2C">
        <w:rPr>
          <w:rFonts w:ascii="Cambria" w:hAnsi="Cambria"/>
          <w:sz w:val="16"/>
          <w:szCs w:val="16"/>
          <w:lang w:val="sr-Cyrl-BA"/>
        </w:rPr>
        <w:t>/</w:t>
      </w:r>
      <w:r w:rsidRPr="00526E2C">
        <w:rPr>
          <w:rFonts w:ascii="Cambria" w:hAnsi="Cambria"/>
          <w:sz w:val="16"/>
          <w:szCs w:val="16"/>
        </w:rPr>
        <w:t>tours</w:t>
      </w:r>
      <w:r w:rsidRPr="00526E2C">
        <w:rPr>
          <w:rFonts w:ascii="Cambria" w:hAnsi="Cambria"/>
          <w:sz w:val="16"/>
          <w:szCs w:val="16"/>
          <w:lang w:val="sr-Cyrl-BA"/>
        </w:rPr>
        <w:t>/</w:t>
      </w:r>
      <w:r w:rsidRPr="00526E2C">
        <w:rPr>
          <w:rFonts w:ascii="Cambria" w:hAnsi="Cambria"/>
          <w:sz w:val="16"/>
          <w:szCs w:val="16"/>
        </w:rPr>
        <w:t>biciklizam</w:t>
      </w:r>
      <w:r w:rsidRPr="00526E2C">
        <w:rPr>
          <w:rFonts w:ascii="Cambria" w:hAnsi="Cambria"/>
          <w:sz w:val="16"/>
          <w:szCs w:val="16"/>
          <w:lang w:val="sr-Cyrl-BA"/>
        </w:rPr>
        <w:t>/</w:t>
      </w:r>
    </w:p>
  </w:footnote>
  <w:footnote w:id="17">
    <w:p w14:paraId="5AB24868"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focaravajuce</w:t>
      </w:r>
      <w:r w:rsidRPr="00526E2C">
        <w:rPr>
          <w:rFonts w:ascii="Cambria" w:hAnsi="Cambria"/>
          <w:sz w:val="16"/>
          <w:szCs w:val="16"/>
          <w:lang w:val="sr-Cyrl-BA"/>
        </w:rPr>
        <w:t>.</w:t>
      </w:r>
      <w:r w:rsidRPr="00526E2C">
        <w:rPr>
          <w:rFonts w:ascii="Cambria" w:hAnsi="Cambria"/>
          <w:sz w:val="16"/>
          <w:szCs w:val="16"/>
        </w:rPr>
        <w:t>org</w:t>
      </w:r>
      <w:r w:rsidRPr="00526E2C">
        <w:rPr>
          <w:rFonts w:ascii="Cambria" w:hAnsi="Cambria"/>
          <w:sz w:val="16"/>
          <w:szCs w:val="16"/>
          <w:lang w:val="sr-Cyrl-BA"/>
        </w:rPr>
        <w:t>/</w:t>
      </w:r>
      <w:r w:rsidRPr="00526E2C">
        <w:rPr>
          <w:rFonts w:ascii="Cambria" w:hAnsi="Cambria"/>
          <w:sz w:val="16"/>
          <w:szCs w:val="16"/>
        </w:rPr>
        <w:t>sr</w:t>
      </w:r>
      <w:r w:rsidRPr="00526E2C">
        <w:rPr>
          <w:rFonts w:ascii="Cambria" w:hAnsi="Cambria"/>
          <w:sz w:val="16"/>
          <w:szCs w:val="16"/>
          <w:lang w:val="sr-Cyrl-BA"/>
        </w:rPr>
        <w:t>/</w:t>
      </w:r>
      <w:r w:rsidRPr="00526E2C">
        <w:rPr>
          <w:rFonts w:ascii="Cambria" w:hAnsi="Cambria"/>
          <w:sz w:val="16"/>
          <w:szCs w:val="16"/>
        </w:rPr>
        <w:t>tours</w:t>
      </w:r>
      <w:r w:rsidRPr="00526E2C">
        <w:rPr>
          <w:rFonts w:ascii="Cambria" w:hAnsi="Cambria"/>
          <w:sz w:val="16"/>
          <w:szCs w:val="16"/>
          <w:lang w:val="sr-Cyrl-BA"/>
        </w:rPr>
        <w:t>/</w:t>
      </w:r>
      <w:r w:rsidRPr="00526E2C">
        <w:rPr>
          <w:rFonts w:ascii="Cambria" w:hAnsi="Cambria"/>
          <w:sz w:val="16"/>
          <w:szCs w:val="16"/>
        </w:rPr>
        <w:t>hajking</w:t>
      </w:r>
      <w:r w:rsidRPr="00526E2C">
        <w:rPr>
          <w:rFonts w:ascii="Cambria" w:hAnsi="Cambria"/>
          <w:sz w:val="16"/>
          <w:szCs w:val="16"/>
          <w:lang w:val="sr-Cyrl-BA"/>
        </w:rPr>
        <w:t>/</w:t>
      </w:r>
    </w:p>
  </w:footnote>
  <w:footnote w:id="18">
    <w:p w14:paraId="04909FB7"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campsutjeska</w:t>
      </w:r>
      <w:r w:rsidRPr="00526E2C">
        <w:rPr>
          <w:rFonts w:ascii="Cambria" w:hAnsi="Cambria"/>
          <w:sz w:val="16"/>
          <w:szCs w:val="16"/>
          <w:lang w:val="sr-Cyrl-BA"/>
        </w:rPr>
        <w:t>.</w:t>
      </w:r>
      <w:r w:rsidRPr="00526E2C">
        <w:rPr>
          <w:rFonts w:ascii="Cambria" w:hAnsi="Cambria"/>
          <w:sz w:val="16"/>
          <w:szCs w:val="16"/>
        </w:rPr>
        <w:t>com</w:t>
      </w:r>
      <w:r w:rsidRPr="00526E2C">
        <w:rPr>
          <w:rFonts w:ascii="Cambria" w:hAnsi="Cambria"/>
          <w:sz w:val="16"/>
          <w:szCs w:val="16"/>
          <w:lang w:val="sr-Cyrl-BA"/>
        </w:rPr>
        <w:t>/</w:t>
      </w:r>
      <w:r w:rsidRPr="00526E2C">
        <w:rPr>
          <w:rFonts w:ascii="Cambria" w:hAnsi="Cambria"/>
          <w:sz w:val="16"/>
          <w:szCs w:val="16"/>
        </w:rPr>
        <w:t>ponuda</w:t>
      </w:r>
      <w:r w:rsidRPr="00526E2C">
        <w:rPr>
          <w:rFonts w:ascii="Cambria" w:hAnsi="Cambria"/>
          <w:sz w:val="16"/>
          <w:szCs w:val="16"/>
          <w:lang w:val="sr-Cyrl-BA"/>
        </w:rPr>
        <w:t>-2023/</w:t>
      </w:r>
    </w:p>
  </w:footnote>
  <w:footnote w:id="19">
    <w:p w14:paraId="3B4BF278" w14:textId="77777777" w:rsidR="004C2C8C" w:rsidRPr="00526E2C" w:rsidRDefault="004C2C8C" w:rsidP="00AB58F9">
      <w:pPr>
        <w:pStyle w:val="FootnoteText"/>
        <w:rPr>
          <w:rFonts w:ascii="Cambria" w:hAnsi="Cambria"/>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www</w:t>
      </w:r>
      <w:r w:rsidRPr="00526E2C">
        <w:rPr>
          <w:rFonts w:ascii="Cambria" w:hAnsi="Cambria"/>
          <w:sz w:val="16"/>
          <w:szCs w:val="16"/>
          <w:lang w:val="sr-Cyrl-BA"/>
        </w:rPr>
        <w:t>.</w:t>
      </w:r>
      <w:r w:rsidRPr="00526E2C">
        <w:rPr>
          <w:rFonts w:ascii="Cambria" w:hAnsi="Cambria"/>
          <w:sz w:val="16"/>
          <w:szCs w:val="16"/>
        </w:rPr>
        <w:t>facebook</w:t>
      </w:r>
      <w:r w:rsidRPr="00526E2C">
        <w:rPr>
          <w:rFonts w:ascii="Cambria" w:hAnsi="Cambria"/>
          <w:sz w:val="16"/>
          <w:szCs w:val="16"/>
          <w:lang w:val="sr-Cyrl-BA"/>
        </w:rPr>
        <w:t>.</w:t>
      </w:r>
      <w:r w:rsidRPr="00526E2C">
        <w:rPr>
          <w:rFonts w:ascii="Cambria" w:hAnsi="Cambria"/>
          <w:sz w:val="16"/>
          <w:szCs w:val="16"/>
        </w:rPr>
        <w:t>com</w:t>
      </w:r>
      <w:r w:rsidRPr="00526E2C">
        <w:rPr>
          <w:rFonts w:ascii="Cambria" w:hAnsi="Cambria"/>
          <w:sz w:val="16"/>
          <w:szCs w:val="16"/>
          <w:lang w:val="sr-Cyrl-BA"/>
        </w:rPr>
        <w:t>/</w:t>
      </w:r>
      <w:r w:rsidRPr="00526E2C">
        <w:rPr>
          <w:rFonts w:ascii="Cambria" w:hAnsi="Cambria"/>
          <w:sz w:val="16"/>
          <w:szCs w:val="16"/>
        </w:rPr>
        <w:t>NacionalniparkSutjeska</w:t>
      </w:r>
    </w:p>
  </w:footnote>
  <w:footnote w:id="20">
    <w:p w14:paraId="6BA1A7E7"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www</w:t>
      </w:r>
      <w:r w:rsidRPr="00526E2C">
        <w:rPr>
          <w:rFonts w:ascii="Cambria" w:hAnsi="Cambria"/>
          <w:sz w:val="16"/>
          <w:szCs w:val="16"/>
          <w:lang w:val="sr-Cyrl-BA"/>
        </w:rPr>
        <w:t>.</w:t>
      </w:r>
      <w:r w:rsidRPr="00526E2C">
        <w:rPr>
          <w:rFonts w:ascii="Cambria" w:hAnsi="Cambria"/>
          <w:sz w:val="16"/>
          <w:szCs w:val="16"/>
        </w:rPr>
        <w:t>virtuelnaperucica</w:t>
      </w:r>
      <w:r w:rsidRPr="00526E2C">
        <w:rPr>
          <w:rFonts w:ascii="Cambria" w:hAnsi="Cambria"/>
          <w:sz w:val="16"/>
          <w:szCs w:val="16"/>
          <w:lang w:val="sr-Cyrl-BA"/>
        </w:rPr>
        <w:t>.</w:t>
      </w:r>
      <w:r w:rsidRPr="00526E2C">
        <w:rPr>
          <w:rFonts w:ascii="Cambria" w:hAnsi="Cambria"/>
          <w:sz w:val="16"/>
          <w:szCs w:val="16"/>
        </w:rPr>
        <w:t>com</w:t>
      </w:r>
      <w:r w:rsidRPr="00526E2C">
        <w:rPr>
          <w:rFonts w:ascii="Cambria" w:hAnsi="Cambria"/>
          <w:sz w:val="16"/>
          <w:szCs w:val="16"/>
          <w:lang w:val="sr-Cyrl-BA"/>
        </w:rPr>
        <w:t>/</w:t>
      </w:r>
      <w:r w:rsidRPr="00526E2C">
        <w:rPr>
          <w:rFonts w:ascii="Cambria" w:hAnsi="Cambria"/>
          <w:sz w:val="16"/>
          <w:szCs w:val="16"/>
        </w:rPr>
        <w:t>sr</w:t>
      </w:r>
      <w:r w:rsidRPr="00526E2C">
        <w:rPr>
          <w:rFonts w:ascii="Cambria" w:hAnsi="Cambria"/>
          <w:sz w:val="16"/>
          <w:szCs w:val="16"/>
          <w:lang w:val="sr-Cyrl-BA"/>
        </w:rPr>
        <w:t>/</w:t>
      </w:r>
    </w:p>
  </w:footnote>
  <w:footnote w:id="21">
    <w:p w14:paraId="33B33F9B"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www</w:t>
      </w:r>
      <w:r w:rsidRPr="00526E2C">
        <w:rPr>
          <w:rFonts w:ascii="Cambria" w:hAnsi="Cambria"/>
          <w:sz w:val="16"/>
          <w:szCs w:val="16"/>
          <w:lang w:val="sr-Cyrl-BA"/>
        </w:rPr>
        <w:t>.</w:t>
      </w:r>
      <w:r w:rsidRPr="00526E2C">
        <w:rPr>
          <w:rFonts w:ascii="Cambria" w:hAnsi="Cambria"/>
          <w:sz w:val="16"/>
          <w:szCs w:val="16"/>
        </w:rPr>
        <w:t>virtuelnaperucica</w:t>
      </w:r>
      <w:r w:rsidRPr="00526E2C">
        <w:rPr>
          <w:rFonts w:ascii="Cambria" w:hAnsi="Cambria"/>
          <w:sz w:val="16"/>
          <w:szCs w:val="16"/>
          <w:lang w:val="sr-Cyrl-BA"/>
        </w:rPr>
        <w:t>.</w:t>
      </w:r>
      <w:r w:rsidRPr="00526E2C">
        <w:rPr>
          <w:rFonts w:ascii="Cambria" w:hAnsi="Cambria"/>
          <w:sz w:val="16"/>
          <w:szCs w:val="16"/>
        </w:rPr>
        <w:t>com</w:t>
      </w:r>
      <w:r w:rsidRPr="00526E2C">
        <w:rPr>
          <w:rFonts w:ascii="Cambria" w:hAnsi="Cambria"/>
          <w:sz w:val="16"/>
          <w:szCs w:val="16"/>
          <w:lang w:val="sr-Cyrl-BA"/>
        </w:rPr>
        <w:t>/</w:t>
      </w:r>
      <w:r w:rsidRPr="00526E2C">
        <w:rPr>
          <w:rFonts w:ascii="Cambria" w:hAnsi="Cambria"/>
          <w:sz w:val="16"/>
          <w:szCs w:val="16"/>
        </w:rPr>
        <w:t>sr</w:t>
      </w:r>
      <w:r w:rsidRPr="00526E2C">
        <w:rPr>
          <w:rFonts w:ascii="Cambria" w:hAnsi="Cambria"/>
          <w:sz w:val="16"/>
          <w:szCs w:val="16"/>
          <w:lang w:val="sr-Cyrl-BA"/>
        </w:rPr>
        <w:t>/</w:t>
      </w:r>
    </w:p>
  </w:footnote>
  <w:footnote w:id="22">
    <w:p w14:paraId="7E9BEC5B" w14:textId="77777777" w:rsidR="004C2C8C" w:rsidRPr="00526E2C" w:rsidRDefault="004C2C8C" w:rsidP="00AB58F9">
      <w:pPr>
        <w:pStyle w:val="FootnoteText"/>
        <w:rPr>
          <w:rFonts w:ascii="Cambria" w:hAnsi="Cambria"/>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www</w:t>
      </w:r>
      <w:r w:rsidRPr="00526E2C">
        <w:rPr>
          <w:rFonts w:ascii="Cambria" w:hAnsi="Cambria"/>
          <w:sz w:val="16"/>
          <w:szCs w:val="16"/>
          <w:lang w:val="sr-Cyrl-BA"/>
        </w:rPr>
        <w:t>.</w:t>
      </w:r>
      <w:r w:rsidRPr="00526E2C">
        <w:rPr>
          <w:rFonts w:ascii="Cambria" w:hAnsi="Cambria"/>
          <w:sz w:val="16"/>
          <w:szCs w:val="16"/>
        </w:rPr>
        <w:t>facebook</w:t>
      </w:r>
      <w:r w:rsidRPr="00526E2C">
        <w:rPr>
          <w:rFonts w:ascii="Cambria" w:hAnsi="Cambria"/>
          <w:sz w:val="16"/>
          <w:szCs w:val="16"/>
          <w:lang w:val="sr-Cyrl-BA"/>
        </w:rPr>
        <w:t>.</w:t>
      </w:r>
      <w:r w:rsidRPr="00526E2C">
        <w:rPr>
          <w:rFonts w:ascii="Cambria" w:hAnsi="Cambria"/>
          <w:sz w:val="16"/>
          <w:szCs w:val="16"/>
        </w:rPr>
        <w:t>com</w:t>
      </w:r>
      <w:r w:rsidRPr="00526E2C">
        <w:rPr>
          <w:rFonts w:ascii="Cambria" w:hAnsi="Cambria"/>
          <w:sz w:val="16"/>
          <w:szCs w:val="16"/>
          <w:lang w:val="sr-Cyrl-BA"/>
        </w:rPr>
        <w:t>/</w:t>
      </w:r>
      <w:r w:rsidRPr="00526E2C">
        <w:rPr>
          <w:rFonts w:ascii="Cambria" w:hAnsi="Cambria"/>
          <w:sz w:val="16"/>
          <w:szCs w:val="16"/>
        </w:rPr>
        <w:t>muzejbs</w:t>
      </w:r>
    </w:p>
  </w:footnote>
  <w:footnote w:id="23">
    <w:p w14:paraId="3EC7511A"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rPr>
        <w:footnoteRef/>
      </w:r>
      <w:r w:rsidRPr="00526E2C">
        <w:rPr>
          <w:rFonts w:ascii="Cambria" w:hAnsi="Cambria"/>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focaravajuce</w:t>
      </w:r>
      <w:r w:rsidRPr="00526E2C">
        <w:rPr>
          <w:rFonts w:ascii="Cambria" w:hAnsi="Cambria"/>
          <w:sz w:val="16"/>
          <w:szCs w:val="16"/>
          <w:lang w:val="sr-Cyrl-BA"/>
        </w:rPr>
        <w:t>.</w:t>
      </w:r>
      <w:r w:rsidRPr="00526E2C">
        <w:rPr>
          <w:rFonts w:ascii="Cambria" w:hAnsi="Cambria"/>
          <w:sz w:val="16"/>
          <w:szCs w:val="16"/>
        </w:rPr>
        <w:t>org</w:t>
      </w:r>
      <w:r w:rsidRPr="00526E2C">
        <w:rPr>
          <w:rFonts w:ascii="Cambria" w:hAnsi="Cambria"/>
          <w:sz w:val="16"/>
          <w:szCs w:val="16"/>
          <w:lang w:val="sr-Cyrl-BA"/>
        </w:rPr>
        <w:t>/</w:t>
      </w:r>
      <w:r w:rsidRPr="00526E2C">
        <w:rPr>
          <w:rFonts w:ascii="Cambria" w:hAnsi="Cambria"/>
          <w:sz w:val="16"/>
          <w:szCs w:val="16"/>
        </w:rPr>
        <w:t>sr</w:t>
      </w:r>
      <w:r w:rsidRPr="00526E2C">
        <w:rPr>
          <w:rFonts w:ascii="Cambria" w:hAnsi="Cambria"/>
          <w:sz w:val="16"/>
          <w:szCs w:val="16"/>
          <w:lang w:val="sr-Cyrl-BA"/>
        </w:rPr>
        <w:t>/2019/05/07/</w:t>
      </w:r>
      <w:r w:rsidRPr="00526E2C">
        <w:rPr>
          <w:rFonts w:ascii="Cambria" w:hAnsi="Cambria"/>
          <w:sz w:val="16"/>
          <w:szCs w:val="16"/>
        </w:rPr>
        <w:t>manifestacije</w:t>
      </w:r>
      <w:r w:rsidRPr="00526E2C">
        <w:rPr>
          <w:rFonts w:ascii="Cambria" w:hAnsi="Cambria"/>
          <w:sz w:val="16"/>
          <w:szCs w:val="16"/>
          <w:lang w:val="sr-Cyrl-BA"/>
        </w:rPr>
        <w:t>/</w:t>
      </w:r>
    </w:p>
  </w:footnote>
  <w:footnote w:id="24">
    <w:p w14:paraId="7F7F179A"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i/>
          <w:sz w:val="16"/>
          <w:szCs w:val="16"/>
          <w:lang w:val="sr-Cyrl-BA"/>
        </w:rPr>
        <w:t>Просторни план подручја посебне намјене Национални парк „Сутјеска“ 2011–2031. Нацрт</w:t>
      </w:r>
      <w:r w:rsidRPr="00526E2C">
        <w:rPr>
          <w:rFonts w:ascii="Cambria" w:hAnsi="Cambria"/>
          <w:sz w:val="16"/>
          <w:szCs w:val="16"/>
          <w:lang w:val="sr-Cyrl-BA"/>
        </w:rPr>
        <w:t>, Бања Лука, септембар 2013: 51.</w:t>
      </w:r>
    </w:p>
  </w:footnote>
  <w:footnote w:id="25">
    <w:p w14:paraId="49B961E3"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rPr>
        <w:t>https</w:t>
      </w:r>
      <w:r w:rsidRPr="00526E2C">
        <w:rPr>
          <w:rFonts w:ascii="Cambria" w:hAnsi="Cambria"/>
          <w:sz w:val="16"/>
          <w:szCs w:val="16"/>
          <w:lang w:val="ru-RU"/>
        </w:rPr>
        <w:t>://</w:t>
      </w:r>
      <w:r w:rsidRPr="00526E2C">
        <w:rPr>
          <w:rFonts w:ascii="Cambria" w:hAnsi="Cambria"/>
          <w:sz w:val="16"/>
          <w:szCs w:val="16"/>
        </w:rPr>
        <w:t>www</w:t>
      </w:r>
      <w:r w:rsidRPr="00526E2C">
        <w:rPr>
          <w:rFonts w:ascii="Cambria" w:hAnsi="Cambria"/>
          <w:sz w:val="16"/>
          <w:szCs w:val="16"/>
          <w:lang w:val="ru-RU"/>
        </w:rPr>
        <w:t>.</w:t>
      </w:r>
      <w:r w:rsidRPr="00526E2C">
        <w:rPr>
          <w:rFonts w:ascii="Cambria" w:hAnsi="Cambria"/>
          <w:sz w:val="16"/>
          <w:szCs w:val="16"/>
        </w:rPr>
        <w:t>opstinafoca</w:t>
      </w:r>
      <w:r w:rsidRPr="00526E2C">
        <w:rPr>
          <w:rFonts w:ascii="Cambria" w:hAnsi="Cambria"/>
          <w:sz w:val="16"/>
          <w:szCs w:val="16"/>
          <w:lang w:val="ru-RU"/>
        </w:rPr>
        <w:t>.</w:t>
      </w:r>
      <w:r w:rsidRPr="00526E2C">
        <w:rPr>
          <w:rFonts w:ascii="Cambria" w:hAnsi="Cambria"/>
          <w:sz w:val="16"/>
          <w:szCs w:val="16"/>
        </w:rPr>
        <w:t>rs</w:t>
      </w:r>
      <w:r w:rsidRPr="00526E2C">
        <w:rPr>
          <w:rFonts w:ascii="Cambria" w:hAnsi="Cambria"/>
          <w:sz w:val="16"/>
          <w:szCs w:val="16"/>
          <w:lang w:val="ru-RU"/>
        </w:rPr>
        <w:t>.</w:t>
      </w:r>
      <w:r w:rsidRPr="00526E2C">
        <w:rPr>
          <w:rFonts w:ascii="Cambria" w:hAnsi="Cambria"/>
          <w:sz w:val="16"/>
          <w:szCs w:val="16"/>
        </w:rPr>
        <w:t>ba</w:t>
      </w:r>
      <w:r w:rsidRPr="00526E2C">
        <w:rPr>
          <w:rFonts w:ascii="Cambria" w:hAnsi="Cambria"/>
          <w:sz w:val="16"/>
          <w:szCs w:val="16"/>
          <w:lang w:val="ru-RU"/>
        </w:rPr>
        <w:t>/2020/02/</w:t>
      </w:r>
    </w:p>
  </w:footnote>
  <w:footnote w:id="26">
    <w:p w14:paraId="67ED0D84"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rPr>
        <w:t>https</w:t>
      </w:r>
      <w:r w:rsidRPr="00526E2C">
        <w:rPr>
          <w:rFonts w:ascii="Cambria" w:hAnsi="Cambria"/>
          <w:sz w:val="16"/>
          <w:szCs w:val="16"/>
          <w:lang w:val="sr-Cyrl-BA"/>
        </w:rPr>
        <w:t>://</w:t>
      </w:r>
      <w:r w:rsidRPr="00526E2C">
        <w:rPr>
          <w:rFonts w:ascii="Cambria" w:hAnsi="Cambria"/>
          <w:sz w:val="16"/>
          <w:szCs w:val="16"/>
        </w:rPr>
        <w:t>focaravajuce</w:t>
      </w:r>
      <w:r w:rsidRPr="00526E2C">
        <w:rPr>
          <w:rFonts w:ascii="Cambria" w:hAnsi="Cambria"/>
          <w:sz w:val="16"/>
          <w:szCs w:val="16"/>
          <w:lang w:val="sr-Cyrl-BA"/>
        </w:rPr>
        <w:t>.</w:t>
      </w:r>
      <w:r w:rsidRPr="00526E2C">
        <w:rPr>
          <w:rFonts w:ascii="Cambria" w:hAnsi="Cambria"/>
          <w:sz w:val="16"/>
          <w:szCs w:val="16"/>
        </w:rPr>
        <w:t>org</w:t>
      </w:r>
      <w:r w:rsidRPr="00526E2C">
        <w:rPr>
          <w:rFonts w:ascii="Cambria" w:hAnsi="Cambria"/>
          <w:sz w:val="16"/>
          <w:szCs w:val="16"/>
          <w:lang w:val="sr-Cyrl-BA"/>
        </w:rPr>
        <w:t>/</w:t>
      </w:r>
      <w:r w:rsidRPr="00526E2C">
        <w:rPr>
          <w:rFonts w:ascii="Cambria" w:hAnsi="Cambria"/>
          <w:sz w:val="16"/>
          <w:szCs w:val="16"/>
        </w:rPr>
        <w:t>sr</w:t>
      </w:r>
      <w:r w:rsidRPr="00526E2C">
        <w:rPr>
          <w:rFonts w:ascii="Cambria" w:hAnsi="Cambria"/>
          <w:sz w:val="16"/>
          <w:szCs w:val="16"/>
          <w:lang w:val="sr-Cyrl-BA"/>
        </w:rPr>
        <w:t>/</w:t>
      </w:r>
      <w:r w:rsidRPr="00526E2C">
        <w:rPr>
          <w:rFonts w:ascii="Cambria" w:hAnsi="Cambria"/>
          <w:sz w:val="16"/>
          <w:szCs w:val="16"/>
        </w:rPr>
        <w:t>popis</w:t>
      </w:r>
      <w:r w:rsidRPr="00526E2C">
        <w:rPr>
          <w:rFonts w:ascii="Cambria" w:hAnsi="Cambria"/>
          <w:sz w:val="16"/>
          <w:szCs w:val="16"/>
          <w:lang w:val="sr-Cyrl-BA"/>
        </w:rPr>
        <w:t>-</w:t>
      </w:r>
      <w:r w:rsidRPr="00526E2C">
        <w:rPr>
          <w:rFonts w:ascii="Cambria" w:hAnsi="Cambria"/>
          <w:sz w:val="16"/>
          <w:szCs w:val="16"/>
        </w:rPr>
        <w:t>smjestaja</w:t>
      </w:r>
      <w:r w:rsidRPr="00526E2C">
        <w:rPr>
          <w:rFonts w:ascii="Cambria" w:hAnsi="Cambria"/>
          <w:sz w:val="16"/>
          <w:szCs w:val="16"/>
          <w:lang w:val="sr-Cyrl-BA"/>
        </w:rPr>
        <w:t>/</w:t>
      </w:r>
    </w:p>
  </w:footnote>
  <w:footnote w:id="27">
    <w:p w14:paraId="0C2C68CF" w14:textId="77777777" w:rsidR="004C2C8C" w:rsidRPr="00526E2C" w:rsidRDefault="004C2C8C" w:rsidP="00AB58F9">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rPr>
        <w:t>https</w:t>
      </w:r>
      <w:r w:rsidRPr="00526E2C">
        <w:rPr>
          <w:rFonts w:ascii="Cambria" w:hAnsi="Cambria"/>
          <w:sz w:val="16"/>
          <w:szCs w:val="16"/>
          <w:lang w:val="ru-RU"/>
        </w:rPr>
        <w:t>://</w:t>
      </w:r>
      <w:r w:rsidRPr="00526E2C">
        <w:rPr>
          <w:rFonts w:ascii="Cambria" w:hAnsi="Cambria"/>
          <w:sz w:val="16"/>
          <w:szCs w:val="16"/>
        </w:rPr>
        <w:t>campsutjeska</w:t>
      </w:r>
      <w:r w:rsidRPr="00526E2C">
        <w:rPr>
          <w:rFonts w:ascii="Cambria" w:hAnsi="Cambria"/>
          <w:sz w:val="16"/>
          <w:szCs w:val="16"/>
          <w:lang w:val="ru-RU"/>
        </w:rPr>
        <w:t>.</w:t>
      </w:r>
      <w:r w:rsidRPr="00526E2C">
        <w:rPr>
          <w:rFonts w:ascii="Cambria" w:hAnsi="Cambria"/>
          <w:sz w:val="16"/>
          <w:szCs w:val="16"/>
        </w:rPr>
        <w:t>com</w:t>
      </w:r>
      <w:r w:rsidRPr="00526E2C">
        <w:rPr>
          <w:rFonts w:ascii="Cambria" w:hAnsi="Cambria"/>
          <w:sz w:val="16"/>
          <w:szCs w:val="16"/>
          <w:lang w:val="ru-RU"/>
        </w:rPr>
        <w:t>/</w:t>
      </w:r>
      <w:r w:rsidRPr="00526E2C">
        <w:rPr>
          <w:rFonts w:ascii="Cambria" w:hAnsi="Cambria"/>
          <w:sz w:val="16"/>
          <w:szCs w:val="16"/>
        </w:rPr>
        <w:t>kamp</w:t>
      </w:r>
      <w:r w:rsidRPr="00526E2C">
        <w:rPr>
          <w:rFonts w:ascii="Cambria" w:hAnsi="Cambria"/>
          <w:sz w:val="16"/>
          <w:szCs w:val="16"/>
          <w:lang w:val="ru-RU"/>
        </w:rPr>
        <w:t>/</w:t>
      </w:r>
    </w:p>
  </w:footnote>
  <w:footnote w:id="28">
    <w:p w14:paraId="1EBD773D" w14:textId="77777777" w:rsidR="004C2C8C" w:rsidRPr="00526E2C" w:rsidRDefault="004C2C8C" w:rsidP="00AB58F9">
      <w:pPr>
        <w:pStyle w:val="FootnoteText"/>
        <w:rPr>
          <w:rFonts w:ascii="Cambria" w:hAnsi="Cambria"/>
          <w:sz w:val="16"/>
          <w:szCs w:val="16"/>
          <w:lang w:val="ru-RU"/>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i/>
          <w:sz w:val="16"/>
          <w:szCs w:val="16"/>
          <w:lang w:val="ru-RU"/>
        </w:rPr>
        <w:t xml:space="preserve">Национални парк Сутјеска. </w:t>
      </w:r>
      <w:r w:rsidRPr="00526E2C">
        <w:rPr>
          <w:rFonts w:ascii="Cambria" w:hAnsi="Cambria"/>
          <w:i/>
          <w:sz w:val="16"/>
          <w:szCs w:val="16"/>
          <w:lang w:val="sr-Cyrl-BA"/>
        </w:rPr>
        <w:t>План управљања 2014. – 2029, година</w:t>
      </w:r>
      <w:r w:rsidRPr="00526E2C">
        <w:rPr>
          <w:rFonts w:ascii="Cambria" w:hAnsi="Cambria"/>
          <w:sz w:val="16"/>
          <w:szCs w:val="16"/>
          <w:lang w:val="ru-RU"/>
        </w:rPr>
        <w:t xml:space="preserve">, </w:t>
      </w:r>
      <w:r w:rsidRPr="00526E2C">
        <w:rPr>
          <w:rFonts w:ascii="Cambria" w:hAnsi="Cambria"/>
          <w:sz w:val="16"/>
          <w:szCs w:val="16"/>
          <w:lang w:val="sr-Cyrl-BA"/>
        </w:rPr>
        <w:t xml:space="preserve">Бања Лука: Институт за грађевинарство „ИГ“, „Оикон“ и „Оикос“, </w:t>
      </w:r>
      <w:r w:rsidRPr="00526E2C">
        <w:rPr>
          <w:rFonts w:ascii="Cambria" w:hAnsi="Cambria"/>
          <w:sz w:val="16"/>
          <w:szCs w:val="16"/>
          <w:lang w:val="ru-RU"/>
        </w:rPr>
        <w:t xml:space="preserve">2013: </w:t>
      </w:r>
      <w:r w:rsidRPr="00526E2C">
        <w:rPr>
          <w:rFonts w:ascii="Cambria" w:hAnsi="Cambria"/>
          <w:sz w:val="16"/>
          <w:szCs w:val="16"/>
          <w:lang w:val="sr-Cyrl-BA"/>
        </w:rPr>
        <w:t>46.</w:t>
      </w:r>
    </w:p>
  </w:footnote>
  <w:footnote w:id="29">
    <w:p w14:paraId="65940ED0" w14:textId="77777777" w:rsidR="004C2C8C" w:rsidRPr="00526E2C" w:rsidRDefault="004C2C8C" w:rsidP="006C6543">
      <w:pPr>
        <w:ind w:right="168"/>
        <w:rPr>
          <w:rFonts w:ascii="Cambria" w:hAnsi="Cambria" w:cs="Times New Roman"/>
          <w:i/>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cs="Times New Roman"/>
          <w:i/>
          <w:sz w:val="16"/>
          <w:szCs w:val="16"/>
          <w:lang w:val="sr-Cyrl-BA"/>
        </w:rPr>
        <w:t>Измјене и допуне просторног плана РС</w:t>
      </w:r>
      <w:r w:rsidRPr="00526E2C">
        <w:rPr>
          <w:rFonts w:ascii="Cambria" w:hAnsi="Cambria"/>
          <w:i/>
          <w:sz w:val="16"/>
          <w:szCs w:val="16"/>
          <w:lang w:val="ru-RU"/>
        </w:rPr>
        <w:t xml:space="preserve"> до 2025. године, Одлука бр. 2/1-021-214/14 („Службени гласник Републике Српске“, бр. 15/15)</w:t>
      </w:r>
      <w:r w:rsidRPr="00526E2C">
        <w:rPr>
          <w:rFonts w:ascii="Cambria" w:hAnsi="Cambria"/>
          <w:i/>
          <w:sz w:val="16"/>
          <w:szCs w:val="16"/>
          <w:lang w:val="sr-Cyrl-BA"/>
        </w:rPr>
        <w:t xml:space="preserve"> стр .69</w:t>
      </w:r>
    </w:p>
  </w:footnote>
  <w:footnote w:id="30">
    <w:p w14:paraId="7C092F7B" w14:textId="77777777" w:rsidR="004C2C8C" w:rsidRPr="00526E2C" w:rsidRDefault="004C2C8C" w:rsidP="006C6543">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sz w:val="16"/>
          <w:szCs w:val="16"/>
          <w:lang w:val="sr-Cyrl-BA"/>
        </w:rPr>
        <w:t>Градови и општине у Републици Српској,2022.</w:t>
      </w:r>
    </w:p>
  </w:footnote>
  <w:footnote w:id="31">
    <w:p w14:paraId="076F6D6F" w14:textId="77777777" w:rsidR="004C2C8C" w:rsidRPr="00526E2C" w:rsidRDefault="004C2C8C" w:rsidP="00A54DF3">
      <w:pPr>
        <w:autoSpaceDE w:val="0"/>
        <w:autoSpaceDN w:val="0"/>
        <w:adjustRightInd w:val="0"/>
        <w:rPr>
          <w:rFonts w:ascii="Cambria" w:hAnsi="Cambria"/>
          <w:i/>
          <w:sz w:val="14"/>
          <w:szCs w:val="14"/>
          <w:lang w:val="sr-Cyrl-BA"/>
        </w:rPr>
      </w:pPr>
      <w:r w:rsidRPr="00526E2C">
        <w:rPr>
          <w:rStyle w:val="FootnoteReference"/>
          <w:rFonts w:ascii="Cambria" w:hAnsi="Cambria"/>
          <w:i/>
          <w:sz w:val="14"/>
          <w:szCs w:val="14"/>
        </w:rPr>
        <w:footnoteRef/>
      </w:r>
      <w:r w:rsidRPr="00526E2C">
        <w:rPr>
          <w:rFonts w:ascii="Cambria" w:hAnsi="Cambria"/>
          <w:i/>
          <w:sz w:val="14"/>
          <w:szCs w:val="14"/>
          <w:lang w:val="ru-RU"/>
        </w:rPr>
        <w:t xml:space="preserve"> </w:t>
      </w:r>
      <w:r>
        <w:rPr>
          <w:rFonts w:ascii="Cambria" w:hAnsi="Cambria"/>
          <w:i/>
          <w:sz w:val="14"/>
          <w:szCs w:val="14"/>
          <w:lang w:val="ru-RU"/>
        </w:rPr>
        <w:t>Г</w:t>
      </w:r>
      <w:r w:rsidRPr="00473466">
        <w:rPr>
          <w:rFonts w:ascii="Cambria" w:hAnsi="Cambria" w:cs="Cambria-Bold"/>
          <w:bCs/>
          <w:i/>
          <w:sz w:val="16"/>
          <w:szCs w:val="16"/>
          <w:lang w:val="ru-RU"/>
        </w:rPr>
        <w:t>одишњи извјештај о пословању и годишњи обрачун</w:t>
      </w:r>
      <w:r w:rsidRPr="00473466">
        <w:rPr>
          <w:rFonts w:ascii="Cambria" w:hAnsi="Cambria" w:cs="Cambria-Bold"/>
          <w:bCs/>
          <w:i/>
          <w:sz w:val="16"/>
          <w:szCs w:val="16"/>
          <w:lang w:val="sr-Cyrl-BA"/>
        </w:rPr>
        <w:t xml:space="preserve"> </w:t>
      </w:r>
      <w:r>
        <w:rPr>
          <w:rFonts w:ascii="Cambria" w:hAnsi="Cambria" w:cs="Cambria-Bold"/>
          <w:bCs/>
          <w:i/>
          <w:sz w:val="16"/>
          <w:szCs w:val="16"/>
          <w:lang w:val="ru-RU"/>
        </w:rPr>
        <w:t>Јавне установе Н</w:t>
      </w:r>
      <w:r w:rsidRPr="00473466">
        <w:rPr>
          <w:rFonts w:ascii="Cambria" w:hAnsi="Cambria" w:cs="Cambria-Bold"/>
          <w:bCs/>
          <w:i/>
          <w:sz w:val="16"/>
          <w:szCs w:val="16"/>
          <w:lang w:val="ru-RU"/>
        </w:rPr>
        <w:t xml:space="preserve">ационални парк </w:t>
      </w:r>
      <w:r w:rsidRPr="00473466">
        <w:rPr>
          <w:rFonts w:ascii="Cambria" w:hAnsi="Cambria" w:cs="Cambria-Bold"/>
          <w:bCs/>
          <w:i/>
          <w:sz w:val="16"/>
          <w:szCs w:val="16"/>
          <w:lang w:val="sr-Cyrl-BA"/>
        </w:rPr>
        <w:t>„</w:t>
      </w:r>
      <w:r>
        <w:rPr>
          <w:rFonts w:ascii="Cambria" w:hAnsi="Cambria" w:cs="Cambria-Bold"/>
          <w:bCs/>
          <w:i/>
          <w:sz w:val="16"/>
          <w:szCs w:val="16"/>
          <w:lang w:val="ru-RU"/>
        </w:rPr>
        <w:t>С</w:t>
      </w:r>
      <w:r w:rsidRPr="00473466">
        <w:rPr>
          <w:rFonts w:ascii="Cambria" w:hAnsi="Cambria" w:cs="Cambria-Bold"/>
          <w:bCs/>
          <w:i/>
          <w:sz w:val="16"/>
          <w:szCs w:val="16"/>
          <w:lang w:val="ru-RU"/>
        </w:rPr>
        <w:t>утјеска</w:t>
      </w:r>
      <w:r w:rsidRPr="00473466">
        <w:rPr>
          <w:rFonts w:ascii="Cambria" w:hAnsi="Cambria" w:cs="Cambria-Bold"/>
          <w:bCs/>
          <w:i/>
          <w:sz w:val="16"/>
          <w:szCs w:val="16"/>
          <w:lang w:val="sr-Cyrl-BA"/>
        </w:rPr>
        <w:t xml:space="preserve">“ </w:t>
      </w:r>
      <w:r w:rsidRPr="00473466">
        <w:rPr>
          <w:rFonts w:ascii="Cambria" w:hAnsi="Cambria" w:cs="Cambria-Bold"/>
          <w:bCs/>
          <w:i/>
          <w:sz w:val="16"/>
          <w:szCs w:val="16"/>
          <w:lang w:val="ru-RU"/>
        </w:rPr>
        <w:t xml:space="preserve">за период од </w:t>
      </w:r>
      <w:r w:rsidRPr="00473466">
        <w:rPr>
          <w:rFonts w:ascii="Cambria" w:hAnsi="Cambria" w:cs="Cambria"/>
          <w:bCs/>
          <w:i/>
          <w:sz w:val="16"/>
          <w:szCs w:val="16"/>
          <w:lang w:val="ru-RU"/>
        </w:rPr>
        <w:t xml:space="preserve">01.01.2022 </w:t>
      </w:r>
      <w:r w:rsidRPr="00473466">
        <w:rPr>
          <w:rFonts w:ascii="Cambria" w:hAnsi="Cambria" w:cs="Cambria-Bold"/>
          <w:bCs/>
          <w:i/>
          <w:sz w:val="16"/>
          <w:szCs w:val="16"/>
          <w:lang w:val="ru-RU"/>
        </w:rPr>
        <w:t xml:space="preserve">– </w:t>
      </w:r>
      <w:r w:rsidRPr="00473466">
        <w:rPr>
          <w:rFonts w:ascii="Cambria" w:hAnsi="Cambria" w:cs="Cambria"/>
          <w:bCs/>
          <w:i/>
          <w:sz w:val="16"/>
          <w:szCs w:val="16"/>
          <w:lang w:val="ru-RU"/>
        </w:rPr>
        <w:t xml:space="preserve">31.12.2022. </w:t>
      </w:r>
      <w:r w:rsidRPr="00473466">
        <w:rPr>
          <w:rFonts w:ascii="Cambria" w:hAnsi="Cambria" w:cs="Cambria-Bold"/>
          <w:bCs/>
          <w:i/>
          <w:sz w:val="16"/>
          <w:szCs w:val="16"/>
          <w:lang w:val="ru-RU"/>
        </w:rPr>
        <w:t>године</w:t>
      </w:r>
    </w:p>
  </w:footnote>
  <w:footnote w:id="32">
    <w:p w14:paraId="58C5F697" w14:textId="77777777" w:rsidR="004C2C8C" w:rsidRPr="00526E2C" w:rsidRDefault="004C2C8C" w:rsidP="00356FE9">
      <w:pPr>
        <w:pStyle w:val="FootnoteText"/>
        <w:rPr>
          <w:rFonts w:ascii="Cambria" w:hAnsi="Cambria"/>
          <w:sz w:val="16"/>
          <w:szCs w:val="16"/>
          <w:lang w:val="sr-Latn-BA"/>
        </w:rPr>
      </w:pPr>
      <w:r w:rsidRPr="00526E2C">
        <w:rPr>
          <w:rStyle w:val="FootnoteReference"/>
          <w:rFonts w:ascii="Cambria" w:hAnsi="Cambria"/>
          <w:sz w:val="16"/>
          <w:szCs w:val="16"/>
        </w:rPr>
        <w:footnoteRef/>
      </w:r>
      <w:r w:rsidRPr="00526E2C">
        <w:rPr>
          <w:rFonts w:ascii="Cambria" w:hAnsi="Cambria"/>
          <w:sz w:val="16"/>
          <w:szCs w:val="16"/>
          <w:lang w:val="sr-Latn-BA"/>
        </w:rPr>
        <w:t xml:space="preserve"> </w:t>
      </w:r>
      <w:r w:rsidRPr="00526E2C">
        <w:rPr>
          <w:rFonts w:ascii="Cambria" w:hAnsi="Cambria" w:cstheme="minorHAnsi"/>
          <w:sz w:val="16"/>
          <w:szCs w:val="16"/>
          <w:lang w:val="ru-RU"/>
        </w:rPr>
        <w:t>Службени</w:t>
      </w:r>
      <w:r w:rsidRPr="00526E2C">
        <w:rPr>
          <w:rFonts w:ascii="Cambria" w:hAnsi="Cambria" w:cstheme="minorHAnsi"/>
          <w:sz w:val="16"/>
          <w:szCs w:val="16"/>
          <w:lang w:val="sr-Latn-BA"/>
        </w:rPr>
        <w:t xml:space="preserve"> </w:t>
      </w:r>
      <w:r w:rsidRPr="00526E2C">
        <w:rPr>
          <w:rFonts w:ascii="Cambria" w:hAnsi="Cambria" w:cstheme="minorHAnsi"/>
          <w:sz w:val="16"/>
          <w:szCs w:val="16"/>
          <w:lang w:val="ru-RU"/>
        </w:rPr>
        <w:t>гласник</w:t>
      </w:r>
      <w:r w:rsidRPr="00526E2C">
        <w:rPr>
          <w:rFonts w:ascii="Cambria" w:hAnsi="Cambria" w:cstheme="minorHAnsi"/>
          <w:sz w:val="16"/>
          <w:szCs w:val="16"/>
          <w:lang w:val="sr-Latn-BA"/>
        </w:rPr>
        <w:t xml:space="preserve"> </w:t>
      </w:r>
      <w:r w:rsidRPr="00526E2C">
        <w:rPr>
          <w:rFonts w:ascii="Cambria" w:hAnsi="Cambria" w:cstheme="minorHAnsi"/>
          <w:sz w:val="16"/>
          <w:szCs w:val="16"/>
          <w:lang w:val="ru-RU"/>
        </w:rPr>
        <w:t>број</w:t>
      </w:r>
      <w:r w:rsidRPr="00526E2C">
        <w:rPr>
          <w:rFonts w:ascii="Cambria" w:hAnsi="Cambria" w:cstheme="minorHAnsi"/>
          <w:sz w:val="16"/>
          <w:szCs w:val="16"/>
          <w:shd w:val="clear" w:color="auto" w:fill="FFFFFF"/>
          <w:lang w:val="sr-Latn-BA"/>
        </w:rPr>
        <w:t xml:space="preserve"> 20/14 (</w:t>
      </w:r>
      <w:r w:rsidRPr="00526E2C">
        <w:rPr>
          <w:rFonts w:ascii="Cambria" w:hAnsi="Cambria" w:cstheme="minorHAnsi"/>
          <w:sz w:val="16"/>
          <w:szCs w:val="16"/>
          <w:shd w:val="clear" w:color="auto" w:fill="FFFFFF"/>
          <w:lang w:val="ru-RU"/>
        </w:rPr>
        <w:t>члан</w:t>
      </w:r>
      <w:r w:rsidRPr="00526E2C">
        <w:rPr>
          <w:rFonts w:ascii="Cambria" w:hAnsi="Cambria" w:cstheme="minorHAnsi"/>
          <w:sz w:val="16"/>
          <w:szCs w:val="16"/>
          <w:shd w:val="clear" w:color="auto" w:fill="FFFFFF"/>
          <w:lang w:val="sr-Latn-BA"/>
        </w:rPr>
        <w:t xml:space="preserve"> 87)</w:t>
      </w:r>
    </w:p>
  </w:footnote>
  <w:footnote w:id="33">
    <w:p w14:paraId="3D91F2B2" w14:textId="77777777" w:rsidR="004C2C8C" w:rsidRPr="00526E2C" w:rsidRDefault="004C2C8C" w:rsidP="006F392D">
      <w:pPr>
        <w:pStyle w:val="FootnoteText"/>
        <w:rPr>
          <w:rFonts w:ascii="Cambria" w:hAnsi="Cambria"/>
          <w:sz w:val="16"/>
          <w:szCs w:val="16"/>
          <w:lang w:val="ru-RU"/>
        </w:rPr>
      </w:pPr>
      <w:r w:rsidRPr="00526E2C">
        <w:rPr>
          <w:rStyle w:val="FootnoteReference"/>
          <w:rFonts w:ascii="Cambria" w:hAnsi="Cambria"/>
        </w:rPr>
        <w:footnoteRef/>
      </w:r>
      <w:r w:rsidRPr="00526E2C">
        <w:rPr>
          <w:rFonts w:ascii="Cambria" w:hAnsi="Cambria"/>
          <w:lang w:val="ru-RU"/>
        </w:rPr>
        <w:t xml:space="preserve"> </w:t>
      </w:r>
      <w:r w:rsidRPr="00526E2C">
        <w:rPr>
          <w:rFonts w:ascii="Cambria" w:hAnsi="Cambria"/>
          <w:sz w:val="16"/>
          <w:szCs w:val="16"/>
          <w:lang w:val="ru-RU"/>
        </w:rPr>
        <w:t>Тентативна или привремена листа (листа потенцијалних добара) представља инвентар добара која се налазе на територији државе, а она их сматра погодним за упис на Листу свјетске баштине УНЕСКО-а. Државе чланице у своје Тентативне листе укључују она добра која сматрају културном и/или природном баштином од изузетне универзалне вриједности и која намјеравају да номинују током наредних година. Номинације за Листу свјетске баштине се не разматрају уколико се номиновано добро већ не налази на Тентативној листи државе</w:t>
      </w:r>
      <w:r w:rsidRPr="00526E2C">
        <w:rPr>
          <w:rFonts w:ascii="Cambria" w:hAnsi="Cambria"/>
          <w:sz w:val="16"/>
          <w:szCs w:val="16"/>
          <w:lang w:val="sr-Cyrl-BA"/>
        </w:rPr>
        <w:t>.</w:t>
      </w:r>
    </w:p>
  </w:footnote>
  <w:footnote w:id="34">
    <w:p w14:paraId="23186976" w14:textId="77777777" w:rsidR="004C2C8C" w:rsidRPr="00526E2C" w:rsidRDefault="004C2C8C" w:rsidP="00854B01">
      <w:pPr>
        <w:pStyle w:val="FootnoteText"/>
        <w:rPr>
          <w:rFonts w:ascii="Cambria" w:hAnsi="Cambria"/>
          <w:sz w:val="16"/>
          <w:szCs w:val="16"/>
          <w:lang w:val="ru-RU"/>
        </w:rPr>
      </w:pPr>
      <w:r w:rsidRPr="00526E2C">
        <w:rPr>
          <w:rStyle w:val="FootnoteReference"/>
          <w:rFonts w:ascii="Cambria" w:hAnsi="Cambria"/>
          <w:sz w:val="16"/>
          <w:szCs w:val="16"/>
        </w:rPr>
        <w:footnoteRef/>
      </w:r>
      <w:r w:rsidRPr="00526E2C">
        <w:rPr>
          <w:rFonts w:ascii="Cambria" w:hAnsi="Cambria"/>
          <w:sz w:val="16"/>
          <w:szCs w:val="16"/>
          <w:lang w:val="ru-RU"/>
        </w:rPr>
        <w:t xml:space="preserve"> Пјевић, Наташа и Чанчар, Зоран (ур.). </w:t>
      </w:r>
      <w:r w:rsidRPr="00526E2C">
        <w:rPr>
          <w:rFonts w:ascii="Cambria" w:hAnsi="Cambria"/>
          <w:i/>
          <w:sz w:val="16"/>
          <w:szCs w:val="16"/>
          <w:lang w:val="ru-RU"/>
        </w:rPr>
        <w:t>Заштићена подручја Републике Српске</w:t>
      </w:r>
      <w:r w:rsidRPr="00526E2C">
        <w:rPr>
          <w:rFonts w:ascii="Cambria" w:hAnsi="Cambria"/>
          <w:sz w:val="16"/>
          <w:szCs w:val="16"/>
          <w:lang w:val="ru-RU"/>
        </w:rPr>
        <w:t xml:space="preserve">. Бања Лука: ЈУ Национални парк „Козара“, ЈУ Национални парк „Сутјеска“, 2013: </w:t>
      </w:r>
      <w:r w:rsidRPr="00526E2C">
        <w:rPr>
          <w:rFonts w:ascii="Cambria" w:hAnsi="Cambria"/>
          <w:sz w:val="16"/>
          <w:szCs w:val="16"/>
          <w:lang w:val="sr-Cyrl-BA"/>
        </w:rPr>
        <w:t>42.</w:t>
      </w:r>
    </w:p>
  </w:footnote>
  <w:footnote w:id="35">
    <w:p w14:paraId="7A92A2B0" w14:textId="77777777" w:rsidR="004C2C8C" w:rsidRPr="00526E2C" w:rsidRDefault="004C2C8C" w:rsidP="00BD18D0">
      <w:pPr>
        <w:pStyle w:val="FootnoteText"/>
        <w:rPr>
          <w:rFonts w:ascii="Cambria" w:hAnsi="Cambria"/>
          <w:sz w:val="16"/>
          <w:szCs w:val="16"/>
          <w:lang w:val="sr-Latn-BA"/>
        </w:rPr>
      </w:pPr>
      <w:r w:rsidRPr="00526E2C">
        <w:rPr>
          <w:rStyle w:val="FootnoteReference"/>
          <w:rFonts w:ascii="Cambria" w:hAnsi="Cambria"/>
          <w:sz w:val="16"/>
          <w:szCs w:val="16"/>
        </w:rPr>
        <w:footnoteRef/>
      </w:r>
      <w:r w:rsidRPr="00526E2C">
        <w:rPr>
          <w:rFonts w:ascii="Cambria" w:hAnsi="Cambria"/>
          <w:sz w:val="16"/>
          <w:szCs w:val="16"/>
          <w:lang w:val="ru-RU"/>
        </w:rPr>
        <w:t xml:space="preserve"> Извор:</w:t>
      </w:r>
      <w:r w:rsidRPr="00526E2C">
        <w:rPr>
          <w:rFonts w:ascii="Cambria" w:hAnsi="Cambria"/>
          <w:spacing w:val="-4"/>
          <w:sz w:val="16"/>
          <w:szCs w:val="16"/>
          <w:lang w:val="ru-RU"/>
        </w:rPr>
        <w:t xml:space="preserve"> </w:t>
      </w:r>
      <w:r w:rsidRPr="00526E2C">
        <w:rPr>
          <w:rFonts w:ascii="Cambria" w:hAnsi="Cambria"/>
          <w:sz w:val="16"/>
          <w:szCs w:val="16"/>
          <w:lang w:val="ru-RU"/>
        </w:rPr>
        <w:t>Републички</w:t>
      </w:r>
      <w:r w:rsidRPr="00526E2C">
        <w:rPr>
          <w:rFonts w:ascii="Cambria" w:hAnsi="Cambria"/>
          <w:spacing w:val="-6"/>
          <w:sz w:val="16"/>
          <w:szCs w:val="16"/>
          <w:lang w:val="ru-RU"/>
        </w:rPr>
        <w:t xml:space="preserve"> </w:t>
      </w:r>
      <w:r w:rsidRPr="00526E2C">
        <w:rPr>
          <w:rFonts w:ascii="Cambria" w:hAnsi="Cambria"/>
          <w:sz w:val="16"/>
          <w:szCs w:val="16"/>
          <w:lang w:val="ru-RU"/>
        </w:rPr>
        <w:t>завод</w:t>
      </w:r>
      <w:r w:rsidRPr="00526E2C">
        <w:rPr>
          <w:rFonts w:ascii="Cambria" w:hAnsi="Cambria"/>
          <w:spacing w:val="1"/>
          <w:sz w:val="16"/>
          <w:szCs w:val="16"/>
          <w:lang w:val="ru-RU"/>
        </w:rPr>
        <w:t xml:space="preserve"> </w:t>
      </w:r>
      <w:r w:rsidRPr="00526E2C">
        <w:rPr>
          <w:rFonts w:ascii="Cambria" w:hAnsi="Cambria"/>
          <w:sz w:val="16"/>
          <w:szCs w:val="16"/>
          <w:lang w:val="ru-RU"/>
        </w:rPr>
        <w:t>за</w:t>
      </w:r>
      <w:r w:rsidRPr="00526E2C">
        <w:rPr>
          <w:rFonts w:ascii="Cambria" w:hAnsi="Cambria"/>
          <w:sz w:val="16"/>
          <w:szCs w:val="16"/>
          <w:lang w:val="sr-Latn-BA"/>
        </w:rPr>
        <w:t xml:space="preserve"> </w:t>
      </w:r>
      <w:r w:rsidRPr="00526E2C">
        <w:rPr>
          <w:rFonts w:ascii="Cambria" w:hAnsi="Cambria"/>
          <w:sz w:val="16"/>
          <w:szCs w:val="16"/>
          <w:lang w:val="ru-RU"/>
        </w:rPr>
        <w:t>статистику,</w:t>
      </w:r>
      <w:r w:rsidRPr="00526E2C">
        <w:rPr>
          <w:rFonts w:ascii="Cambria" w:hAnsi="Cambria"/>
          <w:spacing w:val="-4"/>
          <w:sz w:val="16"/>
          <w:szCs w:val="16"/>
          <w:lang w:val="ru-RU"/>
        </w:rPr>
        <w:t xml:space="preserve"> </w:t>
      </w:r>
      <w:r w:rsidRPr="00526E2C">
        <w:rPr>
          <w:rFonts w:ascii="Cambria" w:hAnsi="Cambria"/>
          <w:sz w:val="16"/>
          <w:szCs w:val="16"/>
          <w:lang w:val="ru-RU"/>
        </w:rPr>
        <w:t>Градови</w:t>
      </w:r>
      <w:r w:rsidRPr="00526E2C">
        <w:rPr>
          <w:rFonts w:ascii="Cambria" w:hAnsi="Cambria"/>
          <w:sz w:val="16"/>
          <w:szCs w:val="16"/>
          <w:lang w:val="sr-Latn-BA"/>
        </w:rPr>
        <w:t xml:space="preserve"> </w:t>
      </w:r>
      <w:r w:rsidRPr="00526E2C">
        <w:rPr>
          <w:rFonts w:ascii="Cambria" w:hAnsi="Cambria"/>
          <w:sz w:val="16"/>
          <w:szCs w:val="16"/>
          <w:lang w:val="ru-RU"/>
        </w:rPr>
        <w:t>и</w:t>
      </w:r>
      <w:r w:rsidRPr="00526E2C">
        <w:rPr>
          <w:rFonts w:ascii="Cambria" w:hAnsi="Cambria"/>
          <w:sz w:val="16"/>
          <w:szCs w:val="16"/>
          <w:lang w:val="sr-Latn-BA"/>
        </w:rPr>
        <w:t xml:space="preserve"> </w:t>
      </w:r>
      <w:r w:rsidRPr="00526E2C">
        <w:rPr>
          <w:rFonts w:ascii="Cambria" w:hAnsi="Cambria"/>
          <w:sz w:val="16"/>
          <w:szCs w:val="16"/>
          <w:lang w:val="ru-RU"/>
        </w:rPr>
        <w:t>општине</w:t>
      </w:r>
      <w:r w:rsidRPr="00526E2C">
        <w:rPr>
          <w:rFonts w:ascii="Cambria" w:hAnsi="Cambria"/>
          <w:sz w:val="16"/>
          <w:szCs w:val="16"/>
          <w:lang w:val="sr-Latn-BA"/>
        </w:rPr>
        <w:t xml:space="preserve"> </w:t>
      </w:r>
      <w:r w:rsidRPr="00526E2C">
        <w:rPr>
          <w:rFonts w:ascii="Cambria" w:hAnsi="Cambria"/>
          <w:sz w:val="16"/>
          <w:szCs w:val="16"/>
          <w:lang w:val="ru-RU"/>
        </w:rPr>
        <w:t>Републике</w:t>
      </w:r>
      <w:r w:rsidRPr="00526E2C">
        <w:rPr>
          <w:rFonts w:ascii="Cambria" w:hAnsi="Cambria"/>
          <w:sz w:val="16"/>
          <w:szCs w:val="16"/>
          <w:lang w:val="sr-Latn-BA"/>
        </w:rPr>
        <w:t xml:space="preserve"> </w:t>
      </w:r>
      <w:r w:rsidRPr="00526E2C">
        <w:rPr>
          <w:rFonts w:ascii="Cambria" w:hAnsi="Cambria"/>
          <w:sz w:val="16"/>
          <w:szCs w:val="16"/>
          <w:lang w:val="ru-RU"/>
        </w:rPr>
        <w:t>Српске,</w:t>
      </w:r>
      <w:r w:rsidRPr="00526E2C">
        <w:rPr>
          <w:rFonts w:ascii="Cambria" w:hAnsi="Cambria"/>
          <w:spacing w:val="-4"/>
          <w:sz w:val="16"/>
          <w:szCs w:val="16"/>
          <w:lang w:val="ru-RU"/>
        </w:rPr>
        <w:t xml:space="preserve"> </w:t>
      </w:r>
      <w:r w:rsidRPr="00526E2C">
        <w:rPr>
          <w:rFonts w:ascii="Cambria" w:hAnsi="Cambria"/>
          <w:sz w:val="16"/>
          <w:szCs w:val="16"/>
          <w:lang w:val="ru-RU"/>
        </w:rPr>
        <w:t>2022</w:t>
      </w:r>
      <w:r w:rsidRPr="00526E2C">
        <w:rPr>
          <w:rFonts w:ascii="Cambria" w:hAnsi="Cambria"/>
          <w:sz w:val="16"/>
          <w:szCs w:val="16"/>
          <w:lang w:val="sr-Latn-BA"/>
        </w:rPr>
        <w:t>.</w:t>
      </w:r>
    </w:p>
  </w:footnote>
  <w:footnote w:id="36">
    <w:p w14:paraId="66783D6F" w14:textId="77777777" w:rsidR="004C2C8C" w:rsidRPr="00526E2C" w:rsidRDefault="004C2C8C" w:rsidP="00265100">
      <w:pPr>
        <w:pStyle w:val="FootnoteText"/>
        <w:rPr>
          <w:rFonts w:ascii="Cambria" w:hAnsi="Cambria"/>
          <w:sz w:val="16"/>
          <w:szCs w:val="16"/>
          <w:lang w:val="sr-Latn-BA"/>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cs="Times New Roman"/>
          <w:sz w:val="16"/>
          <w:szCs w:val="16"/>
          <w:lang w:val="ru-RU"/>
        </w:rPr>
        <w:t xml:space="preserve">Према Плану управљања Националним парком </w:t>
      </w:r>
      <w:r w:rsidRPr="00526E2C">
        <w:rPr>
          <w:rFonts w:ascii="Cambria" w:hAnsi="Cambria" w:cs="Times New Roman"/>
          <w:sz w:val="16"/>
          <w:szCs w:val="16"/>
          <w:lang w:val="sr-Latn-BA"/>
        </w:rPr>
        <w:t>„</w:t>
      </w:r>
      <w:r w:rsidRPr="00526E2C">
        <w:rPr>
          <w:rFonts w:ascii="Cambria" w:hAnsi="Cambria" w:cs="Times New Roman"/>
          <w:sz w:val="16"/>
          <w:szCs w:val="16"/>
          <w:lang w:val="ru-RU"/>
        </w:rPr>
        <w:t>Тара</w:t>
      </w:r>
      <w:r w:rsidRPr="00526E2C">
        <w:rPr>
          <w:rFonts w:ascii="Cambria" w:hAnsi="Cambria" w:cs="Times New Roman"/>
          <w:sz w:val="16"/>
          <w:szCs w:val="16"/>
          <w:lang w:val="sr-Latn-BA"/>
        </w:rPr>
        <w:t>“</w:t>
      </w:r>
    </w:p>
  </w:footnote>
  <w:footnote w:id="37">
    <w:p w14:paraId="2DD9C323" w14:textId="77777777" w:rsidR="004C2C8C" w:rsidRPr="00526E2C" w:rsidRDefault="004C2C8C" w:rsidP="00215A32">
      <w:pPr>
        <w:pStyle w:val="FootnoteText"/>
        <w:rPr>
          <w:rFonts w:ascii="Cambria" w:hAnsi="Cambria"/>
          <w:sz w:val="16"/>
          <w:szCs w:val="16"/>
          <w:lang w:val="sv-SE"/>
        </w:rPr>
      </w:pPr>
      <w:r w:rsidRPr="00526E2C">
        <w:rPr>
          <w:rStyle w:val="FootnoteReference"/>
          <w:rFonts w:ascii="Cambria" w:hAnsi="Cambria"/>
          <w:sz w:val="16"/>
          <w:szCs w:val="16"/>
        </w:rPr>
        <w:footnoteRef/>
      </w:r>
      <w:r w:rsidRPr="00526E2C">
        <w:rPr>
          <w:rFonts w:ascii="Cambria" w:hAnsi="Cambria"/>
          <w:sz w:val="16"/>
          <w:szCs w:val="16"/>
          <w:lang w:val="ru-RU"/>
        </w:rPr>
        <w:t xml:space="preserve"> </w:t>
      </w:r>
      <w:r w:rsidRPr="00526E2C">
        <w:rPr>
          <w:rFonts w:ascii="Cambria" w:hAnsi="Cambria"/>
          <w:i/>
          <w:sz w:val="16"/>
          <w:szCs w:val="16"/>
          <w:lang w:val="ru-RU"/>
        </w:rPr>
        <w:t>Закон о националним парковима</w:t>
      </w:r>
      <w:r w:rsidRPr="00526E2C">
        <w:rPr>
          <w:rFonts w:ascii="Cambria" w:hAnsi="Cambria"/>
          <w:sz w:val="16"/>
          <w:szCs w:val="16"/>
          <w:lang w:val="sr-Cyrl-BA"/>
        </w:rPr>
        <w:t>, Службени гласник Републике Српске бр. 75/10</w:t>
      </w:r>
    </w:p>
  </w:footnote>
  <w:footnote w:id="38">
    <w:p w14:paraId="161FDA34" w14:textId="77777777" w:rsidR="004C2C8C" w:rsidRPr="00526E2C" w:rsidRDefault="004C2C8C" w:rsidP="00B536C1">
      <w:pPr>
        <w:pStyle w:val="FootnoteText"/>
        <w:rPr>
          <w:rFonts w:ascii="Cambria" w:hAnsi="Cambria"/>
          <w:sz w:val="16"/>
          <w:szCs w:val="16"/>
          <w:lang w:val="sr-Cyrl-BA"/>
        </w:rPr>
      </w:pPr>
      <w:r w:rsidRPr="00526E2C">
        <w:rPr>
          <w:rStyle w:val="FootnoteReference"/>
          <w:rFonts w:ascii="Cambria" w:hAnsi="Cambria"/>
          <w:sz w:val="16"/>
          <w:szCs w:val="16"/>
        </w:rPr>
        <w:footnoteRef/>
      </w:r>
      <w:r w:rsidRPr="00526E2C">
        <w:rPr>
          <w:rFonts w:ascii="Cambria" w:hAnsi="Cambria"/>
          <w:sz w:val="16"/>
          <w:szCs w:val="16"/>
          <w:lang w:val="sr-Cyrl-BA"/>
        </w:rPr>
        <w:t xml:space="preserve"> </w:t>
      </w:r>
      <w:r w:rsidRPr="00526E2C">
        <w:rPr>
          <w:rFonts w:ascii="Cambria" w:hAnsi="Cambria"/>
          <w:sz w:val="16"/>
          <w:szCs w:val="16"/>
          <w:lang w:val="sv-SE"/>
        </w:rPr>
        <w:t>https</w:t>
      </w:r>
      <w:r w:rsidRPr="00526E2C">
        <w:rPr>
          <w:rFonts w:ascii="Cambria" w:hAnsi="Cambria"/>
          <w:sz w:val="16"/>
          <w:szCs w:val="16"/>
          <w:lang w:val="sr-Cyrl-BA"/>
        </w:rPr>
        <w:t>://</w:t>
      </w:r>
      <w:r w:rsidRPr="00526E2C">
        <w:rPr>
          <w:rFonts w:ascii="Cambria" w:hAnsi="Cambria"/>
          <w:sz w:val="16"/>
          <w:szCs w:val="16"/>
          <w:lang w:val="sv-SE"/>
        </w:rPr>
        <w:t>focaravajuce</w:t>
      </w:r>
      <w:r w:rsidRPr="00526E2C">
        <w:rPr>
          <w:rFonts w:ascii="Cambria" w:hAnsi="Cambria"/>
          <w:sz w:val="16"/>
          <w:szCs w:val="16"/>
          <w:lang w:val="sr-Cyrl-BA"/>
        </w:rPr>
        <w:t>.</w:t>
      </w:r>
      <w:r w:rsidRPr="00526E2C">
        <w:rPr>
          <w:rFonts w:ascii="Cambria" w:hAnsi="Cambria"/>
          <w:sz w:val="16"/>
          <w:szCs w:val="16"/>
          <w:lang w:val="sv-SE"/>
        </w:rPr>
        <w:t>org</w:t>
      </w:r>
      <w:r w:rsidRPr="00526E2C">
        <w:rPr>
          <w:rFonts w:ascii="Cambria" w:hAnsi="Cambria"/>
          <w:sz w:val="16"/>
          <w:szCs w:val="16"/>
          <w:lang w:val="sr-Cyrl-BA"/>
        </w:rPr>
        <w:t>/</w:t>
      </w:r>
      <w:r w:rsidRPr="00526E2C">
        <w:rPr>
          <w:rFonts w:ascii="Cambria" w:hAnsi="Cambria"/>
          <w:sz w:val="16"/>
          <w:szCs w:val="16"/>
          <w:lang w:val="sv-SE"/>
        </w:rPr>
        <w:t>sr</w:t>
      </w:r>
      <w:r w:rsidRPr="00526E2C">
        <w:rPr>
          <w:rFonts w:ascii="Cambria" w:hAnsi="Cambria"/>
          <w:sz w:val="16"/>
          <w:szCs w:val="16"/>
          <w:lang w:val="sr-Cyrl-BA"/>
        </w:rPr>
        <w:t>/2019/05/07/</w:t>
      </w:r>
      <w:r w:rsidRPr="00526E2C">
        <w:rPr>
          <w:rFonts w:ascii="Cambria" w:hAnsi="Cambria"/>
          <w:sz w:val="16"/>
          <w:szCs w:val="16"/>
          <w:lang w:val="sv-SE"/>
        </w:rPr>
        <w:t>manifestacije</w:t>
      </w:r>
      <w:r w:rsidRPr="00526E2C">
        <w:rPr>
          <w:rFonts w:ascii="Cambria" w:hAnsi="Cambria"/>
          <w:sz w:val="16"/>
          <w:szCs w:val="16"/>
          <w:lang w:val="sr-Cyrl-BA"/>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D17E6D" w14:textId="1B5230F7" w:rsidR="004C2C8C" w:rsidRPr="0007687C" w:rsidRDefault="004C2C8C" w:rsidP="00685317">
    <w:pPr>
      <w:pStyle w:val="Header"/>
      <w:jc w:val="right"/>
      <w:rPr>
        <w:color w:val="365F91" w:themeColor="accent1" w:themeShade="BF"/>
        <w:lang w:val="ru-RU"/>
      </w:rPr>
    </w:pPr>
    <w:r w:rsidRPr="0007687C">
      <w:rPr>
        <w:rFonts w:ascii="Times New Roman" w:hAnsi="Times New Roman" w:cs="Times New Roman"/>
        <w:i/>
        <w:color w:val="365F91" w:themeColor="accent1" w:themeShade="BF"/>
        <w:spacing w:val="20"/>
        <w:position w:val="-6"/>
        <w:sz w:val="18"/>
        <w:szCs w:val="18"/>
        <w:lang w:val="sr-Cyrl-BA"/>
      </w:rPr>
      <w:t>П</w:t>
    </w:r>
    <w:r w:rsidRPr="0007687C">
      <w:rPr>
        <w:rFonts w:ascii="Times New Roman" w:hAnsi="Times New Roman" w:cs="Times New Roman"/>
        <w:i/>
        <w:color w:val="365F91" w:themeColor="accent1" w:themeShade="BF"/>
        <w:spacing w:val="20"/>
        <w:position w:val="-6"/>
        <w:sz w:val="18"/>
        <w:szCs w:val="18"/>
        <w:lang w:val="ru-RU"/>
      </w:rPr>
      <w:t xml:space="preserve">лан управљања </w:t>
    </w:r>
    <w:r w:rsidRPr="0007687C">
      <w:rPr>
        <w:rFonts w:ascii="Times New Roman" w:hAnsi="Times New Roman" w:cs="Times New Roman"/>
        <w:i/>
        <w:color w:val="365F91" w:themeColor="accent1" w:themeShade="BF"/>
        <w:spacing w:val="20"/>
        <w:position w:val="-6"/>
        <w:sz w:val="18"/>
        <w:szCs w:val="18"/>
        <w:lang w:val="sr-Cyrl-BA"/>
      </w:rPr>
      <w:t>Н</w:t>
    </w:r>
    <w:r w:rsidRPr="0007687C">
      <w:rPr>
        <w:rFonts w:ascii="Times New Roman" w:hAnsi="Times New Roman" w:cs="Times New Roman"/>
        <w:i/>
        <w:color w:val="365F91" w:themeColor="accent1" w:themeShade="BF"/>
        <w:spacing w:val="20"/>
        <w:position w:val="-6"/>
        <w:sz w:val="18"/>
        <w:szCs w:val="18"/>
        <w:lang w:val="ru-RU"/>
      </w:rPr>
      <w:t xml:space="preserve">ационалним парком </w:t>
    </w:r>
    <w:r w:rsidRPr="0007687C">
      <w:rPr>
        <w:rFonts w:ascii="Times New Roman" w:hAnsi="Times New Roman" w:cs="Times New Roman"/>
        <w:i/>
        <w:color w:val="365F91" w:themeColor="accent1" w:themeShade="BF"/>
        <w:spacing w:val="20"/>
        <w:position w:val="-6"/>
        <w:sz w:val="18"/>
        <w:szCs w:val="18"/>
        <w:lang w:val="sr-Cyrl-BA"/>
      </w:rPr>
      <w:t>„Сутјеска</w:t>
    </w:r>
    <w:r w:rsidRPr="00805700">
      <w:rPr>
        <w:rFonts w:ascii="Times New Roman" w:hAnsi="Times New Roman" w:cs="Times New Roman"/>
        <w:i/>
        <w:color w:val="365F91" w:themeColor="accent1" w:themeShade="BF"/>
        <w:spacing w:val="20"/>
        <w:position w:val="-6"/>
        <w:sz w:val="18"/>
        <w:szCs w:val="18"/>
        <w:lang w:val="sr-Cyrl-BA"/>
      </w:rPr>
      <w:t>“</w:t>
    </w:r>
    <w:r w:rsidRPr="00805700">
      <w:rPr>
        <w:rFonts w:ascii="Times New Roman" w:hAnsi="Times New Roman" w:cs="Times New Roman"/>
        <w:i/>
        <w:color w:val="365F91" w:themeColor="accent1" w:themeShade="BF"/>
        <w:spacing w:val="20"/>
        <w:position w:val="-6"/>
        <w:sz w:val="18"/>
        <w:szCs w:val="18"/>
        <w:lang w:val="ru-RU"/>
      </w:rPr>
      <w:t xml:space="preserve"> </w:t>
    </w:r>
    <w:r w:rsidRPr="00805700">
      <w:rPr>
        <w:rFonts w:ascii="Times New Roman" w:hAnsi="Times New Roman" w:cs="Times New Roman"/>
        <w:i/>
        <w:color w:val="365F91" w:themeColor="accent1" w:themeShade="BF"/>
        <w:spacing w:val="20"/>
        <w:position w:val="-6"/>
        <w:sz w:val="18"/>
        <w:szCs w:val="18"/>
        <w:lang w:val="sr-Cyrl-BA"/>
      </w:rPr>
      <w:t>(20</w:t>
    </w:r>
    <w:r w:rsidRPr="00805700">
      <w:rPr>
        <w:rFonts w:ascii="Times New Roman" w:hAnsi="Times New Roman" w:cs="Times New Roman"/>
        <w:i/>
        <w:color w:val="365F91" w:themeColor="accent1" w:themeShade="BF"/>
        <w:spacing w:val="20"/>
        <w:position w:val="-6"/>
        <w:sz w:val="18"/>
        <w:szCs w:val="18"/>
        <w:lang w:val="sr-Latn-BA"/>
      </w:rPr>
      <w:t>2</w:t>
    </w:r>
    <w:r w:rsidRPr="00805700">
      <w:rPr>
        <w:rFonts w:ascii="Times New Roman" w:hAnsi="Times New Roman" w:cs="Times New Roman"/>
        <w:i/>
        <w:color w:val="365F91" w:themeColor="accent1" w:themeShade="BF"/>
        <w:spacing w:val="20"/>
        <w:position w:val="-6"/>
        <w:sz w:val="18"/>
        <w:szCs w:val="18"/>
        <w:lang w:val="sr-Cyrl-BA"/>
      </w:rPr>
      <w:t>4-20</w:t>
    </w:r>
    <w:r>
      <w:rPr>
        <w:rFonts w:ascii="Times New Roman" w:hAnsi="Times New Roman" w:cs="Times New Roman"/>
        <w:i/>
        <w:color w:val="365F91" w:themeColor="accent1" w:themeShade="BF"/>
        <w:spacing w:val="20"/>
        <w:position w:val="-6"/>
        <w:sz w:val="18"/>
        <w:szCs w:val="18"/>
        <w:lang w:val="sr-Latn-BA"/>
      </w:rPr>
      <w:t>3</w:t>
    </w:r>
    <w:r>
      <w:rPr>
        <w:rFonts w:ascii="Times New Roman" w:hAnsi="Times New Roman" w:cs="Times New Roman"/>
        <w:i/>
        <w:color w:val="365F91" w:themeColor="accent1" w:themeShade="BF"/>
        <w:spacing w:val="20"/>
        <w:position w:val="-6"/>
        <w:sz w:val="18"/>
        <w:szCs w:val="18"/>
        <w:lang w:val="sr-Cyrl-BA"/>
      </w:rPr>
      <w:t>4</w:t>
    </w:r>
    <w:r w:rsidRPr="00805700">
      <w:rPr>
        <w:rFonts w:ascii="Times New Roman" w:hAnsi="Times New Roman" w:cs="Times New Roman"/>
        <w:i/>
        <w:color w:val="365F91" w:themeColor="accent1" w:themeShade="BF"/>
        <w:spacing w:val="20"/>
        <w:position w:val="-6"/>
        <w:sz w:val="18"/>
        <w:szCs w:val="18"/>
        <w:lang w:val="sr-Cyrl-BA"/>
      </w:rPr>
      <w:t>)-</w:t>
    </w:r>
    <w:r w:rsidRPr="0007687C">
      <w:rPr>
        <w:rFonts w:ascii="Times New Roman" w:hAnsi="Times New Roman" w:cs="Times New Roman"/>
        <w:i/>
        <w:color w:val="365F91" w:themeColor="accent1" w:themeShade="BF"/>
        <w:spacing w:val="20"/>
        <w:position w:val="-6"/>
        <w:sz w:val="18"/>
        <w:szCs w:val="18"/>
        <w:lang w:val="sr-Cyrl-BA"/>
      </w:rPr>
      <w:t xml:space="preserve"> Ревизија</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25246"/>
    <w:multiLevelType w:val="hybridMultilevel"/>
    <w:tmpl w:val="187A8122"/>
    <w:lvl w:ilvl="0" w:tplc="609CB7EA">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1">
    <w:nsid w:val="04450B05"/>
    <w:multiLevelType w:val="hybridMultilevel"/>
    <w:tmpl w:val="D2D4C66C"/>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
    <w:nsid w:val="04CC3543"/>
    <w:multiLevelType w:val="hybridMultilevel"/>
    <w:tmpl w:val="314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FC3F9D"/>
    <w:multiLevelType w:val="hybridMultilevel"/>
    <w:tmpl w:val="EB826A5C"/>
    <w:lvl w:ilvl="0" w:tplc="01427954">
      <w:start w:val="8"/>
      <w:numFmt w:val="bullet"/>
      <w:lvlText w:val="-"/>
      <w:lvlJc w:val="left"/>
      <w:pPr>
        <w:ind w:left="720" w:hanging="360"/>
      </w:pPr>
      <w:rPr>
        <w:rFonts w:ascii="Cambria" w:eastAsiaTheme="minorEastAsia"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D95715"/>
    <w:multiLevelType w:val="hybridMultilevel"/>
    <w:tmpl w:val="BD620450"/>
    <w:lvl w:ilvl="0" w:tplc="946EED6C">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86F33A4"/>
    <w:multiLevelType w:val="hybridMultilevel"/>
    <w:tmpl w:val="99968850"/>
    <w:lvl w:ilvl="0" w:tplc="609CB7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673ADC"/>
    <w:multiLevelType w:val="hybridMultilevel"/>
    <w:tmpl w:val="B5900782"/>
    <w:lvl w:ilvl="0" w:tplc="08090001">
      <w:start w:val="1"/>
      <w:numFmt w:val="bullet"/>
      <w:lvlText w:val=""/>
      <w:lvlJc w:val="left"/>
      <w:pPr>
        <w:ind w:left="1068"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7">
    <w:nsid w:val="0EE80889"/>
    <w:multiLevelType w:val="hybridMultilevel"/>
    <w:tmpl w:val="3F7002C0"/>
    <w:lvl w:ilvl="0" w:tplc="609CB7EA">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8">
    <w:nsid w:val="10FF45B2"/>
    <w:multiLevelType w:val="multilevel"/>
    <w:tmpl w:val="06CE4986"/>
    <w:lvl w:ilvl="0">
      <w:start w:val="1"/>
      <w:numFmt w:val="decimal"/>
      <w:lvlText w:val="%1."/>
      <w:lvlJc w:val="left"/>
      <w:pPr>
        <w:ind w:left="720" w:hanging="360"/>
      </w:pPr>
      <w:rPr>
        <w:rFonts w:hint="default"/>
      </w:rPr>
    </w:lvl>
    <w:lvl w:ilvl="1">
      <w:start w:val="4"/>
      <w:numFmt w:val="decimal"/>
      <w:isLgl/>
      <w:lvlText w:val="%1.%2"/>
      <w:lvlJc w:val="left"/>
      <w:pPr>
        <w:ind w:left="1185" w:hanging="825"/>
      </w:pPr>
      <w:rPr>
        <w:rFonts w:hint="default"/>
      </w:rPr>
    </w:lvl>
    <w:lvl w:ilvl="2">
      <w:start w:val="1"/>
      <w:numFmt w:val="decimal"/>
      <w:isLgl/>
      <w:lvlText w:val="%1.%2.%3"/>
      <w:lvlJc w:val="left"/>
      <w:pPr>
        <w:ind w:left="1185" w:hanging="825"/>
      </w:pPr>
      <w:rPr>
        <w:rFonts w:hint="default"/>
      </w:rPr>
    </w:lvl>
    <w:lvl w:ilvl="3">
      <w:start w:val="2"/>
      <w:numFmt w:val="decimal"/>
      <w:isLgl/>
      <w:lvlText w:val="%1.%2.%3.%4"/>
      <w:lvlJc w:val="left"/>
      <w:pPr>
        <w:ind w:left="1185" w:hanging="825"/>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nsid w:val="11870942"/>
    <w:multiLevelType w:val="multilevel"/>
    <w:tmpl w:val="3DD0BFDE"/>
    <w:lvl w:ilvl="0">
      <w:start w:val="1"/>
      <w:numFmt w:val="decimal"/>
      <w:lvlText w:val="%1."/>
      <w:lvlJc w:val="left"/>
      <w:pPr>
        <w:ind w:left="502" w:hanging="360"/>
      </w:pPr>
      <w:rPr>
        <w:color w:val="auto"/>
      </w:rPr>
    </w:lvl>
    <w:lvl w:ilvl="1">
      <w:start w:val="2"/>
      <w:numFmt w:val="decimal"/>
      <w:isLgl/>
      <w:lvlText w:val="%1.%2"/>
      <w:lvlJc w:val="left"/>
      <w:pPr>
        <w:ind w:left="1080" w:hanging="720"/>
      </w:pPr>
      <w:rPr>
        <w:rFonts w:hint="default"/>
      </w:rPr>
    </w:lvl>
    <w:lvl w:ilvl="2">
      <w:start w:val="1"/>
      <w:numFmt w:val="decimal"/>
      <w:isLgl/>
      <w:lvlText w:val="%1.%2.%3"/>
      <w:lvlJc w:val="left"/>
      <w:pPr>
        <w:ind w:left="1298" w:hanging="720"/>
      </w:pPr>
      <w:rPr>
        <w:rFonts w:hint="default"/>
      </w:rPr>
    </w:lvl>
    <w:lvl w:ilvl="3">
      <w:start w:val="1"/>
      <w:numFmt w:val="decimal"/>
      <w:isLgl/>
      <w:lvlText w:val="%1.%2.%3.%4"/>
      <w:lvlJc w:val="left"/>
      <w:pPr>
        <w:ind w:left="1876" w:hanging="1080"/>
      </w:pPr>
      <w:rPr>
        <w:rFonts w:hint="default"/>
      </w:rPr>
    </w:lvl>
    <w:lvl w:ilvl="4">
      <w:start w:val="1"/>
      <w:numFmt w:val="decimal"/>
      <w:isLgl/>
      <w:lvlText w:val="%1.%2.%3.%4.%5"/>
      <w:lvlJc w:val="left"/>
      <w:pPr>
        <w:ind w:left="2094" w:hanging="1080"/>
      </w:pPr>
      <w:rPr>
        <w:rFonts w:hint="default"/>
      </w:rPr>
    </w:lvl>
    <w:lvl w:ilvl="5">
      <w:start w:val="1"/>
      <w:numFmt w:val="decimal"/>
      <w:isLgl/>
      <w:lvlText w:val="%1.%2.%3.%4.%5.%6"/>
      <w:lvlJc w:val="left"/>
      <w:pPr>
        <w:ind w:left="2672" w:hanging="1440"/>
      </w:pPr>
      <w:rPr>
        <w:rFonts w:hint="default"/>
      </w:rPr>
    </w:lvl>
    <w:lvl w:ilvl="6">
      <w:start w:val="1"/>
      <w:numFmt w:val="decimal"/>
      <w:isLgl/>
      <w:lvlText w:val="%1.%2.%3.%4.%5.%6.%7"/>
      <w:lvlJc w:val="left"/>
      <w:pPr>
        <w:ind w:left="3250" w:hanging="1800"/>
      </w:pPr>
      <w:rPr>
        <w:rFonts w:hint="default"/>
      </w:rPr>
    </w:lvl>
    <w:lvl w:ilvl="7">
      <w:start w:val="1"/>
      <w:numFmt w:val="decimal"/>
      <w:isLgl/>
      <w:lvlText w:val="%1.%2.%3.%4.%5.%6.%7.%8"/>
      <w:lvlJc w:val="left"/>
      <w:pPr>
        <w:ind w:left="3468" w:hanging="1800"/>
      </w:pPr>
      <w:rPr>
        <w:rFonts w:hint="default"/>
      </w:rPr>
    </w:lvl>
    <w:lvl w:ilvl="8">
      <w:start w:val="1"/>
      <w:numFmt w:val="decimal"/>
      <w:isLgl/>
      <w:lvlText w:val="%1.%2.%3.%4.%5.%6.%7.%8.%9"/>
      <w:lvlJc w:val="left"/>
      <w:pPr>
        <w:ind w:left="4046" w:hanging="2160"/>
      </w:pPr>
      <w:rPr>
        <w:rFonts w:hint="default"/>
      </w:rPr>
    </w:lvl>
  </w:abstractNum>
  <w:abstractNum w:abstractNumId="10">
    <w:nsid w:val="16742753"/>
    <w:multiLevelType w:val="hybridMultilevel"/>
    <w:tmpl w:val="AAD40332"/>
    <w:lvl w:ilvl="0" w:tplc="609CB7EA">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11">
    <w:nsid w:val="16DA63D6"/>
    <w:multiLevelType w:val="multilevel"/>
    <w:tmpl w:val="98D808DA"/>
    <w:lvl w:ilvl="0">
      <w:start w:val="4"/>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A240174"/>
    <w:multiLevelType w:val="hybridMultilevel"/>
    <w:tmpl w:val="72A80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ACF2316"/>
    <w:multiLevelType w:val="multilevel"/>
    <w:tmpl w:val="66E280F6"/>
    <w:lvl w:ilvl="0">
      <w:start w:val="8"/>
      <w:numFmt w:val="decimal"/>
      <w:lvlText w:val="%1."/>
      <w:lvlJc w:val="left"/>
      <w:pPr>
        <w:ind w:left="612" w:hanging="612"/>
      </w:pPr>
      <w:rPr>
        <w:rFonts w:hint="default"/>
        <w:i w:val="0"/>
      </w:rPr>
    </w:lvl>
    <w:lvl w:ilvl="1">
      <w:start w:val="1"/>
      <w:numFmt w:val="decimal"/>
      <w:lvlText w:val="%1.%2."/>
      <w:lvlJc w:val="left"/>
      <w:pPr>
        <w:ind w:left="720" w:hanging="720"/>
      </w:pPr>
      <w:rPr>
        <w:rFonts w:hint="default"/>
        <w:i w:val="0"/>
      </w:rPr>
    </w:lvl>
    <w:lvl w:ilvl="2">
      <w:start w:val="6"/>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1800" w:hanging="1800"/>
      </w:pPr>
      <w:rPr>
        <w:rFonts w:hint="default"/>
        <w:i w:val="0"/>
      </w:rPr>
    </w:lvl>
  </w:abstractNum>
  <w:abstractNum w:abstractNumId="14">
    <w:nsid w:val="1AE03A9A"/>
    <w:multiLevelType w:val="hybridMultilevel"/>
    <w:tmpl w:val="CFA0BA76"/>
    <w:lvl w:ilvl="0" w:tplc="609CB7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FC5CFC"/>
    <w:multiLevelType w:val="hybridMultilevel"/>
    <w:tmpl w:val="D1A4032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1C830BFB"/>
    <w:multiLevelType w:val="hybridMultilevel"/>
    <w:tmpl w:val="9CF4C81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DAB6944"/>
    <w:multiLevelType w:val="hybridMultilevel"/>
    <w:tmpl w:val="49E0966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1DE501DB"/>
    <w:multiLevelType w:val="hybridMultilevel"/>
    <w:tmpl w:val="AB8825E6"/>
    <w:lvl w:ilvl="0" w:tplc="0409000B">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nsid w:val="22B36510"/>
    <w:multiLevelType w:val="multilevel"/>
    <w:tmpl w:val="E5628E72"/>
    <w:lvl w:ilvl="0">
      <w:start w:val="9"/>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0">
    <w:nsid w:val="22CC1705"/>
    <w:multiLevelType w:val="hybridMultilevel"/>
    <w:tmpl w:val="BC9ACFC8"/>
    <w:lvl w:ilvl="0" w:tplc="033C7324">
      <w:numFmt w:val="bullet"/>
      <w:lvlText w:val=""/>
      <w:lvlJc w:val="left"/>
      <w:pPr>
        <w:ind w:left="360" w:hanging="360"/>
      </w:pPr>
      <w:rPr>
        <w:rFonts w:ascii="Symbol" w:eastAsia="Calibri"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35B1BF8"/>
    <w:multiLevelType w:val="hybridMultilevel"/>
    <w:tmpl w:val="70A60286"/>
    <w:lvl w:ilvl="0" w:tplc="609CB7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2012DF"/>
    <w:multiLevelType w:val="multilevel"/>
    <w:tmpl w:val="E592CF96"/>
    <w:lvl w:ilvl="0">
      <w:start w:val="5"/>
      <w:numFmt w:val="decimal"/>
      <w:lvlText w:val="%1."/>
      <w:lvlJc w:val="left"/>
      <w:pPr>
        <w:ind w:left="432" w:hanging="432"/>
      </w:pPr>
      <w:rPr>
        <w:rFonts w:hint="default"/>
      </w:rPr>
    </w:lvl>
    <w:lvl w:ilvl="1">
      <w:start w:val="6"/>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273C5A83"/>
    <w:multiLevelType w:val="multilevel"/>
    <w:tmpl w:val="13D0789A"/>
    <w:lvl w:ilvl="0">
      <w:start w:val="1"/>
      <w:numFmt w:val="decimal"/>
      <w:lvlText w:val="%1."/>
      <w:lvlJc w:val="left"/>
      <w:pPr>
        <w:ind w:left="720" w:hanging="360"/>
      </w:pPr>
    </w:lvl>
    <w:lvl w:ilvl="1">
      <w:start w:val="3"/>
      <w:numFmt w:val="decimal"/>
      <w:isLgl/>
      <w:lvlText w:val="%1.%2."/>
      <w:lvlJc w:val="left"/>
      <w:pPr>
        <w:ind w:left="990" w:hanging="630"/>
      </w:pPr>
      <w:rPr>
        <w:rFonts w:hint="default"/>
      </w:rPr>
    </w:lvl>
    <w:lvl w:ilvl="2">
      <w:start w:val="2"/>
      <w:numFmt w:val="decimal"/>
      <w:isLgl/>
      <w:lvlText w:val="%1.%2.%3."/>
      <w:lvlJc w:val="left"/>
      <w:pPr>
        <w:ind w:left="1080" w:hanging="720"/>
      </w:pPr>
      <w:rPr>
        <w:rFonts w:hint="default"/>
      </w:rPr>
    </w:lvl>
    <w:lvl w:ilvl="3">
      <w:start w:val="3"/>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28772AA4"/>
    <w:multiLevelType w:val="hybridMultilevel"/>
    <w:tmpl w:val="05526F30"/>
    <w:lvl w:ilvl="0" w:tplc="64428CA2">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5">
    <w:nsid w:val="28F74CEB"/>
    <w:multiLevelType w:val="hybridMultilevel"/>
    <w:tmpl w:val="3DE28CCC"/>
    <w:lvl w:ilvl="0" w:tplc="64428CA2">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6">
    <w:nsid w:val="2D47290D"/>
    <w:multiLevelType w:val="hybridMultilevel"/>
    <w:tmpl w:val="304E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EB63063"/>
    <w:multiLevelType w:val="hybridMultilevel"/>
    <w:tmpl w:val="7F847FE2"/>
    <w:lvl w:ilvl="0" w:tplc="609CB7EA">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28">
    <w:nsid w:val="2EFF2C62"/>
    <w:multiLevelType w:val="hybridMultilevel"/>
    <w:tmpl w:val="AABC93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F870566"/>
    <w:multiLevelType w:val="multilevel"/>
    <w:tmpl w:val="938A7AE0"/>
    <w:lvl w:ilvl="0">
      <w:start w:val="9"/>
      <w:numFmt w:val="decimal"/>
      <w:lvlText w:val="%1."/>
      <w:lvlJc w:val="left"/>
      <w:pPr>
        <w:ind w:left="600" w:hanging="60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305D171B"/>
    <w:multiLevelType w:val="hybridMultilevel"/>
    <w:tmpl w:val="41D86B7A"/>
    <w:lvl w:ilvl="0" w:tplc="609CB7E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31443FBB"/>
    <w:multiLevelType w:val="hybridMultilevel"/>
    <w:tmpl w:val="B2060E66"/>
    <w:lvl w:ilvl="0" w:tplc="081A0001">
      <w:start w:val="1"/>
      <w:numFmt w:val="bullet"/>
      <w:lvlText w:val=""/>
      <w:lvlJc w:val="left"/>
      <w:pPr>
        <w:ind w:left="1440" w:hanging="360"/>
      </w:pPr>
      <w:rPr>
        <w:rFonts w:ascii="Symbol" w:hAnsi="Symbol" w:hint="default"/>
      </w:rPr>
    </w:lvl>
    <w:lvl w:ilvl="1" w:tplc="081A0003" w:tentative="1">
      <w:start w:val="1"/>
      <w:numFmt w:val="bullet"/>
      <w:lvlText w:val="o"/>
      <w:lvlJc w:val="left"/>
      <w:pPr>
        <w:ind w:left="2160" w:hanging="360"/>
      </w:pPr>
      <w:rPr>
        <w:rFonts w:ascii="Courier New" w:hAnsi="Courier New" w:cs="Courier New" w:hint="default"/>
      </w:rPr>
    </w:lvl>
    <w:lvl w:ilvl="2" w:tplc="081A0005" w:tentative="1">
      <w:start w:val="1"/>
      <w:numFmt w:val="bullet"/>
      <w:lvlText w:val=""/>
      <w:lvlJc w:val="left"/>
      <w:pPr>
        <w:ind w:left="2880" w:hanging="360"/>
      </w:pPr>
      <w:rPr>
        <w:rFonts w:ascii="Wingdings" w:hAnsi="Wingdings" w:hint="default"/>
      </w:rPr>
    </w:lvl>
    <w:lvl w:ilvl="3" w:tplc="081A0001" w:tentative="1">
      <w:start w:val="1"/>
      <w:numFmt w:val="bullet"/>
      <w:lvlText w:val=""/>
      <w:lvlJc w:val="left"/>
      <w:pPr>
        <w:ind w:left="3600" w:hanging="360"/>
      </w:pPr>
      <w:rPr>
        <w:rFonts w:ascii="Symbol" w:hAnsi="Symbol" w:hint="default"/>
      </w:rPr>
    </w:lvl>
    <w:lvl w:ilvl="4" w:tplc="081A0003" w:tentative="1">
      <w:start w:val="1"/>
      <w:numFmt w:val="bullet"/>
      <w:lvlText w:val="o"/>
      <w:lvlJc w:val="left"/>
      <w:pPr>
        <w:ind w:left="4320" w:hanging="360"/>
      </w:pPr>
      <w:rPr>
        <w:rFonts w:ascii="Courier New" w:hAnsi="Courier New" w:cs="Courier New" w:hint="default"/>
      </w:rPr>
    </w:lvl>
    <w:lvl w:ilvl="5" w:tplc="081A0005" w:tentative="1">
      <w:start w:val="1"/>
      <w:numFmt w:val="bullet"/>
      <w:lvlText w:val=""/>
      <w:lvlJc w:val="left"/>
      <w:pPr>
        <w:ind w:left="5040" w:hanging="360"/>
      </w:pPr>
      <w:rPr>
        <w:rFonts w:ascii="Wingdings" w:hAnsi="Wingdings" w:hint="default"/>
      </w:rPr>
    </w:lvl>
    <w:lvl w:ilvl="6" w:tplc="081A0001" w:tentative="1">
      <w:start w:val="1"/>
      <w:numFmt w:val="bullet"/>
      <w:lvlText w:val=""/>
      <w:lvlJc w:val="left"/>
      <w:pPr>
        <w:ind w:left="5760" w:hanging="360"/>
      </w:pPr>
      <w:rPr>
        <w:rFonts w:ascii="Symbol" w:hAnsi="Symbol" w:hint="default"/>
      </w:rPr>
    </w:lvl>
    <w:lvl w:ilvl="7" w:tplc="081A0003" w:tentative="1">
      <w:start w:val="1"/>
      <w:numFmt w:val="bullet"/>
      <w:lvlText w:val="o"/>
      <w:lvlJc w:val="left"/>
      <w:pPr>
        <w:ind w:left="6480" w:hanging="360"/>
      </w:pPr>
      <w:rPr>
        <w:rFonts w:ascii="Courier New" w:hAnsi="Courier New" w:cs="Courier New" w:hint="default"/>
      </w:rPr>
    </w:lvl>
    <w:lvl w:ilvl="8" w:tplc="081A0005" w:tentative="1">
      <w:start w:val="1"/>
      <w:numFmt w:val="bullet"/>
      <w:lvlText w:val=""/>
      <w:lvlJc w:val="left"/>
      <w:pPr>
        <w:ind w:left="7200" w:hanging="360"/>
      </w:pPr>
      <w:rPr>
        <w:rFonts w:ascii="Wingdings" w:hAnsi="Wingdings" w:hint="default"/>
      </w:rPr>
    </w:lvl>
  </w:abstractNum>
  <w:abstractNum w:abstractNumId="32">
    <w:nsid w:val="315A10A3"/>
    <w:multiLevelType w:val="hybridMultilevel"/>
    <w:tmpl w:val="E2AC7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3C750B4A"/>
    <w:multiLevelType w:val="multilevel"/>
    <w:tmpl w:val="7890B536"/>
    <w:lvl w:ilvl="0">
      <w:start w:val="1"/>
      <w:numFmt w:val="decimal"/>
      <w:lvlText w:val="%1."/>
      <w:lvlJc w:val="left"/>
      <w:pPr>
        <w:ind w:left="720" w:hanging="360"/>
      </w:p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4">
    <w:nsid w:val="3D511590"/>
    <w:multiLevelType w:val="hybridMultilevel"/>
    <w:tmpl w:val="EB4443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EAC115A"/>
    <w:multiLevelType w:val="hybridMultilevel"/>
    <w:tmpl w:val="628E6B20"/>
    <w:lvl w:ilvl="0" w:tplc="609CB7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FA42F69"/>
    <w:multiLevelType w:val="hybridMultilevel"/>
    <w:tmpl w:val="2AE853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FE44418"/>
    <w:multiLevelType w:val="hybridMultilevel"/>
    <w:tmpl w:val="1C180E7C"/>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1286092"/>
    <w:multiLevelType w:val="hybridMultilevel"/>
    <w:tmpl w:val="151E634E"/>
    <w:lvl w:ilvl="0" w:tplc="946EED6C">
      <w:start w:val="1"/>
      <w:numFmt w:val="bullet"/>
      <w:lvlText w:val=""/>
      <w:lvlJc w:val="left"/>
      <w:pPr>
        <w:ind w:left="1428" w:hanging="360"/>
      </w:pPr>
      <w:rPr>
        <w:rFonts w:ascii="Symbol" w:hAnsi="Symbol" w:hint="default"/>
      </w:rPr>
    </w:lvl>
    <w:lvl w:ilvl="1" w:tplc="08090003" w:tentative="1">
      <w:start w:val="1"/>
      <w:numFmt w:val="bullet"/>
      <w:lvlText w:val="o"/>
      <w:lvlJc w:val="left"/>
      <w:pPr>
        <w:ind w:left="2148" w:hanging="360"/>
      </w:pPr>
      <w:rPr>
        <w:rFonts w:ascii="Courier New" w:hAnsi="Courier New" w:cs="Courier New" w:hint="default"/>
      </w:rPr>
    </w:lvl>
    <w:lvl w:ilvl="2" w:tplc="08090005" w:tentative="1">
      <w:start w:val="1"/>
      <w:numFmt w:val="bullet"/>
      <w:lvlText w:val=""/>
      <w:lvlJc w:val="left"/>
      <w:pPr>
        <w:ind w:left="2868" w:hanging="360"/>
      </w:pPr>
      <w:rPr>
        <w:rFonts w:ascii="Wingdings" w:hAnsi="Wingdings" w:hint="default"/>
      </w:rPr>
    </w:lvl>
    <w:lvl w:ilvl="3" w:tplc="08090001" w:tentative="1">
      <w:start w:val="1"/>
      <w:numFmt w:val="bullet"/>
      <w:lvlText w:val=""/>
      <w:lvlJc w:val="left"/>
      <w:pPr>
        <w:ind w:left="3588" w:hanging="360"/>
      </w:pPr>
      <w:rPr>
        <w:rFonts w:ascii="Symbol" w:hAnsi="Symbol" w:hint="default"/>
      </w:rPr>
    </w:lvl>
    <w:lvl w:ilvl="4" w:tplc="08090003" w:tentative="1">
      <w:start w:val="1"/>
      <w:numFmt w:val="bullet"/>
      <w:lvlText w:val="o"/>
      <w:lvlJc w:val="left"/>
      <w:pPr>
        <w:ind w:left="4308" w:hanging="360"/>
      </w:pPr>
      <w:rPr>
        <w:rFonts w:ascii="Courier New" w:hAnsi="Courier New" w:cs="Courier New" w:hint="default"/>
      </w:rPr>
    </w:lvl>
    <w:lvl w:ilvl="5" w:tplc="08090005" w:tentative="1">
      <w:start w:val="1"/>
      <w:numFmt w:val="bullet"/>
      <w:lvlText w:val=""/>
      <w:lvlJc w:val="left"/>
      <w:pPr>
        <w:ind w:left="5028" w:hanging="360"/>
      </w:pPr>
      <w:rPr>
        <w:rFonts w:ascii="Wingdings" w:hAnsi="Wingdings" w:hint="default"/>
      </w:rPr>
    </w:lvl>
    <w:lvl w:ilvl="6" w:tplc="08090001" w:tentative="1">
      <w:start w:val="1"/>
      <w:numFmt w:val="bullet"/>
      <w:lvlText w:val=""/>
      <w:lvlJc w:val="left"/>
      <w:pPr>
        <w:ind w:left="5748" w:hanging="360"/>
      </w:pPr>
      <w:rPr>
        <w:rFonts w:ascii="Symbol" w:hAnsi="Symbol" w:hint="default"/>
      </w:rPr>
    </w:lvl>
    <w:lvl w:ilvl="7" w:tplc="08090003" w:tentative="1">
      <w:start w:val="1"/>
      <w:numFmt w:val="bullet"/>
      <w:lvlText w:val="o"/>
      <w:lvlJc w:val="left"/>
      <w:pPr>
        <w:ind w:left="6468" w:hanging="360"/>
      </w:pPr>
      <w:rPr>
        <w:rFonts w:ascii="Courier New" w:hAnsi="Courier New" w:cs="Courier New" w:hint="default"/>
      </w:rPr>
    </w:lvl>
    <w:lvl w:ilvl="8" w:tplc="08090005" w:tentative="1">
      <w:start w:val="1"/>
      <w:numFmt w:val="bullet"/>
      <w:lvlText w:val=""/>
      <w:lvlJc w:val="left"/>
      <w:pPr>
        <w:ind w:left="7188" w:hanging="360"/>
      </w:pPr>
      <w:rPr>
        <w:rFonts w:ascii="Wingdings" w:hAnsi="Wingdings" w:hint="default"/>
      </w:rPr>
    </w:lvl>
  </w:abstractNum>
  <w:abstractNum w:abstractNumId="39">
    <w:nsid w:val="429B021C"/>
    <w:multiLevelType w:val="hybridMultilevel"/>
    <w:tmpl w:val="117E81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43851A15"/>
    <w:multiLevelType w:val="hybridMultilevel"/>
    <w:tmpl w:val="977C11E4"/>
    <w:lvl w:ilvl="0" w:tplc="A71A1A90">
      <w:start w:val="1"/>
      <w:numFmt w:val="decimal"/>
      <w:lvlText w:val="%1."/>
      <w:lvlJc w:val="left"/>
      <w:pPr>
        <w:ind w:left="650" w:hanging="428"/>
      </w:pPr>
      <w:rPr>
        <w:rFonts w:ascii="Arial" w:eastAsia="Arial" w:hAnsi="Arial" w:cs="Arial" w:hint="default"/>
        <w:b/>
        <w:bCs/>
        <w:spacing w:val="-1"/>
        <w:w w:val="99"/>
        <w:sz w:val="20"/>
        <w:szCs w:val="20"/>
        <w:lang w:eastAsia="en-US" w:bidi="ar-SA"/>
      </w:rPr>
    </w:lvl>
    <w:lvl w:ilvl="1" w:tplc="5E3ECCD8">
      <w:numFmt w:val="bullet"/>
      <w:lvlText w:val=""/>
      <w:lvlJc w:val="left"/>
      <w:pPr>
        <w:ind w:left="1301" w:hanging="360"/>
      </w:pPr>
      <w:rPr>
        <w:rFonts w:ascii="Wingdings" w:eastAsia="Wingdings" w:hAnsi="Wingdings" w:cs="Wingdings" w:hint="default"/>
        <w:w w:val="99"/>
        <w:sz w:val="20"/>
        <w:szCs w:val="20"/>
        <w:lang w:eastAsia="en-US" w:bidi="ar-SA"/>
      </w:rPr>
    </w:lvl>
    <w:lvl w:ilvl="2" w:tplc="EF58A30E">
      <w:numFmt w:val="bullet"/>
      <w:lvlText w:val="•"/>
      <w:lvlJc w:val="left"/>
      <w:pPr>
        <w:ind w:left="2265" w:hanging="360"/>
      </w:pPr>
      <w:rPr>
        <w:rFonts w:hint="default"/>
        <w:lang w:eastAsia="en-US" w:bidi="ar-SA"/>
      </w:rPr>
    </w:lvl>
    <w:lvl w:ilvl="3" w:tplc="E4A4F4D0">
      <w:numFmt w:val="bullet"/>
      <w:lvlText w:val="•"/>
      <w:lvlJc w:val="left"/>
      <w:pPr>
        <w:ind w:left="3230" w:hanging="360"/>
      </w:pPr>
      <w:rPr>
        <w:rFonts w:hint="default"/>
        <w:lang w:eastAsia="en-US" w:bidi="ar-SA"/>
      </w:rPr>
    </w:lvl>
    <w:lvl w:ilvl="4" w:tplc="6EB6B364">
      <w:numFmt w:val="bullet"/>
      <w:lvlText w:val="•"/>
      <w:lvlJc w:val="left"/>
      <w:pPr>
        <w:ind w:left="4195" w:hanging="360"/>
      </w:pPr>
      <w:rPr>
        <w:rFonts w:hint="default"/>
        <w:lang w:eastAsia="en-US" w:bidi="ar-SA"/>
      </w:rPr>
    </w:lvl>
    <w:lvl w:ilvl="5" w:tplc="7F8C8FFE">
      <w:numFmt w:val="bullet"/>
      <w:lvlText w:val="•"/>
      <w:lvlJc w:val="left"/>
      <w:pPr>
        <w:ind w:left="5160" w:hanging="360"/>
      </w:pPr>
      <w:rPr>
        <w:rFonts w:hint="default"/>
        <w:lang w:eastAsia="en-US" w:bidi="ar-SA"/>
      </w:rPr>
    </w:lvl>
    <w:lvl w:ilvl="6" w:tplc="8C2E3FDA">
      <w:numFmt w:val="bullet"/>
      <w:lvlText w:val="•"/>
      <w:lvlJc w:val="left"/>
      <w:pPr>
        <w:ind w:left="6125" w:hanging="360"/>
      </w:pPr>
      <w:rPr>
        <w:rFonts w:hint="default"/>
        <w:lang w:eastAsia="en-US" w:bidi="ar-SA"/>
      </w:rPr>
    </w:lvl>
    <w:lvl w:ilvl="7" w:tplc="EC369A4C">
      <w:numFmt w:val="bullet"/>
      <w:lvlText w:val="•"/>
      <w:lvlJc w:val="left"/>
      <w:pPr>
        <w:ind w:left="7090" w:hanging="360"/>
      </w:pPr>
      <w:rPr>
        <w:rFonts w:hint="default"/>
        <w:lang w:eastAsia="en-US" w:bidi="ar-SA"/>
      </w:rPr>
    </w:lvl>
    <w:lvl w:ilvl="8" w:tplc="F538F90E">
      <w:numFmt w:val="bullet"/>
      <w:lvlText w:val="•"/>
      <w:lvlJc w:val="left"/>
      <w:pPr>
        <w:ind w:left="8056" w:hanging="360"/>
      </w:pPr>
      <w:rPr>
        <w:rFonts w:hint="default"/>
        <w:lang w:eastAsia="en-US" w:bidi="ar-SA"/>
      </w:rPr>
    </w:lvl>
  </w:abstractNum>
  <w:abstractNum w:abstractNumId="41">
    <w:nsid w:val="443C62C5"/>
    <w:multiLevelType w:val="hybridMultilevel"/>
    <w:tmpl w:val="817276B2"/>
    <w:lvl w:ilvl="0" w:tplc="946EED6C">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2">
    <w:nsid w:val="45BF6616"/>
    <w:multiLevelType w:val="multilevel"/>
    <w:tmpl w:val="4A16A1BC"/>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3">
    <w:nsid w:val="479148F3"/>
    <w:multiLevelType w:val="hybridMultilevel"/>
    <w:tmpl w:val="D07A65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9255704"/>
    <w:multiLevelType w:val="hybridMultilevel"/>
    <w:tmpl w:val="F68623DA"/>
    <w:lvl w:ilvl="0" w:tplc="530A2D8E">
      <w:start w:val="2"/>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4AD04506"/>
    <w:multiLevelType w:val="hybridMultilevel"/>
    <w:tmpl w:val="01C07D94"/>
    <w:lvl w:ilvl="0" w:tplc="946EED6C">
      <w:start w:val="1"/>
      <w:numFmt w:val="bullet"/>
      <w:lvlText w:val=""/>
      <w:lvlJc w:val="left"/>
      <w:pPr>
        <w:tabs>
          <w:tab w:val="num" w:pos="1020"/>
        </w:tabs>
        <w:ind w:left="1020" w:hanging="360"/>
      </w:pPr>
      <w:rPr>
        <w:rFonts w:ascii="Symbol" w:hAnsi="Symbol" w:hint="default"/>
      </w:rPr>
    </w:lvl>
    <w:lvl w:ilvl="1" w:tplc="FFFFFFFF" w:tentative="1">
      <w:start w:val="1"/>
      <w:numFmt w:val="bullet"/>
      <w:lvlText w:val="o"/>
      <w:lvlJc w:val="left"/>
      <w:pPr>
        <w:tabs>
          <w:tab w:val="num" w:pos="1740"/>
        </w:tabs>
        <w:ind w:left="1740" w:hanging="360"/>
      </w:pPr>
      <w:rPr>
        <w:rFonts w:ascii="Courier New" w:hAnsi="Courier New" w:hint="default"/>
      </w:rPr>
    </w:lvl>
    <w:lvl w:ilvl="2" w:tplc="FFFFFFFF" w:tentative="1">
      <w:start w:val="1"/>
      <w:numFmt w:val="bullet"/>
      <w:lvlText w:val=""/>
      <w:lvlJc w:val="left"/>
      <w:pPr>
        <w:tabs>
          <w:tab w:val="num" w:pos="2460"/>
        </w:tabs>
        <w:ind w:left="2460" w:hanging="360"/>
      </w:pPr>
      <w:rPr>
        <w:rFonts w:ascii="Wingdings" w:hAnsi="Wingdings" w:hint="default"/>
      </w:rPr>
    </w:lvl>
    <w:lvl w:ilvl="3" w:tplc="FFFFFFFF" w:tentative="1">
      <w:start w:val="1"/>
      <w:numFmt w:val="bullet"/>
      <w:lvlText w:val=""/>
      <w:lvlJc w:val="left"/>
      <w:pPr>
        <w:tabs>
          <w:tab w:val="num" w:pos="3180"/>
        </w:tabs>
        <w:ind w:left="3180" w:hanging="360"/>
      </w:pPr>
      <w:rPr>
        <w:rFonts w:ascii="Symbol" w:hAnsi="Symbol" w:hint="default"/>
      </w:rPr>
    </w:lvl>
    <w:lvl w:ilvl="4" w:tplc="FFFFFFFF" w:tentative="1">
      <w:start w:val="1"/>
      <w:numFmt w:val="bullet"/>
      <w:lvlText w:val="o"/>
      <w:lvlJc w:val="left"/>
      <w:pPr>
        <w:tabs>
          <w:tab w:val="num" w:pos="3900"/>
        </w:tabs>
        <w:ind w:left="3900" w:hanging="360"/>
      </w:pPr>
      <w:rPr>
        <w:rFonts w:ascii="Courier New" w:hAnsi="Courier New" w:hint="default"/>
      </w:rPr>
    </w:lvl>
    <w:lvl w:ilvl="5" w:tplc="FFFFFFFF" w:tentative="1">
      <w:start w:val="1"/>
      <w:numFmt w:val="bullet"/>
      <w:lvlText w:val=""/>
      <w:lvlJc w:val="left"/>
      <w:pPr>
        <w:tabs>
          <w:tab w:val="num" w:pos="4620"/>
        </w:tabs>
        <w:ind w:left="4620" w:hanging="360"/>
      </w:pPr>
      <w:rPr>
        <w:rFonts w:ascii="Wingdings" w:hAnsi="Wingdings" w:hint="default"/>
      </w:rPr>
    </w:lvl>
    <w:lvl w:ilvl="6" w:tplc="FFFFFFFF" w:tentative="1">
      <w:start w:val="1"/>
      <w:numFmt w:val="bullet"/>
      <w:lvlText w:val=""/>
      <w:lvlJc w:val="left"/>
      <w:pPr>
        <w:tabs>
          <w:tab w:val="num" w:pos="5340"/>
        </w:tabs>
        <w:ind w:left="5340" w:hanging="360"/>
      </w:pPr>
      <w:rPr>
        <w:rFonts w:ascii="Symbol" w:hAnsi="Symbol" w:hint="default"/>
      </w:rPr>
    </w:lvl>
    <w:lvl w:ilvl="7" w:tplc="FFFFFFFF" w:tentative="1">
      <w:start w:val="1"/>
      <w:numFmt w:val="bullet"/>
      <w:lvlText w:val="o"/>
      <w:lvlJc w:val="left"/>
      <w:pPr>
        <w:tabs>
          <w:tab w:val="num" w:pos="6060"/>
        </w:tabs>
        <w:ind w:left="6060" w:hanging="360"/>
      </w:pPr>
      <w:rPr>
        <w:rFonts w:ascii="Courier New" w:hAnsi="Courier New" w:hint="default"/>
      </w:rPr>
    </w:lvl>
    <w:lvl w:ilvl="8" w:tplc="FFFFFFFF" w:tentative="1">
      <w:start w:val="1"/>
      <w:numFmt w:val="bullet"/>
      <w:lvlText w:val=""/>
      <w:lvlJc w:val="left"/>
      <w:pPr>
        <w:tabs>
          <w:tab w:val="num" w:pos="6780"/>
        </w:tabs>
        <w:ind w:left="6780" w:hanging="360"/>
      </w:pPr>
      <w:rPr>
        <w:rFonts w:ascii="Wingdings" w:hAnsi="Wingdings" w:hint="default"/>
      </w:rPr>
    </w:lvl>
  </w:abstractNum>
  <w:abstractNum w:abstractNumId="46">
    <w:nsid w:val="4D660DBD"/>
    <w:multiLevelType w:val="hybridMultilevel"/>
    <w:tmpl w:val="6B004954"/>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4DA049E0"/>
    <w:multiLevelType w:val="hybridMultilevel"/>
    <w:tmpl w:val="8DB4AAE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543B2B2B"/>
    <w:multiLevelType w:val="hybridMultilevel"/>
    <w:tmpl w:val="9A8C5AC0"/>
    <w:lvl w:ilvl="0" w:tplc="141A000F">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49">
    <w:nsid w:val="56CC20FF"/>
    <w:multiLevelType w:val="hybridMultilevel"/>
    <w:tmpl w:val="E466B0F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nsid w:val="574B1DDC"/>
    <w:multiLevelType w:val="multilevel"/>
    <w:tmpl w:val="CF3A716C"/>
    <w:lvl w:ilvl="0">
      <w:start w:val="1"/>
      <w:numFmt w:val="decimal"/>
      <w:lvlText w:val="%1."/>
      <w:lvlJc w:val="left"/>
      <w:pPr>
        <w:ind w:left="720" w:hanging="360"/>
      </w:pPr>
      <w:rPr>
        <w:rFonts w:cs="Times New Roman"/>
        <w:b/>
      </w:rPr>
    </w:lvl>
    <w:lvl w:ilvl="1">
      <w:start w:val="1"/>
      <w:numFmt w:val="decimal"/>
      <w:isLgl/>
      <w:lvlText w:val="%1.%2."/>
      <w:lvlJc w:val="left"/>
      <w:pPr>
        <w:ind w:left="1462" w:hanging="720"/>
      </w:pPr>
      <w:rPr>
        <w:rFonts w:hint="default"/>
      </w:rPr>
    </w:lvl>
    <w:lvl w:ilvl="2">
      <w:start w:val="1"/>
      <w:numFmt w:val="decimal"/>
      <w:isLgl/>
      <w:lvlText w:val="%1.%2.%3."/>
      <w:lvlJc w:val="left"/>
      <w:pPr>
        <w:ind w:left="1844" w:hanging="720"/>
      </w:pPr>
      <w:rPr>
        <w:rFonts w:hint="default"/>
      </w:rPr>
    </w:lvl>
    <w:lvl w:ilvl="3">
      <w:start w:val="1"/>
      <w:numFmt w:val="decimal"/>
      <w:isLgl/>
      <w:lvlText w:val="%1.%2.%3.%4."/>
      <w:lvlJc w:val="left"/>
      <w:pPr>
        <w:ind w:left="2586" w:hanging="1080"/>
      </w:pPr>
      <w:rPr>
        <w:rFonts w:hint="default"/>
      </w:rPr>
    </w:lvl>
    <w:lvl w:ilvl="4">
      <w:start w:val="1"/>
      <w:numFmt w:val="decimal"/>
      <w:isLgl/>
      <w:lvlText w:val="%1.%2.%3.%4.%5."/>
      <w:lvlJc w:val="left"/>
      <w:pPr>
        <w:ind w:left="3328" w:hanging="1440"/>
      </w:pPr>
      <w:rPr>
        <w:rFonts w:hint="default"/>
      </w:rPr>
    </w:lvl>
    <w:lvl w:ilvl="5">
      <w:start w:val="1"/>
      <w:numFmt w:val="decimal"/>
      <w:isLgl/>
      <w:lvlText w:val="%1.%2.%3.%4.%5.%6."/>
      <w:lvlJc w:val="left"/>
      <w:pPr>
        <w:ind w:left="3710" w:hanging="1440"/>
      </w:pPr>
      <w:rPr>
        <w:rFonts w:hint="default"/>
      </w:rPr>
    </w:lvl>
    <w:lvl w:ilvl="6">
      <w:start w:val="1"/>
      <w:numFmt w:val="decimal"/>
      <w:isLgl/>
      <w:lvlText w:val="%1.%2.%3.%4.%5.%6.%7."/>
      <w:lvlJc w:val="left"/>
      <w:pPr>
        <w:ind w:left="4452" w:hanging="1800"/>
      </w:pPr>
      <w:rPr>
        <w:rFonts w:hint="default"/>
      </w:rPr>
    </w:lvl>
    <w:lvl w:ilvl="7">
      <w:start w:val="1"/>
      <w:numFmt w:val="decimal"/>
      <w:isLgl/>
      <w:lvlText w:val="%1.%2.%3.%4.%5.%6.%7.%8."/>
      <w:lvlJc w:val="left"/>
      <w:pPr>
        <w:ind w:left="4834" w:hanging="1800"/>
      </w:pPr>
      <w:rPr>
        <w:rFonts w:hint="default"/>
      </w:rPr>
    </w:lvl>
    <w:lvl w:ilvl="8">
      <w:start w:val="1"/>
      <w:numFmt w:val="decimal"/>
      <w:isLgl/>
      <w:lvlText w:val="%1.%2.%3.%4.%5.%6.%7.%8.%9."/>
      <w:lvlJc w:val="left"/>
      <w:pPr>
        <w:ind w:left="5576" w:hanging="2160"/>
      </w:pPr>
      <w:rPr>
        <w:rFonts w:hint="default"/>
      </w:rPr>
    </w:lvl>
  </w:abstractNum>
  <w:abstractNum w:abstractNumId="51">
    <w:nsid w:val="58296FFC"/>
    <w:multiLevelType w:val="hybridMultilevel"/>
    <w:tmpl w:val="D57808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90903B0"/>
    <w:multiLevelType w:val="hybridMultilevel"/>
    <w:tmpl w:val="1C622CC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AC27D71"/>
    <w:multiLevelType w:val="hybridMultilevel"/>
    <w:tmpl w:val="FB50B2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4">
    <w:nsid w:val="5B10390C"/>
    <w:multiLevelType w:val="hybridMultilevel"/>
    <w:tmpl w:val="7C6A6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DB36D80"/>
    <w:multiLevelType w:val="hybridMultilevel"/>
    <w:tmpl w:val="2FC87356"/>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5F452A2E"/>
    <w:multiLevelType w:val="hybridMultilevel"/>
    <w:tmpl w:val="E3AA8908"/>
    <w:lvl w:ilvl="0" w:tplc="609CB7E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F4E0A54"/>
    <w:multiLevelType w:val="hybridMultilevel"/>
    <w:tmpl w:val="B266A8D4"/>
    <w:lvl w:ilvl="0" w:tplc="609CB7EA">
      <w:start w:val="1"/>
      <w:numFmt w:val="bullet"/>
      <w:lvlText w:val=""/>
      <w:lvlJc w:val="left"/>
      <w:pPr>
        <w:ind w:left="1429" w:hanging="360"/>
      </w:pPr>
      <w:rPr>
        <w:rFonts w:ascii="Symbol" w:hAnsi="Symbol" w:hint="default"/>
      </w:rPr>
    </w:lvl>
    <w:lvl w:ilvl="1" w:tplc="6D365106">
      <w:numFmt w:val="bullet"/>
      <w:lvlText w:val="-"/>
      <w:lvlJc w:val="left"/>
      <w:pPr>
        <w:tabs>
          <w:tab w:val="num" w:pos="2149"/>
        </w:tabs>
        <w:ind w:left="2149" w:hanging="360"/>
      </w:pPr>
      <w:rPr>
        <w:rFonts w:ascii="Times New Roman" w:eastAsia="Times New Roman" w:hAnsi="Times New Roman"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8">
    <w:nsid w:val="6078142D"/>
    <w:multiLevelType w:val="hybridMultilevel"/>
    <w:tmpl w:val="8FB8297C"/>
    <w:lvl w:ilvl="0" w:tplc="946EED6C">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nsid w:val="62046EB6"/>
    <w:multiLevelType w:val="hybridMultilevel"/>
    <w:tmpl w:val="24FE6C92"/>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626B5D59"/>
    <w:multiLevelType w:val="multilevel"/>
    <w:tmpl w:val="BBB228D4"/>
    <w:lvl w:ilvl="0">
      <w:start w:val="12"/>
      <w:numFmt w:val="decimal"/>
      <w:lvlText w:val="%1."/>
      <w:lvlJc w:val="left"/>
      <w:pPr>
        <w:ind w:left="552" w:hanging="55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1">
    <w:nsid w:val="64030614"/>
    <w:multiLevelType w:val="hybridMultilevel"/>
    <w:tmpl w:val="3C201780"/>
    <w:lvl w:ilvl="0" w:tplc="1710176E">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51A5C12"/>
    <w:multiLevelType w:val="hybridMultilevel"/>
    <w:tmpl w:val="DE98F5AC"/>
    <w:lvl w:ilvl="0" w:tplc="609CB7EA">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63">
    <w:nsid w:val="6B1B2645"/>
    <w:multiLevelType w:val="hybridMultilevel"/>
    <w:tmpl w:val="D0CA7C16"/>
    <w:lvl w:ilvl="0" w:tplc="530A2D8E">
      <w:start w:val="2"/>
      <w:numFmt w:val="bullet"/>
      <w:lvlText w:val="-"/>
      <w:lvlJc w:val="left"/>
      <w:pPr>
        <w:ind w:left="360" w:hanging="360"/>
      </w:pPr>
      <w:rPr>
        <w:rFonts w:ascii="Times New Roman" w:eastAsia="Times New Roman" w:hAnsi="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6D187214"/>
    <w:multiLevelType w:val="hybridMultilevel"/>
    <w:tmpl w:val="7414903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5">
    <w:nsid w:val="7093199B"/>
    <w:multiLevelType w:val="hybridMultilevel"/>
    <w:tmpl w:val="36FA9618"/>
    <w:lvl w:ilvl="0" w:tplc="946EED6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nsid w:val="74181FA2"/>
    <w:multiLevelType w:val="hybridMultilevel"/>
    <w:tmpl w:val="EB0E3E8E"/>
    <w:lvl w:ilvl="0" w:tplc="530A2D8E">
      <w:start w:val="2"/>
      <w:numFmt w:val="bullet"/>
      <w:lvlText w:val="-"/>
      <w:lvlJc w:val="left"/>
      <w:pPr>
        <w:ind w:left="360" w:hanging="360"/>
      </w:pPr>
      <w:rPr>
        <w:rFonts w:ascii="Times New Roman" w:eastAsia="Times New Roman" w:hAnsi="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nsid w:val="78C85603"/>
    <w:multiLevelType w:val="hybridMultilevel"/>
    <w:tmpl w:val="05F4D0A8"/>
    <w:lvl w:ilvl="0" w:tplc="0409000B">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68">
    <w:nsid w:val="79BA1709"/>
    <w:multiLevelType w:val="hybridMultilevel"/>
    <w:tmpl w:val="ACA6E9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D271452"/>
    <w:multiLevelType w:val="hybridMultilevel"/>
    <w:tmpl w:val="B4166772"/>
    <w:lvl w:ilvl="0" w:tplc="68748902">
      <w:numFmt w:val="bullet"/>
      <w:lvlText w:val="-"/>
      <w:lvlJc w:val="left"/>
      <w:pPr>
        <w:tabs>
          <w:tab w:val="num" w:pos="810"/>
        </w:tabs>
        <w:ind w:left="810" w:hanging="360"/>
      </w:pPr>
      <w:rPr>
        <w:rFonts w:ascii="Times New Roman" w:eastAsia="Times New Roman" w:hAnsi="Times New Roman" w:cs="Times New Roman" w:hint="default"/>
      </w:rPr>
    </w:lvl>
    <w:lvl w:ilvl="1" w:tplc="7DB06CC2">
      <w:numFmt w:val="bullet"/>
      <w:lvlText w:val=""/>
      <w:lvlJc w:val="left"/>
      <w:pPr>
        <w:tabs>
          <w:tab w:val="num" w:pos="1440"/>
        </w:tabs>
        <w:ind w:left="1440" w:hanging="360"/>
      </w:pPr>
      <w:rPr>
        <w:rFonts w:ascii="Symbol" w:eastAsia="Times New Roman" w:hAnsi="Symbol" w:cs="Times New Roman" w:hint="default"/>
      </w:rPr>
    </w:lvl>
    <w:lvl w:ilvl="2" w:tplc="081A0005">
      <w:start w:val="1"/>
      <w:numFmt w:val="decimal"/>
      <w:lvlText w:val="%3."/>
      <w:lvlJc w:val="left"/>
      <w:pPr>
        <w:tabs>
          <w:tab w:val="num" w:pos="2160"/>
        </w:tabs>
        <w:ind w:left="2160" w:hanging="360"/>
      </w:pPr>
    </w:lvl>
    <w:lvl w:ilvl="3" w:tplc="081A0001">
      <w:start w:val="1"/>
      <w:numFmt w:val="decimal"/>
      <w:lvlText w:val="%4."/>
      <w:lvlJc w:val="left"/>
      <w:pPr>
        <w:tabs>
          <w:tab w:val="num" w:pos="2880"/>
        </w:tabs>
        <w:ind w:left="2880" w:hanging="360"/>
      </w:pPr>
    </w:lvl>
    <w:lvl w:ilvl="4" w:tplc="081A0003">
      <w:start w:val="1"/>
      <w:numFmt w:val="decimal"/>
      <w:lvlText w:val="%5."/>
      <w:lvlJc w:val="left"/>
      <w:pPr>
        <w:tabs>
          <w:tab w:val="num" w:pos="3600"/>
        </w:tabs>
        <w:ind w:left="3600" w:hanging="360"/>
      </w:pPr>
    </w:lvl>
    <w:lvl w:ilvl="5" w:tplc="081A0005">
      <w:start w:val="1"/>
      <w:numFmt w:val="decimal"/>
      <w:lvlText w:val="%6."/>
      <w:lvlJc w:val="left"/>
      <w:pPr>
        <w:tabs>
          <w:tab w:val="num" w:pos="4320"/>
        </w:tabs>
        <w:ind w:left="4320" w:hanging="360"/>
      </w:pPr>
    </w:lvl>
    <w:lvl w:ilvl="6" w:tplc="081A0001">
      <w:start w:val="1"/>
      <w:numFmt w:val="decimal"/>
      <w:lvlText w:val="%7."/>
      <w:lvlJc w:val="left"/>
      <w:pPr>
        <w:tabs>
          <w:tab w:val="num" w:pos="5040"/>
        </w:tabs>
        <w:ind w:left="5040" w:hanging="360"/>
      </w:pPr>
    </w:lvl>
    <w:lvl w:ilvl="7" w:tplc="081A0003">
      <w:start w:val="1"/>
      <w:numFmt w:val="decimal"/>
      <w:lvlText w:val="%8."/>
      <w:lvlJc w:val="left"/>
      <w:pPr>
        <w:tabs>
          <w:tab w:val="num" w:pos="5760"/>
        </w:tabs>
        <w:ind w:left="5760" w:hanging="360"/>
      </w:pPr>
    </w:lvl>
    <w:lvl w:ilvl="8" w:tplc="081A0005">
      <w:start w:val="1"/>
      <w:numFmt w:val="decimal"/>
      <w:lvlText w:val="%9."/>
      <w:lvlJc w:val="left"/>
      <w:pPr>
        <w:tabs>
          <w:tab w:val="num" w:pos="6480"/>
        </w:tabs>
        <w:ind w:left="6480" w:hanging="360"/>
      </w:pPr>
    </w:lvl>
  </w:abstractNum>
  <w:abstractNum w:abstractNumId="70">
    <w:nsid w:val="7DAD247E"/>
    <w:multiLevelType w:val="hybridMultilevel"/>
    <w:tmpl w:val="4612B468"/>
    <w:lvl w:ilvl="0" w:tplc="FFFFFFFF">
      <w:start w:val="1"/>
      <w:numFmt w:val="bullet"/>
      <w:lvlText w:val=""/>
      <w:lvlJc w:val="left"/>
      <w:pPr>
        <w:tabs>
          <w:tab w:val="num" w:pos="360"/>
        </w:tabs>
        <w:ind w:left="360" w:hanging="360"/>
      </w:pPr>
      <w:rPr>
        <w:rFonts w:ascii="Wingdings" w:hAnsi="Wingdings" w:hint="default"/>
      </w:rPr>
    </w:lvl>
    <w:lvl w:ilvl="1" w:tplc="59A6B618" w:tentative="1">
      <w:start w:val="1"/>
      <w:numFmt w:val="decimal"/>
      <w:lvlText w:val="%2)"/>
      <w:lvlJc w:val="left"/>
      <w:pPr>
        <w:tabs>
          <w:tab w:val="num" w:pos="1440"/>
        </w:tabs>
        <w:ind w:left="1440" w:hanging="360"/>
      </w:pPr>
    </w:lvl>
    <w:lvl w:ilvl="2" w:tplc="272415A2" w:tentative="1">
      <w:start w:val="1"/>
      <w:numFmt w:val="decimal"/>
      <w:lvlText w:val="%3)"/>
      <w:lvlJc w:val="left"/>
      <w:pPr>
        <w:tabs>
          <w:tab w:val="num" w:pos="2160"/>
        </w:tabs>
        <w:ind w:left="2160" w:hanging="360"/>
      </w:pPr>
    </w:lvl>
    <w:lvl w:ilvl="3" w:tplc="291C992E" w:tentative="1">
      <w:start w:val="1"/>
      <w:numFmt w:val="decimal"/>
      <w:lvlText w:val="%4)"/>
      <w:lvlJc w:val="left"/>
      <w:pPr>
        <w:tabs>
          <w:tab w:val="num" w:pos="2880"/>
        </w:tabs>
        <w:ind w:left="2880" w:hanging="360"/>
      </w:pPr>
    </w:lvl>
    <w:lvl w:ilvl="4" w:tplc="EDDEEF86" w:tentative="1">
      <w:start w:val="1"/>
      <w:numFmt w:val="decimal"/>
      <w:lvlText w:val="%5)"/>
      <w:lvlJc w:val="left"/>
      <w:pPr>
        <w:tabs>
          <w:tab w:val="num" w:pos="3600"/>
        </w:tabs>
        <w:ind w:left="3600" w:hanging="360"/>
      </w:pPr>
    </w:lvl>
    <w:lvl w:ilvl="5" w:tplc="84C6FEA0" w:tentative="1">
      <w:start w:val="1"/>
      <w:numFmt w:val="decimal"/>
      <w:lvlText w:val="%6)"/>
      <w:lvlJc w:val="left"/>
      <w:pPr>
        <w:tabs>
          <w:tab w:val="num" w:pos="4320"/>
        </w:tabs>
        <w:ind w:left="4320" w:hanging="360"/>
      </w:pPr>
    </w:lvl>
    <w:lvl w:ilvl="6" w:tplc="08447974" w:tentative="1">
      <w:start w:val="1"/>
      <w:numFmt w:val="decimal"/>
      <w:lvlText w:val="%7)"/>
      <w:lvlJc w:val="left"/>
      <w:pPr>
        <w:tabs>
          <w:tab w:val="num" w:pos="5040"/>
        </w:tabs>
        <w:ind w:left="5040" w:hanging="360"/>
      </w:pPr>
    </w:lvl>
    <w:lvl w:ilvl="7" w:tplc="C6AAF336" w:tentative="1">
      <w:start w:val="1"/>
      <w:numFmt w:val="decimal"/>
      <w:lvlText w:val="%8)"/>
      <w:lvlJc w:val="left"/>
      <w:pPr>
        <w:tabs>
          <w:tab w:val="num" w:pos="5760"/>
        </w:tabs>
        <w:ind w:left="5760" w:hanging="360"/>
      </w:pPr>
    </w:lvl>
    <w:lvl w:ilvl="8" w:tplc="F4C608B0" w:tentative="1">
      <w:start w:val="1"/>
      <w:numFmt w:val="decimal"/>
      <w:lvlText w:val="%9)"/>
      <w:lvlJc w:val="left"/>
      <w:pPr>
        <w:tabs>
          <w:tab w:val="num" w:pos="6480"/>
        </w:tabs>
        <w:ind w:left="6480" w:hanging="360"/>
      </w:pPr>
    </w:lvl>
  </w:abstractNum>
  <w:num w:numId="1">
    <w:abstractNumId w:val="25"/>
  </w:num>
  <w:num w:numId="2">
    <w:abstractNumId w:val="24"/>
  </w:num>
  <w:num w:numId="3">
    <w:abstractNumId w:val="1"/>
  </w:num>
  <w:num w:numId="4">
    <w:abstractNumId w:val="48"/>
  </w:num>
  <w:num w:numId="5">
    <w:abstractNumId w:val="69"/>
  </w:num>
  <w:num w:numId="6">
    <w:abstractNumId w:val="36"/>
  </w:num>
  <w:num w:numId="7">
    <w:abstractNumId w:val="30"/>
  </w:num>
  <w:num w:numId="8">
    <w:abstractNumId w:val="7"/>
  </w:num>
  <w:num w:numId="9">
    <w:abstractNumId w:val="35"/>
  </w:num>
  <w:num w:numId="10">
    <w:abstractNumId w:val="21"/>
  </w:num>
  <w:num w:numId="11">
    <w:abstractNumId w:val="5"/>
  </w:num>
  <w:num w:numId="12">
    <w:abstractNumId w:val="62"/>
  </w:num>
  <w:num w:numId="13">
    <w:abstractNumId w:val="57"/>
  </w:num>
  <w:num w:numId="14">
    <w:abstractNumId w:val="14"/>
  </w:num>
  <w:num w:numId="15">
    <w:abstractNumId w:val="56"/>
  </w:num>
  <w:num w:numId="16">
    <w:abstractNumId w:val="27"/>
  </w:num>
  <w:num w:numId="17">
    <w:abstractNumId w:val="0"/>
  </w:num>
  <w:num w:numId="18">
    <w:abstractNumId w:val="10"/>
  </w:num>
  <w:num w:numId="19">
    <w:abstractNumId w:val="50"/>
  </w:num>
  <w:num w:numId="20">
    <w:abstractNumId w:val="63"/>
  </w:num>
  <w:num w:numId="21">
    <w:abstractNumId w:val="23"/>
  </w:num>
  <w:num w:numId="22">
    <w:abstractNumId w:val="49"/>
  </w:num>
  <w:num w:numId="23">
    <w:abstractNumId w:val="54"/>
  </w:num>
  <w:num w:numId="24">
    <w:abstractNumId w:val="26"/>
  </w:num>
  <w:num w:numId="25">
    <w:abstractNumId w:val="31"/>
  </w:num>
  <w:num w:numId="26">
    <w:abstractNumId w:val="8"/>
  </w:num>
  <w:num w:numId="27">
    <w:abstractNumId w:val="9"/>
  </w:num>
  <w:num w:numId="28">
    <w:abstractNumId w:val="28"/>
  </w:num>
  <w:num w:numId="29">
    <w:abstractNumId w:val="18"/>
  </w:num>
  <w:num w:numId="30">
    <w:abstractNumId w:val="20"/>
  </w:num>
  <w:num w:numId="31">
    <w:abstractNumId w:val="40"/>
  </w:num>
  <w:num w:numId="32">
    <w:abstractNumId w:val="12"/>
  </w:num>
  <w:num w:numId="33">
    <w:abstractNumId w:val="52"/>
  </w:num>
  <w:num w:numId="34">
    <w:abstractNumId w:val="58"/>
  </w:num>
  <w:num w:numId="35">
    <w:abstractNumId w:val="46"/>
  </w:num>
  <w:num w:numId="36">
    <w:abstractNumId w:val="37"/>
  </w:num>
  <w:num w:numId="37">
    <w:abstractNumId w:val="17"/>
  </w:num>
  <w:num w:numId="38">
    <w:abstractNumId w:val="65"/>
  </w:num>
  <w:num w:numId="39">
    <w:abstractNumId w:val="55"/>
  </w:num>
  <w:num w:numId="40">
    <w:abstractNumId w:val="66"/>
  </w:num>
  <w:num w:numId="41">
    <w:abstractNumId w:val="53"/>
  </w:num>
  <w:num w:numId="42">
    <w:abstractNumId w:val="38"/>
  </w:num>
  <w:num w:numId="43">
    <w:abstractNumId w:val="32"/>
  </w:num>
  <w:num w:numId="44">
    <w:abstractNumId w:val="15"/>
  </w:num>
  <w:num w:numId="45">
    <w:abstractNumId w:val="45"/>
  </w:num>
  <w:num w:numId="46">
    <w:abstractNumId w:val="44"/>
  </w:num>
  <w:num w:numId="47">
    <w:abstractNumId w:val="4"/>
  </w:num>
  <w:num w:numId="48">
    <w:abstractNumId w:val="47"/>
  </w:num>
  <w:num w:numId="49">
    <w:abstractNumId w:val="64"/>
  </w:num>
  <w:num w:numId="50">
    <w:abstractNumId w:val="39"/>
  </w:num>
  <w:num w:numId="51">
    <w:abstractNumId w:val="6"/>
  </w:num>
  <w:num w:numId="52">
    <w:abstractNumId w:val="41"/>
  </w:num>
  <w:num w:numId="53">
    <w:abstractNumId w:val="16"/>
  </w:num>
  <w:num w:numId="54">
    <w:abstractNumId w:val="42"/>
  </w:num>
  <w:num w:numId="55">
    <w:abstractNumId w:val="68"/>
  </w:num>
  <w:num w:numId="56">
    <w:abstractNumId w:val="34"/>
  </w:num>
  <w:num w:numId="57">
    <w:abstractNumId w:val="3"/>
  </w:num>
  <w:num w:numId="58">
    <w:abstractNumId w:val="67"/>
  </w:num>
  <w:num w:numId="59">
    <w:abstractNumId w:val="51"/>
  </w:num>
  <w:num w:numId="60">
    <w:abstractNumId w:val="11"/>
  </w:num>
  <w:num w:numId="61">
    <w:abstractNumId w:val="22"/>
  </w:num>
  <w:num w:numId="62">
    <w:abstractNumId w:val="59"/>
  </w:num>
  <w:num w:numId="63">
    <w:abstractNumId w:val="13"/>
  </w:num>
  <w:num w:numId="64">
    <w:abstractNumId w:val="29"/>
  </w:num>
  <w:num w:numId="65">
    <w:abstractNumId w:val="60"/>
  </w:num>
  <w:num w:numId="66">
    <w:abstractNumId w:val="33"/>
  </w:num>
  <w:num w:numId="67">
    <w:abstractNumId w:val="61"/>
  </w:num>
  <w:num w:numId="68">
    <w:abstractNumId w:val="43"/>
  </w:num>
  <w:num w:numId="69">
    <w:abstractNumId w:val="2"/>
  </w:num>
  <w:num w:numId="70">
    <w:abstractNumId w:val="70"/>
  </w:num>
  <w:num w:numId="71">
    <w:abstractNumId w:val="19"/>
  </w:num>
  <w:numIdMacAtCleanup w:val="7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eljka Stojicic">
    <w15:presenceInfo w15:providerId="AD" w15:userId="S-1-5-21-2123830538-3019610514-700275971-271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hideSpellingErrors/>
  <w:hideGrammaticalErrors/>
  <w:defaultTabStop w:val="68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C25"/>
    <w:rsid w:val="00000354"/>
    <w:rsid w:val="00002D4B"/>
    <w:rsid w:val="00002EFD"/>
    <w:rsid w:val="000057B0"/>
    <w:rsid w:val="00005967"/>
    <w:rsid w:val="00007D7E"/>
    <w:rsid w:val="00007E9E"/>
    <w:rsid w:val="0001305E"/>
    <w:rsid w:val="00016366"/>
    <w:rsid w:val="00020C15"/>
    <w:rsid w:val="000225C3"/>
    <w:rsid w:val="00022C6F"/>
    <w:rsid w:val="0002306E"/>
    <w:rsid w:val="00024635"/>
    <w:rsid w:val="00024BC0"/>
    <w:rsid w:val="000250C9"/>
    <w:rsid w:val="000270EC"/>
    <w:rsid w:val="000303DE"/>
    <w:rsid w:val="00032E67"/>
    <w:rsid w:val="00033E02"/>
    <w:rsid w:val="00033EA0"/>
    <w:rsid w:val="00034A9D"/>
    <w:rsid w:val="0003685A"/>
    <w:rsid w:val="000379C3"/>
    <w:rsid w:val="00041123"/>
    <w:rsid w:val="0004209D"/>
    <w:rsid w:val="000522DC"/>
    <w:rsid w:val="000530D1"/>
    <w:rsid w:val="00056F09"/>
    <w:rsid w:val="0006799F"/>
    <w:rsid w:val="00070C70"/>
    <w:rsid w:val="00071916"/>
    <w:rsid w:val="00072683"/>
    <w:rsid w:val="00076036"/>
    <w:rsid w:val="0007687C"/>
    <w:rsid w:val="000810BF"/>
    <w:rsid w:val="000825BF"/>
    <w:rsid w:val="00084963"/>
    <w:rsid w:val="00086401"/>
    <w:rsid w:val="000A0B70"/>
    <w:rsid w:val="000A14B9"/>
    <w:rsid w:val="000A3280"/>
    <w:rsid w:val="000A52A3"/>
    <w:rsid w:val="000A69D6"/>
    <w:rsid w:val="000B2266"/>
    <w:rsid w:val="000B3E13"/>
    <w:rsid w:val="000B3F59"/>
    <w:rsid w:val="000B6049"/>
    <w:rsid w:val="000B7F93"/>
    <w:rsid w:val="000C25A8"/>
    <w:rsid w:val="000C2AB7"/>
    <w:rsid w:val="000C6340"/>
    <w:rsid w:val="000C785F"/>
    <w:rsid w:val="000D6003"/>
    <w:rsid w:val="000D6E3D"/>
    <w:rsid w:val="000D75A8"/>
    <w:rsid w:val="000E0DD5"/>
    <w:rsid w:val="000E1832"/>
    <w:rsid w:val="000E2824"/>
    <w:rsid w:val="000E387F"/>
    <w:rsid w:val="000E44B5"/>
    <w:rsid w:val="000E493B"/>
    <w:rsid w:val="000E4AF3"/>
    <w:rsid w:val="000E5962"/>
    <w:rsid w:val="000F5EC2"/>
    <w:rsid w:val="00100F22"/>
    <w:rsid w:val="001010AE"/>
    <w:rsid w:val="00102C09"/>
    <w:rsid w:val="00106C2F"/>
    <w:rsid w:val="0011188D"/>
    <w:rsid w:val="0011281C"/>
    <w:rsid w:val="00113589"/>
    <w:rsid w:val="001136ED"/>
    <w:rsid w:val="001165B8"/>
    <w:rsid w:val="001211A9"/>
    <w:rsid w:val="00121B14"/>
    <w:rsid w:val="00121F46"/>
    <w:rsid w:val="00122FA2"/>
    <w:rsid w:val="00124015"/>
    <w:rsid w:val="00126F21"/>
    <w:rsid w:val="0013346F"/>
    <w:rsid w:val="001373EB"/>
    <w:rsid w:val="0014188A"/>
    <w:rsid w:val="001419D8"/>
    <w:rsid w:val="00143761"/>
    <w:rsid w:val="00145094"/>
    <w:rsid w:val="001450E4"/>
    <w:rsid w:val="00147B43"/>
    <w:rsid w:val="00150B5E"/>
    <w:rsid w:val="001524D1"/>
    <w:rsid w:val="00153000"/>
    <w:rsid w:val="00153E41"/>
    <w:rsid w:val="00153FE3"/>
    <w:rsid w:val="00157F5C"/>
    <w:rsid w:val="00160DD5"/>
    <w:rsid w:val="00162584"/>
    <w:rsid w:val="00164873"/>
    <w:rsid w:val="00166753"/>
    <w:rsid w:val="00166B85"/>
    <w:rsid w:val="001674D5"/>
    <w:rsid w:val="00171B7A"/>
    <w:rsid w:val="0017783D"/>
    <w:rsid w:val="00177F16"/>
    <w:rsid w:val="00180104"/>
    <w:rsid w:val="0018199F"/>
    <w:rsid w:val="00182286"/>
    <w:rsid w:val="001827E3"/>
    <w:rsid w:val="00182E10"/>
    <w:rsid w:val="001857FE"/>
    <w:rsid w:val="00187EC8"/>
    <w:rsid w:val="00190317"/>
    <w:rsid w:val="00193C39"/>
    <w:rsid w:val="001951E8"/>
    <w:rsid w:val="00196F95"/>
    <w:rsid w:val="001A2EE7"/>
    <w:rsid w:val="001A37B2"/>
    <w:rsid w:val="001A5477"/>
    <w:rsid w:val="001A7215"/>
    <w:rsid w:val="001A7DB4"/>
    <w:rsid w:val="001B2662"/>
    <w:rsid w:val="001B2945"/>
    <w:rsid w:val="001B2AE7"/>
    <w:rsid w:val="001B3BDA"/>
    <w:rsid w:val="001B434D"/>
    <w:rsid w:val="001B4D9C"/>
    <w:rsid w:val="001B52C1"/>
    <w:rsid w:val="001B67BB"/>
    <w:rsid w:val="001B74B2"/>
    <w:rsid w:val="001B76BD"/>
    <w:rsid w:val="001C04B9"/>
    <w:rsid w:val="001C4C6D"/>
    <w:rsid w:val="001D157B"/>
    <w:rsid w:val="001D20C0"/>
    <w:rsid w:val="001D2C80"/>
    <w:rsid w:val="001D3A48"/>
    <w:rsid w:val="001D44DF"/>
    <w:rsid w:val="001D496A"/>
    <w:rsid w:val="001D554B"/>
    <w:rsid w:val="001D63EC"/>
    <w:rsid w:val="001D68C9"/>
    <w:rsid w:val="001D6E97"/>
    <w:rsid w:val="001D7DE7"/>
    <w:rsid w:val="001E133A"/>
    <w:rsid w:val="001E3FF4"/>
    <w:rsid w:val="001E6228"/>
    <w:rsid w:val="001F0BC8"/>
    <w:rsid w:val="001F27A2"/>
    <w:rsid w:val="001F2ADA"/>
    <w:rsid w:val="001F2FDA"/>
    <w:rsid w:val="001F61F1"/>
    <w:rsid w:val="002024AA"/>
    <w:rsid w:val="00207001"/>
    <w:rsid w:val="002103A4"/>
    <w:rsid w:val="002104F4"/>
    <w:rsid w:val="002132B0"/>
    <w:rsid w:val="00215A32"/>
    <w:rsid w:val="00220DB1"/>
    <w:rsid w:val="00224053"/>
    <w:rsid w:val="00224233"/>
    <w:rsid w:val="0022511E"/>
    <w:rsid w:val="002302BD"/>
    <w:rsid w:val="00231CA3"/>
    <w:rsid w:val="00233C92"/>
    <w:rsid w:val="00234682"/>
    <w:rsid w:val="002355B8"/>
    <w:rsid w:val="00236CA1"/>
    <w:rsid w:val="00240695"/>
    <w:rsid w:val="00242EED"/>
    <w:rsid w:val="00243247"/>
    <w:rsid w:val="00243DFA"/>
    <w:rsid w:val="00255881"/>
    <w:rsid w:val="00255DAF"/>
    <w:rsid w:val="00261C23"/>
    <w:rsid w:val="00261DA5"/>
    <w:rsid w:val="00263632"/>
    <w:rsid w:val="0026364E"/>
    <w:rsid w:val="00265100"/>
    <w:rsid w:val="00266C75"/>
    <w:rsid w:val="00274871"/>
    <w:rsid w:val="00274FA6"/>
    <w:rsid w:val="00275D84"/>
    <w:rsid w:val="00282016"/>
    <w:rsid w:val="00283C0C"/>
    <w:rsid w:val="00285087"/>
    <w:rsid w:val="0028629B"/>
    <w:rsid w:val="00286C21"/>
    <w:rsid w:val="00290A8F"/>
    <w:rsid w:val="0029553D"/>
    <w:rsid w:val="0029627F"/>
    <w:rsid w:val="002A0E43"/>
    <w:rsid w:val="002A0FC2"/>
    <w:rsid w:val="002A32B8"/>
    <w:rsid w:val="002A4F57"/>
    <w:rsid w:val="002A62B7"/>
    <w:rsid w:val="002A7FDE"/>
    <w:rsid w:val="002B0184"/>
    <w:rsid w:val="002B10D2"/>
    <w:rsid w:val="002B2591"/>
    <w:rsid w:val="002B57E8"/>
    <w:rsid w:val="002C5E40"/>
    <w:rsid w:val="002C6BC7"/>
    <w:rsid w:val="002C73CD"/>
    <w:rsid w:val="002D32F5"/>
    <w:rsid w:val="002D3F1F"/>
    <w:rsid w:val="002D4B70"/>
    <w:rsid w:val="002E04A6"/>
    <w:rsid w:val="002E317C"/>
    <w:rsid w:val="002E4A42"/>
    <w:rsid w:val="002F0EB2"/>
    <w:rsid w:val="002F275B"/>
    <w:rsid w:val="002F3A89"/>
    <w:rsid w:val="002F474A"/>
    <w:rsid w:val="002F4B2B"/>
    <w:rsid w:val="002F7657"/>
    <w:rsid w:val="00303555"/>
    <w:rsid w:val="003035A9"/>
    <w:rsid w:val="00306E78"/>
    <w:rsid w:val="0030765A"/>
    <w:rsid w:val="00310E73"/>
    <w:rsid w:val="003158DC"/>
    <w:rsid w:val="00316DA9"/>
    <w:rsid w:val="00317E15"/>
    <w:rsid w:val="003265F6"/>
    <w:rsid w:val="00330C67"/>
    <w:rsid w:val="00333BCB"/>
    <w:rsid w:val="00334AF2"/>
    <w:rsid w:val="00341888"/>
    <w:rsid w:val="003419AC"/>
    <w:rsid w:val="003428A3"/>
    <w:rsid w:val="00347E64"/>
    <w:rsid w:val="00352345"/>
    <w:rsid w:val="0035329D"/>
    <w:rsid w:val="00355FB9"/>
    <w:rsid w:val="00356A78"/>
    <w:rsid w:val="00356FE9"/>
    <w:rsid w:val="00360094"/>
    <w:rsid w:val="00360E7B"/>
    <w:rsid w:val="00362068"/>
    <w:rsid w:val="00363433"/>
    <w:rsid w:val="003643CB"/>
    <w:rsid w:val="00364B04"/>
    <w:rsid w:val="00365B59"/>
    <w:rsid w:val="00366FE8"/>
    <w:rsid w:val="003715CE"/>
    <w:rsid w:val="00372BAA"/>
    <w:rsid w:val="00373E47"/>
    <w:rsid w:val="003744CB"/>
    <w:rsid w:val="00374B65"/>
    <w:rsid w:val="00374E50"/>
    <w:rsid w:val="0037547C"/>
    <w:rsid w:val="00375ACD"/>
    <w:rsid w:val="00382A8F"/>
    <w:rsid w:val="00382D7C"/>
    <w:rsid w:val="00383708"/>
    <w:rsid w:val="0038704D"/>
    <w:rsid w:val="00387AC6"/>
    <w:rsid w:val="00390A71"/>
    <w:rsid w:val="0039520A"/>
    <w:rsid w:val="003A1BC2"/>
    <w:rsid w:val="003A3FC3"/>
    <w:rsid w:val="003B0B87"/>
    <w:rsid w:val="003B7926"/>
    <w:rsid w:val="003C1791"/>
    <w:rsid w:val="003C22A4"/>
    <w:rsid w:val="003C3BA1"/>
    <w:rsid w:val="003C66B5"/>
    <w:rsid w:val="003D11BF"/>
    <w:rsid w:val="003D224E"/>
    <w:rsid w:val="003E1CBA"/>
    <w:rsid w:val="003E25FE"/>
    <w:rsid w:val="003E2CEC"/>
    <w:rsid w:val="003E35DE"/>
    <w:rsid w:val="003F2240"/>
    <w:rsid w:val="003F2FEC"/>
    <w:rsid w:val="003F5B82"/>
    <w:rsid w:val="003F603F"/>
    <w:rsid w:val="003F6FD5"/>
    <w:rsid w:val="003F79FE"/>
    <w:rsid w:val="00400E2D"/>
    <w:rsid w:val="004014E4"/>
    <w:rsid w:val="00401834"/>
    <w:rsid w:val="004045FE"/>
    <w:rsid w:val="00407D0E"/>
    <w:rsid w:val="00410482"/>
    <w:rsid w:val="004117DA"/>
    <w:rsid w:val="0041217A"/>
    <w:rsid w:val="00413F76"/>
    <w:rsid w:val="0041427B"/>
    <w:rsid w:val="00414E3C"/>
    <w:rsid w:val="00417096"/>
    <w:rsid w:val="00420BF4"/>
    <w:rsid w:val="00420C88"/>
    <w:rsid w:val="004227EE"/>
    <w:rsid w:val="004250BA"/>
    <w:rsid w:val="00425FEB"/>
    <w:rsid w:val="0042676C"/>
    <w:rsid w:val="00432491"/>
    <w:rsid w:val="00433E1A"/>
    <w:rsid w:val="00435369"/>
    <w:rsid w:val="004365DE"/>
    <w:rsid w:val="00441C7B"/>
    <w:rsid w:val="0044247A"/>
    <w:rsid w:val="0044337E"/>
    <w:rsid w:val="004443BD"/>
    <w:rsid w:val="00450F43"/>
    <w:rsid w:val="004525ED"/>
    <w:rsid w:val="004531EB"/>
    <w:rsid w:val="00454F4B"/>
    <w:rsid w:val="00455C31"/>
    <w:rsid w:val="00457F71"/>
    <w:rsid w:val="00462CEE"/>
    <w:rsid w:val="00467FD7"/>
    <w:rsid w:val="00473466"/>
    <w:rsid w:val="00475C02"/>
    <w:rsid w:val="00482C82"/>
    <w:rsid w:val="00483220"/>
    <w:rsid w:val="004833A7"/>
    <w:rsid w:val="00483898"/>
    <w:rsid w:val="00487A6D"/>
    <w:rsid w:val="00487D27"/>
    <w:rsid w:val="00487FAE"/>
    <w:rsid w:val="00493FE5"/>
    <w:rsid w:val="004961C5"/>
    <w:rsid w:val="004974CD"/>
    <w:rsid w:val="00497645"/>
    <w:rsid w:val="004A4206"/>
    <w:rsid w:val="004A4FB7"/>
    <w:rsid w:val="004A729E"/>
    <w:rsid w:val="004B0B7E"/>
    <w:rsid w:val="004B39B4"/>
    <w:rsid w:val="004B39C6"/>
    <w:rsid w:val="004B7B71"/>
    <w:rsid w:val="004C2C8C"/>
    <w:rsid w:val="004D3CBF"/>
    <w:rsid w:val="004D45B3"/>
    <w:rsid w:val="004D55C2"/>
    <w:rsid w:val="004D58A2"/>
    <w:rsid w:val="004E09B6"/>
    <w:rsid w:val="004E1F98"/>
    <w:rsid w:val="004E2004"/>
    <w:rsid w:val="004E3311"/>
    <w:rsid w:val="004F3C61"/>
    <w:rsid w:val="004F6660"/>
    <w:rsid w:val="005012D0"/>
    <w:rsid w:val="00502B1D"/>
    <w:rsid w:val="00502B3F"/>
    <w:rsid w:val="005037BA"/>
    <w:rsid w:val="005077A0"/>
    <w:rsid w:val="005109AC"/>
    <w:rsid w:val="00512AD7"/>
    <w:rsid w:val="00514CCF"/>
    <w:rsid w:val="0051522C"/>
    <w:rsid w:val="00517959"/>
    <w:rsid w:val="00520492"/>
    <w:rsid w:val="00521A0C"/>
    <w:rsid w:val="0052496A"/>
    <w:rsid w:val="00524EC3"/>
    <w:rsid w:val="00525857"/>
    <w:rsid w:val="00526E2C"/>
    <w:rsid w:val="00531F66"/>
    <w:rsid w:val="00533623"/>
    <w:rsid w:val="00533CCF"/>
    <w:rsid w:val="00535B41"/>
    <w:rsid w:val="0054021C"/>
    <w:rsid w:val="005405B2"/>
    <w:rsid w:val="00540E0B"/>
    <w:rsid w:val="00541FA6"/>
    <w:rsid w:val="00542887"/>
    <w:rsid w:val="0054689A"/>
    <w:rsid w:val="00546A54"/>
    <w:rsid w:val="0055382F"/>
    <w:rsid w:val="00553B3E"/>
    <w:rsid w:val="005622A9"/>
    <w:rsid w:val="00564909"/>
    <w:rsid w:val="00565064"/>
    <w:rsid w:val="00573709"/>
    <w:rsid w:val="005740B8"/>
    <w:rsid w:val="005748BD"/>
    <w:rsid w:val="005764CF"/>
    <w:rsid w:val="0057687F"/>
    <w:rsid w:val="0058212B"/>
    <w:rsid w:val="0058415B"/>
    <w:rsid w:val="005847EB"/>
    <w:rsid w:val="00585720"/>
    <w:rsid w:val="00586F42"/>
    <w:rsid w:val="005920BA"/>
    <w:rsid w:val="00592EDF"/>
    <w:rsid w:val="00597C40"/>
    <w:rsid w:val="005A7289"/>
    <w:rsid w:val="005B1BA6"/>
    <w:rsid w:val="005B1C10"/>
    <w:rsid w:val="005B45EA"/>
    <w:rsid w:val="005B6C3C"/>
    <w:rsid w:val="005C17A4"/>
    <w:rsid w:val="005C1B79"/>
    <w:rsid w:val="005C370D"/>
    <w:rsid w:val="005C39BE"/>
    <w:rsid w:val="005C4D93"/>
    <w:rsid w:val="005C5C1C"/>
    <w:rsid w:val="005C72AB"/>
    <w:rsid w:val="005C75E7"/>
    <w:rsid w:val="005D3A33"/>
    <w:rsid w:val="005D47F6"/>
    <w:rsid w:val="005D4A9B"/>
    <w:rsid w:val="005D5177"/>
    <w:rsid w:val="005D542F"/>
    <w:rsid w:val="005D64F5"/>
    <w:rsid w:val="005D7A52"/>
    <w:rsid w:val="005E15C1"/>
    <w:rsid w:val="005E1A19"/>
    <w:rsid w:val="005E1BB6"/>
    <w:rsid w:val="005E3D6E"/>
    <w:rsid w:val="005F1C9E"/>
    <w:rsid w:val="005F2AFF"/>
    <w:rsid w:val="005F50A8"/>
    <w:rsid w:val="005F5486"/>
    <w:rsid w:val="005F70CB"/>
    <w:rsid w:val="005F772D"/>
    <w:rsid w:val="0060192B"/>
    <w:rsid w:val="0060382A"/>
    <w:rsid w:val="0060475B"/>
    <w:rsid w:val="00606DE2"/>
    <w:rsid w:val="00610AF3"/>
    <w:rsid w:val="00610AF5"/>
    <w:rsid w:val="00612090"/>
    <w:rsid w:val="0061387E"/>
    <w:rsid w:val="006157D4"/>
    <w:rsid w:val="0061649D"/>
    <w:rsid w:val="00617BF7"/>
    <w:rsid w:val="00623E3C"/>
    <w:rsid w:val="00623ECC"/>
    <w:rsid w:val="006245A4"/>
    <w:rsid w:val="00632CA2"/>
    <w:rsid w:val="00636CA5"/>
    <w:rsid w:val="006412CC"/>
    <w:rsid w:val="00642E8A"/>
    <w:rsid w:val="00652A68"/>
    <w:rsid w:val="00654F45"/>
    <w:rsid w:val="00655A4D"/>
    <w:rsid w:val="006565CB"/>
    <w:rsid w:val="006612AC"/>
    <w:rsid w:val="0066415C"/>
    <w:rsid w:val="00664B12"/>
    <w:rsid w:val="00665BB3"/>
    <w:rsid w:val="00666222"/>
    <w:rsid w:val="006735A7"/>
    <w:rsid w:val="0067562E"/>
    <w:rsid w:val="00681FBD"/>
    <w:rsid w:val="00683A31"/>
    <w:rsid w:val="00685317"/>
    <w:rsid w:val="006962FB"/>
    <w:rsid w:val="00697FA9"/>
    <w:rsid w:val="006A2245"/>
    <w:rsid w:val="006A2D5C"/>
    <w:rsid w:val="006A5D8E"/>
    <w:rsid w:val="006B24E8"/>
    <w:rsid w:val="006B261B"/>
    <w:rsid w:val="006B3AF7"/>
    <w:rsid w:val="006B532B"/>
    <w:rsid w:val="006B7459"/>
    <w:rsid w:val="006C0519"/>
    <w:rsid w:val="006C16F4"/>
    <w:rsid w:val="006C3ECD"/>
    <w:rsid w:val="006C6543"/>
    <w:rsid w:val="006D2BEA"/>
    <w:rsid w:val="006D312A"/>
    <w:rsid w:val="006D74FD"/>
    <w:rsid w:val="006D7A1A"/>
    <w:rsid w:val="006D7E7A"/>
    <w:rsid w:val="006E220A"/>
    <w:rsid w:val="006E2570"/>
    <w:rsid w:val="006E2B60"/>
    <w:rsid w:val="006E410B"/>
    <w:rsid w:val="006E5322"/>
    <w:rsid w:val="006F04E2"/>
    <w:rsid w:val="006F0F82"/>
    <w:rsid w:val="006F2625"/>
    <w:rsid w:val="006F30FB"/>
    <w:rsid w:val="006F392D"/>
    <w:rsid w:val="006F6546"/>
    <w:rsid w:val="00700FF2"/>
    <w:rsid w:val="00703322"/>
    <w:rsid w:val="00707124"/>
    <w:rsid w:val="0071031F"/>
    <w:rsid w:val="0071096B"/>
    <w:rsid w:val="00712D7B"/>
    <w:rsid w:val="007147D7"/>
    <w:rsid w:val="0071625D"/>
    <w:rsid w:val="00716344"/>
    <w:rsid w:val="007216E4"/>
    <w:rsid w:val="00724466"/>
    <w:rsid w:val="00725DAE"/>
    <w:rsid w:val="00726179"/>
    <w:rsid w:val="00726252"/>
    <w:rsid w:val="00730176"/>
    <w:rsid w:val="00730A40"/>
    <w:rsid w:val="00730D05"/>
    <w:rsid w:val="00731579"/>
    <w:rsid w:val="00731F7C"/>
    <w:rsid w:val="00731FDF"/>
    <w:rsid w:val="00732B69"/>
    <w:rsid w:val="0074029B"/>
    <w:rsid w:val="007420EF"/>
    <w:rsid w:val="00743216"/>
    <w:rsid w:val="00743E70"/>
    <w:rsid w:val="00745AED"/>
    <w:rsid w:val="007478FD"/>
    <w:rsid w:val="00751495"/>
    <w:rsid w:val="0075348B"/>
    <w:rsid w:val="007603DF"/>
    <w:rsid w:val="00762F7B"/>
    <w:rsid w:val="00764DBE"/>
    <w:rsid w:val="00764E46"/>
    <w:rsid w:val="00766699"/>
    <w:rsid w:val="00771797"/>
    <w:rsid w:val="007768EE"/>
    <w:rsid w:val="00782A1A"/>
    <w:rsid w:val="00782E3C"/>
    <w:rsid w:val="00784C25"/>
    <w:rsid w:val="00787A30"/>
    <w:rsid w:val="00790274"/>
    <w:rsid w:val="0079116C"/>
    <w:rsid w:val="0079185C"/>
    <w:rsid w:val="0079439F"/>
    <w:rsid w:val="00797104"/>
    <w:rsid w:val="007979BB"/>
    <w:rsid w:val="007A019C"/>
    <w:rsid w:val="007A0C23"/>
    <w:rsid w:val="007A5FAB"/>
    <w:rsid w:val="007B080E"/>
    <w:rsid w:val="007B0B60"/>
    <w:rsid w:val="007B17AB"/>
    <w:rsid w:val="007B2BB8"/>
    <w:rsid w:val="007B5CFD"/>
    <w:rsid w:val="007B6545"/>
    <w:rsid w:val="007C16AF"/>
    <w:rsid w:val="007C2277"/>
    <w:rsid w:val="007C2D6D"/>
    <w:rsid w:val="007C38BA"/>
    <w:rsid w:val="007C7553"/>
    <w:rsid w:val="007D1B2E"/>
    <w:rsid w:val="007D409D"/>
    <w:rsid w:val="007D7EF3"/>
    <w:rsid w:val="007E134C"/>
    <w:rsid w:val="007E473F"/>
    <w:rsid w:val="007E5F2B"/>
    <w:rsid w:val="007E6010"/>
    <w:rsid w:val="007F09D2"/>
    <w:rsid w:val="007F3751"/>
    <w:rsid w:val="007F44B1"/>
    <w:rsid w:val="007F504B"/>
    <w:rsid w:val="007F684A"/>
    <w:rsid w:val="007F790A"/>
    <w:rsid w:val="00800DB1"/>
    <w:rsid w:val="00801397"/>
    <w:rsid w:val="00803DEA"/>
    <w:rsid w:val="00804CA0"/>
    <w:rsid w:val="00805700"/>
    <w:rsid w:val="00806901"/>
    <w:rsid w:val="00806B3F"/>
    <w:rsid w:val="0081021E"/>
    <w:rsid w:val="00813F39"/>
    <w:rsid w:val="00814D5B"/>
    <w:rsid w:val="00814E69"/>
    <w:rsid w:val="0081500A"/>
    <w:rsid w:val="008200C3"/>
    <w:rsid w:val="008203F0"/>
    <w:rsid w:val="00820DE2"/>
    <w:rsid w:val="00823913"/>
    <w:rsid w:val="0082628D"/>
    <w:rsid w:val="00826774"/>
    <w:rsid w:val="00832DD5"/>
    <w:rsid w:val="008342C8"/>
    <w:rsid w:val="00836B6D"/>
    <w:rsid w:val="00837E48"/>
    <w:rsid w:val="00840E12"/>
    <w:rsid w:val="0084293D"/>
    <w:rsid w:val="00851B9A"/>
    <w:rsid w:val="0085231F"/>
    <w:rsid w:val="00853271"/>
    <w:rsid w:val="00854B01"/>
    <w:rsid w:val="00855DFD"/>
    <w:rsid w:val="008615F9"/>
    <w:rsid w:val="008623BD"/>
    <w:rsid w:val="00862AFB"/>
    <w:rsid w:val="00864B91"/>
    <w:rsid w:val="00866B95"/>
    <w:rsid w:val="00866E5B"/>
    <w:rsid w:val="008750B2"/>
    <w:rsid w:val="00876283"/>
    <w:rsid w:val="008762BE"/>
    <w:rsid w:val="00876CC0"/>
    <w:rsid w:val="00881B02"/>
    <w:rsid w:val="00883CD5"/>
    <w:rsid w:val="00884FD5"/>
    <w:rsid w:val="00885879"/>
    <w:rsid w:val="00887796"/>
    <w:rsid w:val="00891E68"/>
    <w:rsid w:val="0089238D"/>
    <w:rsid w:val="008A199C"/>
    <w:rsid w:val="008A1C49"/>
    <w:rsid w:val="008A2165"/>
    <w:rsid w:val="008A26FE"/>
    <w:rsid w:val="008B075B"/>
    <w:rsid w:val="008B1B84"/>
    <w:rsid w:val="008B1D14"/>
    <w:rsid w:val="008B2688"/>
    <w:rsid w:val="008B2D47"/>
    <w:rsid w:val="008B3AEF"/>
    <w:rsid w:val="008B4439"/>
    <w:rsid w:val="008B7181"/>
    <w:rsid w:val="008C4DDA"/>
    <w:rsid w:val="008C5B25"/>
    <w:rsid w:val="008D051B"/>
    <w:rsid w:val="008D0AB9"/>
    <w:rsid w:val="008D1755"/>
    <w:rsid w:val="008D1843"/>
    <w:rsid w:val="008D2C4B"/>
    <w:rsid w:val="008D3BC2"/>
    <w:rsid w:val="008D6C20"/>
    <w:rsid w:val="008E11B4"/>
    <w:rsid w:val="008E43BF"/>
    <w:rsid w:val="008E672B"/>
    <w:rsid w:val="008E67EB"/>
    <w:rsid w:val="008F1645"/>
    <w:rsid w:val="008F4A07"/>
    <w:rsid w:val="008F69ED"/>
    <w:rsid w:val="009031E8"/>
    <w:rsid w:val="00903331"/>
    <w:rsid w:val="00903DBB"/>
    <w:rsid w:val="009107E4"/>
    <w:rsid w:val="0091126C"/>
    <w:rsid w:val="00914DFF"/>
    <w:rsid w:val="009178E0"/>
    <w:rsid w:val="00921929"/>
    <w:rsid w:val="00922BFE"/>
    <w:rsid w:val="0092540E"/>
    <w:rsid w:val="0093279D"/>
    <w:rsid w:val="009344CC"/>
    <w:rsid w:val="009347D0"/>
    <w:rsid w:val="009372CE"/>
    <w:rsid w:val="00942A5E"/>
    <w:rsid w:val="00943802"/>
    <w:rsid w:val="00943904"/>
    <w:rsid w:val="00950DC5"/>
    <w:rsid w:val="00952918"/>
    <w:rsid w:val="009535C5"/>
    <w:rsid w:val="009544D4"/>
    <w:rsid w:val="0095662C"/>
    <w:rsid w:val="00956AF5"/>
    <w:rsid w:val="00956C97"/>
    <w:rsid w:val="009626F0"/>
    <w:rsid w:val="0096394D"/>
    <w:rsid w:val="009657BD"/>
    <w:rsid w:val="00965AF7"/>
    <w:rsid w:val="00965E76"/>
    <w:rsid w:val="00970661"/>
    <w:rsid w:val="00971930"/>
    <w:rsid w:val="00972B79"/>
    <w:rsid w:val="00974014"/>
    <w:rsid w:val="0097534F"/>
    <w:rsid w:val="00980A19"/>
    <w:rsid w:val="00983F2D"/>
    <w:rsid w:val="0098511D"/>
    <w:rsid w:val="009852A2"/>
    <w:rsid w:val="009865E3"/>
    <w:rsid w:val="0099431F"/>
    <w:rsid w:val="0099650C"/>
    <w:rsid w:val="009968BD"/>
    <w:rsid w:val="00997856"/>
    <w:rsid w:val="009A053F"/>
    <w:rsid w:val="009A2B0A"/>
    <w:rsid w:val="009A2C56"/>
    <w:rsid w:val="009A433F"/>
    <w:rsid w:val="009A54B9"/>
    <w:rsid w:val="009A7D6B"/>
    <w:rsid w:val="009B17C3"/>
    <w:rsid w:val="009B396B"/>
    <w:rsid w:val="009B4E0B"/>
    <w:rsid w:val="009B56E7"/>
    <w:rsid w:val="009B6486"/>
    <w:rsid w:val="009B781B"/>
    <w:rsid w:val="009C0715"/>
    <w:rsid w:val="009C1B10"/>
    <w:rsid w:val="009C1C8D"/>
    <w:rsid w:val="009C3C5E"/>
    <w:rsid w:val="009D1DD9"/>
    <w:rsid w:val="009D3160"/>
    <w:rsid w:val="009D5602"/>
    <w:rsid w:val="009D6896"/>
    <w:rsid w:val="009D6A89"/>
    <w:rsid w:val="009E2E32"/>
    <w:rsid w:val="009E344B"/>
    <w:rsid w:val="009E4D28"/>
    <w:rsid w:val="009F2AF8"/>
    <w:rsid w:val="009F35B9"/>
    <w:rsid w:val="009F653C"/>
    <w:rsid w:val="00A00E93"/>
    <w:rsid w:val="00A00EA2"/>
    <w:rsid w:val="00A01B45"/>
    <w:rsid w:val="00A02CC4"/>
    <w:rsid w:val="00A02CEB"/>
    <w:rsid w:val="00A03164"/>
    <w:rsid w:val="00A033E6"/>
    <w:rsid w:val="00A05AA7"/>
    <w:rsid w:val="00A06C8D"/>
    <w:rsid w:val="00A11544"/>
    <w:rsid w:val="00A11D6B"/>
    <w:rsid w:val="00A1304F"/>
    <w:rsid w:val="00A13CA1"/>
    <w:rsid w:val="00A1404B"/>
    <w:rsid w:val="00A178EF"/>
    <w:rsid w:val="00A2079A"/>
    <w:rsid w:val="00A319FC"/>
    <w:rsid w:val="00A40D26"/>
    <w:rsid w:val="00A41711"/>
    <w:rsid w:val="00A41876"/>
    <w:rsid w:val="00A44A35"/>
    <w:rsid w:val="00A45365"/>
    <w:rsid w:val="00A457AD"/>
    <w:rsid w:val="00A46DF9"/>
    <w:rsid w:val="00A510CA"/>
    <w:rsid w:val="00A52A5A"/>
    <w:rsid w:val="00A530D1"/>
    <w:rsid w:val="00A54DF3"/>
    <w:rsid w:val="00A55364"/>
    <w:rsid w:val="00A573E0"/>
    <w:rsid w:val="00A57B3A"/>
    <w:rsid w:val="00A60C9D"/>
    <w:rsid w:val="00A71D54"/>
    <w:rsid w:val="00A7384F"/>
    <w:rsid w:val="00A76078"/>
    <w:rsid w:val="00A81EB5"/>
    <w:rsid w:val="00A8424A"/>
    <w:rsid w:val="00A85329"/>
    <w:rsid w:val="00A870A2"/>
    <w:rsid w:val="00A8735C"/>
    <w:rsid w:val="00A873F0"/>
    <w:rsid w:val="00A90B58"/>
    <w:rsid w:val="00A920A5"/>
    <w:rsid w:val="00A93B57"/>
    <w:rsid w:val="00A970FE"/>
    <w:rsid w:val="00AA1EF4"/>
    <w:rsid w:val="00AA459E"/>
    <w:rsid w:val="00AA5626"/>
    <w:rsid w:val="00AA6098"/>
    <w:rsid w:val="00AA6572"/>
    <w:rsid w:val="00AA7BF4"/>
    <w:rsid w:val="00AB2AFB"/>
    <w:rsid w:val="00AB58F9"/>
    <w:rsid w:val="00AB5F62"/>
    <w:rsid w:val="00AC0894"/>
    <w:rsid w:val="00AC316D"/>
    <w:rsid w:val="00AC5025"/>
    <w:rsid w:val="00AD07EB"/>
    <w:rsid w:val="00AD2025"/>
    <w:rsid w:val="00AD295A"/>
    <w:rsid w:val="00AD2E67"/>
    <w:rsid w:val="00AD5296"/>
    <w:rsid w:val="00AD52F2"/>
    <w:rsid w:val="00AD5B52"/>
    <w:rsid w:val="00AD63B3"/>
    <w:rsid w:val="00AD7E0E"/>
    <w:rsid w:val="00AE14B8"/>
    <w:rsid w:val="00AE1EA0"/>
    <w:rsid w:val="00AE214D"/>
    <w:rsid w:val="00AE4FA1"/>
    <w:rsid w:val="00AE5ECD"/>
    <w:rsid w:val="00AE6B1F"/>
    <w:rsid w:val="00AE6D8F"/>
    <w:rsid w:val="00AE7166"/>
    <w:rsid w:val="00AF3465"/>
    <w:rsid w:val="00AF3991"/>
    <w:rsid w:val="00AF42DD"/>
    <w:rsid w:val="00AF7B74"/>
    <w:rsid w:val="00AF7FDA"/>
    <w:rsid w:val="00B0554C"/>
    <w:rsid w:val="00B0681B"/>
    <w:rsid w:val="00B06EC3"/>
    <w:rsid w:val="00B10861"/>
    <w:rsid w:val="00B109F7"/>
    <w:rsid w:val="00B13EE0"/>
    <w:rsid w:val="00B141CB"/>
    <w:rsid w:val="00B14EB9"/>
    <w:rsid w:val="00B1520C"/>
    <w:rsid w:val="00B16480"/>
    <w:rsid w:val="00B207F5"/>
    <w:rsid w:val="00B21A95"/>
    <w:rsid w:val="00B23466"/>
    <w:rsid w:val="00B30C3F"/>
    <w:rsid w:val="00B315B9"/>
    <w:rsid w:val="00B323DF"/>
    <w:rsid w:val="00B377CE"/>
    <w:rsid w:val="00B40935"/>
    <w:rsid w:val="00B413BB"/>
    <w:rsid w:val="00B419F9"/>
    <w:rsid w:val="00B4217C"/>
    <w:rsid w:val="00B44373"/>
    <w:rsid w:val="00B464E0"/>
    <w:rsid w:val="00B465AE"/>
    <w:rsid w:val="00B4688F"/>
    <w:rsid w:val="00B46AC8"/>
    <w:rsid w:val="00B515FB"/>
    <w:rsid w:val="00B536C1"/>
    <w:rsid w:val="00B53A1B"/>
    <w:rsid w:val="00B569AB"/>
    <w:rsid w:val="00B571E6"/>
    <w:rsid w:val="00B57943"/>
    <w:rsid w:val="00B60F0F"/>
    <w:rsid w:val="00B60FE5"/>
    <w:rsid w:val="00B63CEA"/>
    <w:rsid w:val="00B6414C"/>
    <w:rsid w:val="00B66156"/>
    <w:rsid w:val="00B67557"/>
    <w:rsid w:val="00B75F62"/>
    <w:rsid w:val="00B77433"/>
    <w:rsid w:val="00B77B70"/>
    <w:rsid w:val="00B80AEF"/>
    <w:rsid w:val="00B83BBF"/>
    <w:rsid w:val="00B8746F"/>
    <w:rsid w:val="00B90AE2"/>
    <w:rsid w:val="00B92AA1"/>
    <w:rsid w:val="00B940A3"/>
    <w:rsid w:val="00B967B2"/>
    <w:rsid w:val="00B96C95"/>
    <w:rsid w:val="00B97A17"/>
    <w:rsid w:val="00BA0A15"/>
    <w:rsid w:val="00BA0DFE"/>
    <w:rsid w:val="00BA12CC"/>
    <w:rsid w:val="00BA26EA"/>
    <w:rsid w:val="00BA39E7"/>
    <w:rsid w:val="00BA43C6"/>
    <w:rsid w:val="00BA464F"/>
    <w:rsid w:val="00BA55B7"/>
    <w:rsid w:val="00BA7C39"/>
    <w:rsid w:val="00BB361A"/>
    <w:rsid w:val="00BB37A9"/>
    <w:rsid w:val="00BB3A88"/>
    <w:rsid w:val="00BC253D"/>
    <w:rsid w:val="00BC30C9"/>
    <w:rsid w:val="00BC313B"/>
    <w:rsid w:val="00BC55F5"/>
    <w:rsid w:val="00BD1654"/>
    <w:rsid w:val="00BD18D0"/>
    <w:rsid w:val="00BD3202"/>
    <w:rsid w:val="00BD3B23"/>
    <w:rsid w:val="00BE60BA"/>
    <w:rsid w:val="00BF0711"/>
    <w:rsid w:val="00BF34E3"/>
    <w:rsid w:val="00BF350C"/>
    <w:rsid w:val="00BF3E5F"/>
    <w:rsid w:val="00BF7DAF"/>
    <w:rsid w:val="00C01448"/>
    <w:rsid w:val="00C05130"/>
    <w:rsid w:val="00C05404"/>
    <w:rsid w:val="00C061C7"/>
    <w:rsid w:val="00C10E38"/>
    <w:rsid w:val="00C1208C"/>
    <w:rsid w:val="00C16455"/>
    <w:rsid w:val="00C21457"/>
    <w:rsid w:val="00C24D1A"/>
    <w:rsid w:val="00C251DB"/>
    <w:rsid w:val="00C25525"/>
    <w:rsid w:val="00C279F6"/>
    <w:rsid w:val="00C413CC"/>
    <w:rsid w:val="00C45170"/>
    <w:rsid w:val="00C51CCF"/>
    <w:rsid w:val="00C51CE2"/>
    <w:rsid w:val="00C53763"/>
    <w:rsid w:val="00C550D3"/>
    <w:rsid w:val="00C5620C"/>
    <w:rsid w:val="00C578A4"/>
    <w:rsid w:val="00C57FBB"/>
    <w:rsid w:val="00C6045C"/>
    <w:rsid w:val="00C61DE6"/>
    <w:rsid w:val="00C61E95"/>
    <w:rsid w:val="00C63F82"/>
    <w:rsid w:val="00C649B3"/>
    <w:rsid w:val="00C704D3"/>
    <w:rsid w:val="00C73551"/>
    <w:rsid w:val="00C7715E"/>
    <w:rsid w:val="00C775EF"/>
    <w:rsid w:val="00C802FB"/>
    <w:rsid w:val="00C803D2"/>
    <w:rsid w:val="00C81428"/>
    <w:rsid w:val="00C85114"/>
    <w:rsid w:val="00C8724D"/>
    <w:rsid w:val="00C878B6"/>
    <w:rsid w:val="00C91207"/>
    <w:rsid w:val="00C91375"/>
    <w:rsid w:val="00C9348E"/>
    <w:rsid w:val="00C94430"/>
    <w:rsid w:val="00C97803"/>
    <w:rsid w:val="00CA0297"/>
    <w:rsid w:val="00CA1938"/>
    <w:rsid w:val="00CA2F54"/>
    <w:rsid w:val="00CA35ED"/>
    <w:rsid w:val="00CA454E"/>
    <w:rsid w:val="00CA590C"/>
    <w:rsid w:val="00CA612F"/>
    <w:rsid w:val="00CA7B8D"/>
    <w:rsid w:val="00CB0B43"/>
    <w:rsid w:val="00CB194A"/>
    <w:rsid w:val="00CB294E"/>
    <w:rsid w:val="00CB2E47"/>
    <w:rsid w:val="00CB36FC"/>
    <w:rsid w:val="00CB4492"/>
    <w:rsid w:val="00CB7326"/>
    <w:rsid w:val="00CC08C8"/>
    <w:rsid w:val="00CC46AC"/>
    <w:rsid w:val="00CD0FB8"/>
    <w:rsid w:val="00CD4FD4"/>
    <w:rsid w:val="00CD5098"/>
    <w:rsid w:val="00CD5694"/>
    <w:rsid w:val="00CD56CB"/>
    <w:rsid w:val="00CD61F2"/>
    <w:rsid w:val="00CD623D"/>
    <w:rsid w:val="00CD7120"/>
    <w:rsid w:val="00CE11AB"/>
    <w:rsid w:val="00CE19B8"/>
    <w:rsid w:val="00CE2F2E"/>
    <w:rsid w:val="00CE49AB"/>
    <w:rsid w:val="00CE5F9A"/>
    <w:rsid w:val="00CE6BC1"/>
    <w:rsid w:val="00CF379F"/>
    <w:rsid w:val="00CF3D10"/>
    <w:rsid w:val="00CF5116"/>
    <w:rsid w:val="00CF6B15"/>
    <w:rsid w:val="00CF77AE"/>
    <w:rsid w:val="00CF7FCE"/>
    <w:rsid w:val="00D02990"/>
    <w:rsid w:val="00D03474"/>
    <w:rsid w:val="00D03FF8"/>
    <w:rsid w:val="00D05FE0"/>
    <w:rsid w:val="00D06EBF"/>
    <w:rsid w:val="00D070D1"/>
    <w:rsid w:val="00D12584"/>
    <w:rsid w:val="00D15765"/>
    <w:rsid w:val="00D2485A"/>
    <w:rsid w:val="00D24A4B"/>
    <w:rsid w:val="00D253EA"/>
    <w:rsid w:val="00D27FF4"/>
    <w:rsid w:val="00D317B2"/>
    <w:rsid w:val="00D32FB6"/>
    <w:rsid w:val="00D33462"/>
    <w:rsid w:val="00D36B51"/>
    <w:rsid w:val="00D413C9"/>
    <w:rsid w:val="00D50B2D"/>
    <w:rsid w:val="00D50DBF"/>
    <w:rsid w:val="00D5145E"/>
    <w:rsid w:val="00D61EBE"/>
    <w:rsid w:val="00D6405E"/>
    <w:rsid w:val="00D70DA0"/>
    <w:rsid w:val="00D74731"/>
    <w:rsid w:val="00D747CE"/>
    <w:rsid w:val="00D77CB2"/>
    <w:rsid w:val="00D83F68"/>
    <w:rsid w:val="00D85980"/>
    <w:rsid w:val="00D8717B"/>
    <w:rsid w:val="00D900B3"/>
    <w:rsid w:val="00D9249F"/>
    <w:rsid w:val="00D93CD9"/>
    <w:rsid w:val="00D944EA"/>
    <w:rsid w:val="00D96DC4"/>
    <w:rsid w:val="00D97824"/>
    <w:rsid w:val="00DA1190"/>
    <w:rsid w:val="00DA5FD2"/>
    <w:rsid w:val="00DB017D"/>
    <w:rsid w:val="00DB305F"/>
    <w:rsid w:val="00DB4C6C"/>
    <w:rsid w:val="00DC0A13"/>
    <w:rsid w:val="00DC1092"/>
    <w:rsid w:val="00DC3284"/>
    <w:rsid w:val="00DC5558"/>
    <w:rsid w:val="00DC7596"/>
    <w:rsid w:val="00DD2996"/>
    <w:rsid w:val="00DE0E90"/>
    <w:rsid w:val="00DE2BC5"/>
    <w:rsid w:val="00DE3944"/>
    <w:rsid w:val="00DE3B0F"/>
    <w:rsid w:val="00DE407B"/>
    <w:rsid w:val="00DE4B41"/>
    <w:rsid w:val="00DE5DE1"/>
    <w:rsid w:val="00DE7384"/>
    <w:rsid w:val="00DF250C"/>
    <w:rsid w:val="00DF302C"/>
    <w:rsid w:val="00DF7865"/>
    <w:rsid w:val="00E0343F"/>
    <w:rsid w:val="00E050D7"/>
    <w:rsid w:val="00E110E2"/>
    <w:rsid w:val="00E12F49"/>
    <w:rsid w:val="00E14CCE"/>
    <w:rsid w:val="00E159EA"/>
    <w:rsid w:val="00E228C2"/>
    <w:rsid w:val="00E2366D"/>
    <w:rsid w:val="00E26926"/>
    <w:rsid w:val="00E308A5"/>
    <w:rsid w:val="00E31386"/>
    <w:rsid w:val="00E324A5"/>
    <w:rsid w:val="00E332E9"/>
    <w:rsid w:val="00E35607"/>
    <w:rsid w:val="00E36FA4"/>
    <w:rsid w:val="00E37507"/>
    <w:rsid w:val="00E40B8C"/>
    <w:rsid w:val="00E4367D"/>
    <w:rsid w:val="00E43C30"/>
    <w:rsid w:val="00E46FFF"/>
    <w:rsid w:val="00E47F83"/>
    <w:rsid w:val="00E54B95"/>
    <w:rsid w:val="00E5769E"/>
    <w:rsid w:val="00E6079E"/>
    <w:rsid w:val="00E63014"/>
    <w:rsid w:val="00E63F3E"/>
    <w:rsid w:val="00E64804"/>
    <w:rsid w:val="00E6678E"/>
    <w:rsid w:val="00E73C2C"/>
    <w:rsid w:val="00E7411C"/>
    <w:rsid w:val="00E7706D"/>
    <w:rsid w:val="00E8182D"/>
    <w:rsid w:val="00E8288F"/>
    <w:rsid w:val="00E90E98"/>
    <w:rsid w:val="00E91B36"/>
    <w:rsid w:val="00E95490"/>
    <w:rsid w:val="00E95770"/>
    <w:rsid w:val="00E96407"/>
    <w:rsid w:val="00EA0ACC"/>
    <w:rsid w:val="00EA128E"/>
    <w:rsid w:val="00EA1729"/>
    <w:rsid w:val="00EA212C"/>
    <w:rsid w:val="00EA25CE"/>
    <w:rsid w:val="00EA2B2B"/>
    <w:rsid w:val="00EB05B9"/>
    <w:rsid w:val="00EB2C43"/>
    <w:rsid w:val="00EB34CB"/>
    <w:rsid w:val="00EB3691"/>
    <w:rsid w:val="00EB4F85"/>
    <w:rsid w:val="00EB6267"/>
    <w:rsid w:val="00EC239D"/>
    <w:rsid w:val="00EC2CDC"/>
    <w:rsid w:val="00EC4FA5"/>
    <w:rsid w:val="00ED09B2"/>
    <w:rsid w:val="00ED17E5"/>
    <w:rsid w:val="00ED20E8"/>
    <w:rsid w:val="00ED311A"/>
    <w:rsid w:val="00ED432D"/>
    <w:rsid w:val="00EE01B0"/>
    <w:rsid w:val="00EE02E3"/>
    <w:rsid w:val="00EE0983"/>
    <w:rsid w:val="00EE1DD1"/>
    <w:rsid w:val="00EE3538"/>
    <w:rsid w:val="00EE65BD"/>
    <w:rsid w:val="00EE679E"/>
    <w:rsid w:val="00EE71A3"/>
    <w:rsid w:val="00EE7E56"/>
    <w:rsid w:val="00EF29CB"/>
    <w:rsid w:val="00EF3623"/>
    <w:rsid w:val="00EF410E"/>
    <w:rsid w:val="00EF4B34"/>
    <w:rsid w:val="00F007D3"/>
    <w:rsid w:val="00F0097C"/>
    <w:rsid w:val="00F01887"/>
    <w:rsid w:val="00F0409F"/>
    <w:rsid w:val="00F05A0D"/>
    <w:rsid w:val="00F05E05"/>
    <w:rsid w:val="00F074BB"/>
    <w:rsid w:val="00F10779"/>
    <w:rsid w:val="00F11B9B"/>
    <w:rsid w:val="00F13121"/>
    <w:rsid w:val="00F13A88"/>
    <w:rsid w:val="00F159EE"/>
    <w:rsid w:val="00F16F55"/>
    <w:rsid w:val="00F22290"/>
    <w:rsid w:val="00F22FBC"/>
    <w:rsid w:val="00F25BF3"/>
    <w:rsid w:val="00F31637"/>
    <w:rsid w:val="00F336CD"/>
    <w:rsid w:val="00F3393D"/>
    <w:rsid w:val="00F349D1"/>
    <w:rsid w:val="00F35885"/>
    <w:rsid w:val="00F4249E"/>
    <w:rsid w:val="00F43A00"/>
    <w:rsid w:val="00F43FB1"/>
    <w:rsid w:val="00F451F3"/>
    <w:rsid w:val="00F4683F"/>
    <w:rsid w:val="00F46EE2"/>
    <w:rsid w:val="00F47B17"/>
    <w:rsid w:val="00F5529E"/>
    <w:rsid w:val="00F57C4C"/>
    <w:rsid w:val="00F63CE3"/>
    <w:rsid w:val="00F65CB9"/>
    <w:rsid w:val="00F715C3"/>
    <w:rsid w:val="00F71A5A"/>
    <w:rsid w:val="00F73720"/>
    <w:rsid w:val="00F751F2"/>
    <w:rsid w:val="00F75CBF"/>
    <w:rsid w:val="00F824B0"/>
    <w:rsid w:val="00F82A56"/>
    <w:rsid w:val="00F84E1F"/>
    <w:rsid w:val="00F85231"/>
    <w:rsid w:val="00F87A86"/>
    <w:rsid w:val="00F92961"/>
    <w:rsid w:val="00F9615C"/>
    <w:rsid w:val="00FA04DB"/>
    <w:rsid w:val="00FA077B"/>
    <w:rsid w:val="00FA0E74"/>
    <w:rsid w:val="00FA138E"/>
    <w:rsid w:val="00FA31B2"/>
    <w:rsid w:val="00FA3468"/>
    <w:rsid w:val="00FA56A8"/>
    <w:rsid w:val="00FA5BF8"/>
    <w:rsid w:val="00FA7E15"/>
    <w:rsid w:val="00FB0C3F"/>
    <w:rsid w:val="00FB0E26"/>
    <w:rsid w:val="00FB3881"/>
    <w:rsid w:val="00FB38D4"/>
    <w:rsid w:val="00FB5A21"/>
    <w:rsid w:val="00FB6A72"/>
    <w:rsid w:val="00FC0627"/>
    <w:rsid w:val="00FC4425"/>
    <w:rsid w:val="00FD0B8A"/>
    <w:rsid w:val="00FD0D85"/>
    <w:rsid w:val="00FD1064"/>
    <w:rsid w:val="00FD1503"/>
    <w:rsid w:val="00FD1E88"/>
    <w:rsid w:val="00FD1EFA"/>
    <w:rsid w:val="00FD3AAF"/>
    <w:rsid w:val="00FD447C"/>
    <w:rsid w:val="00FD59EA"/>
    <w:rsid w:val="00FE0497"/>
    <w:rsid w:val="00FE2832"/>
    <w:rsid w:val="00FE5E44"/>
    <w:rsid w:val="00FF1A7B"/>
    <w:rsid w:val="00FF2289"/>
    <w:rsid w:val="00FF34C1"/>
    <w:rsid w:val="00FF4E64"/>
    <w:rsid w:val="00FF7027"/>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E70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07E4"/>
  </w:style>
  <w:style w:type="paragraph" w:styleId="Heading1">
    <w:name w:val="heading 1"/>
    <w:basedOn w:val="Normal"/>
    <w:link w:val="Heading1Char"/>
    <w:qFormat/>
    <w:rsid w:val="00AD2025"/>
    <w:pPr>
      <w:framePr w:wrap="around" w:vAnchor="text" w:hAnchor="text" w:y="1"/>
      <w:outlineLvl w:val="0"/>
    </w:pPr>
    <w:rPr>
      <w:rFonts w:ascii="Cambria" w:eastAsia="Times New Roman" w:hAnsi="Cambria" w:cs="Times New Roman"/>
      <w:b/>
      <w:bCs/>
      <w:caps/>
      <w:color w:val="365F91" w:themeColor="accent1" w:themeShade="BF"/>
      <w:kern w:val="36"/>
      <w:sz w:val="28"/>
      <w:szCs w:val="30"/>
      <w:lang w:eastAsia="sr-Latn-CS"/>
    </w:rPr>
  </w:style>
  <w:style w:type="paragraph" w:styleId="Heading2">
    <w:name w:val="heading 2"/>
    <w:basedOn w:val="Normal"/>
    <w:next w:val="Normal"/>
    <w:link w:val="Heading2Char"/>
    <w:uiPriority w:val="9"/>
    <w:unhideWhenUsed/>
    <w:qFormat/>
    <w:rsid w:val="00425FEB"/>
    <w:pPr>
      <w:keepNext/>
      <w:keepLines/>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B77B70"/>
    <w:pPr>
      <w:keepNext/>
      <w:keepLines/>
      <w:spacing w:before="200"/>
      <w:outlineLvl w:val="2"/>
    </w:pPr>
    <w:rPr>
      <w:rFonts w:asciiTheme="majorHAnsi" w:eastAsiaTheme="majorEastAsia" w:hAnsiTheme="majorHAnsi" w:cstheme="majorBidi"/>
      <w:b/>
      <w:bCs/>
      <w:sz w:val="24"/>
      <w:lang w:val="ru-RU"/>
    </w:rPr>
  </w:style>
  <w:style w:type="paragraph" w:styleId="Heading4">
    <w:name w:val="heading 4"/>
    <w:basedOn w:val="Normal"/>
    <w:next w:val="Normal"/>
    <w:link w:val="Heading4Char"/>
    <w:uiPriority w:val="9"/>
    <w:unhideWhenUsed/>
    <w:qFormat/>
    <w:rsid w:val="00F57C4C"/>
    <w:pPr>
      <w:keepNext/>
      <w:keepLines/>
      <w:spacing w:before="200"/>
      <w:outlineLvl w:val="3"/>
    </w:pPr>
    <w:rPr>
      <w:rFonts w:asciiTheme="majorHAnsi" w:eastAsiaTheme="majorEastAsia" w:hAnsiTheme="majorHAnsi" w:cstheme="majorBidi"/>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D2025"/>
    <w:rPr>
      <w:rFonts w:ascii="Cambria" w:eastAsia="Times New Roman" w:hAnsi="Cambria" w:cs="Times New Roman"/>
      <w:b/>
      <w:bCs/>
      <w:caps/>
      <w:color w:val="365F91" w:themeColor="accent1" w:themeShade="BF"/>
      <w:kern w:val="36"/>
      <w:sz w:val="28"/>
      <w:szCs w:val="30"/>
      <w:lang w:eastAsia="sr-Latn-CS"/>
    </w:rPr>
  </w:style>
  <w:style w:type="character" w:customStyle="1" w:styleId="Heading2Char">
    <w:name w:val="Heading 2 Char"/>
    <w:basedOn w:val="DefaultParagraphFont"/>
    <w:link w:val="Heading2"/>
    <w:uiPriority w:val="9"/>
    <w:rsid w:val="00425FE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B77B70"/>
    <w:rPr>
      <w:rFonts w:asciiTheme="majorHAnsi" w:eastAsiaTheme="majorEastAsia" w:hAnsiTheme="majorHAnsi" w:cstheme="majorBidi"/>
      <w:b/>
      <w:bCs/>
      <w:sz w:val="24"/>
      <w:lang w:val="ru-RU"/>
    </w:rPr>
  </w:style>
  <w:style w:type="character" w:customStyle="1" w:styleId="Heading4Char">
    <w:name w:val="Heading 4 Char"/>
    <w:basedOn w:val="DefaultParagraphFont"/>
    <w:link w:val="Heading4"/>
    <w:uiPriority w:val="9"/>
    <w:rsid w:val="00F57C4C"/>
    <w:rPr>
      <w:rFonts w:asciiTheme="majorHAnsi" w:eastAsiaTheme="majorEastAsia" w:hAnsiTheme="majorHAnsi" w:cstheme="majorBidi"/>
      <w:b/>
      <w:bCs/>
      <w:iCs/>
    </w:rPr>
  </w:style>
  <w:style w:type="paragraph" w:styleId="FootnoteText">
    <w:name w:val="footnote text"/>
    <w:aliases w:val="Footnote Text Char1,Footnote Text Blue,Footnote Text1,Char,Tegn1,Tegn1 Char,Char Char Char,Footnote Text Char2 Char Char,Footnote Text Char Char2 Char Char,Footnote Text Char1 Char Char Char,ft,single space,Footnote,Footnote Char Char,fn"/>
    <w:basedOn w:val="Normal"/>
    <w:link w:val="FootnoteTextChar"/>
    <w:unhideWhenUsed/>
    <w:rsid w:val="001B2945"/>
    <w:rPr>
      <w:sz w:val="20"/>
      <w:szCs w:val="20"/>
    </w:rPr>
  </w:style>
  <w:style w:type="character" w:customStyle="1" w:styleId="FootnoteTextChar">
    <w:name w:val="Footnote Text Char"/>
    <w:aliases w:val="Footnote Text Char1 Char1,Footnote Text Blue Char1,Footnote Text1 Char1,Char Char1,Tegn1 Char2,Tegn1 Char Char1,Char Char Char Char1,Footnote Text Char2 Char Char Char1,Footnote Text Char Char2 Char Char Char1,ft Char1,Footnote Char"/>
    <w:basedOn w:val="DefaultParagraphFont"/>
    <w:link w:val="FootnoteText"/>
    <w:rsid w:val="001B2945"/>
    <w:rPr>
      <w:sz w:val="20"/>
      <w:szCs w:val="20"/>
      <w:lang w:val="en-US"/>
    </w:rPr>
  </w:style>
  <w:style w:type="character" w:styleId="Hyperlink">
    <w:name w:val="Hyperlink"/>
    <w:basedOn w:val="DefaultParagraphFont"/>
    <w:uiPriority w:val="99"/>
    <w:unhideWhenUsed/>
    <w:rsid w:val="001B2945"/>
    <w:rPr>
      <w:color w:val="0000FF" w:themeColor="hyperlink"/>
      <w:u w:val="single"/>
    </w:rPr>
  </w:style>
  <w:style w:type="character" w:styleId="FootnoteReference">
    <w:name w:val="footnote reference"/>
    <w:aliases w:val="-E Fußnotenzeichen,Heading 6 Char1,16 Point,Superscript 6 Point,BVI fnr,Superscript 6 Point + 11 pt,ftref,Footnote Reference Number,Footnote Reference_LVL6,Footnote Reference_LVL61,Footnote Reference_LVL62,Footnote Reference_LVL63"/>
    <w:basedOn w:val="DefaultParagraphFont"/>
    <w:unhideWhenUsed/>
    <w:rsid w:val="001B2945"/>
    <w:rPr>
      <w:vertAlign w:val="superscript"/>
    </w:rPr>
  </w:style>
  <w:style w:type="paragraph" w:styleId="ListParagraph">
    <w:name w:val="List Paragraph"/>
    <w:aliases w:val="List Paragraph (numbered (a)),List Paragraph 1,Heading 61,Lapis Bulleted List,Heading 2_sj,Dot pt,List Paragraph Char Char Char,Indicator Text,Numbered Para 1,List Paragraph12,Bullet Points,MAIN CONTENT,Bullet 1,List NRC,Ha"/>
    <w:basedOn w:val="Normal"/>
    <w:link w:val="ListParagraphChar"/>
    <w:uiPriority w:val="1"/>
    <w:qFormat/>
    <w:rsid w:val="0057687F"/>
    <w:pPr>
      <w:spacing w:after="160" w:line="259" w:lineRule="auto"/>
      <w:ind w:left="720"/>
      <w:contextualSpacing/>
    </w:pPr>
  </w:style>
  <w:style w:type="character" w:customStyle="1" w:styleId="ListParagraphChar">
    <w:name w:val="List Paragraph Char"/>
    <w:aliases w:val="List Paragraph (numbered (a)) Char,List Paragraph 1 Char,Heading 61 Char,Lapis Bulleted List Char,Heading 2_sj Char,Dot pt Char,List Paragraph Char Char Char Char,Indicator Text Char,Numbered Para 1 Char,List Paragraph12 Char,Ha Char"/>
    <w:link w:val="ListParagraph"/>
    <w:uiPriority w:val="99"/>
    <w:qFormat/>
    <w:locked/>
    <w:rsid w:val="00C63F82"/>
    <w:rPr>
      <w:lang w:val="en-US"/>
    </w:rPr>
  </w:style>
  <w:style w:type="paragraph" w:styleId="BalloonText">
    <w:name w:val="Balloon Text"/>
    <w:basedOn w:val="Normal"/>
    <w:link w:val="BalloonTextChar"/>
    <w:uiPriority w:val="99"/>
    <w:semiHidden/>
    <w:unhideWhenUsed/>
    <w:rsid w:val="0057687F"/>
    <w:rPr>
      <w:rFonts w:ascii="Tahoma" w:hAnsi="Tahoma" w:cs="Tahoma"/>
      <w:sz w:val="16"/>
      <w:szCs w:val="16"/>
    </w:rPr>
  </w:style>
  <w:style w:type="character" w:customStyle="1" w:styleId="BalloonTextChar">
    <w:name w:val="Balloon Text Char"/>
    <w:basedOn w:val="DefaultParagraphFont"/>
    <w:link w:val="BalloonText"/>
    <w:uiPriority w:val="99"/>
    <w:semiHidden/>
    <w:rsid w:val="0057687F"/>
    <w:rPr>
      <w:rFonts w:ascii="Tahoma" w:hAnsi="Tahoma" w:cs="Tahoma"/>
      <w:sz w:val="16"/>
      <w:szCs w:val="16"/>
    </w:rPr>
  </w:style>
  <w:style w:type="paragraph" w:styleId="TOC1">
    <w:name w:val="toc 1"/>
    <w:basedOn w:val="Normal"/>
    <w:next w:val="Normal"/>
    <w:link w:val="TOC1Char"/>
    <w:autoRedefine/>
    <w:uiPriority w:val="39"/>
    <w:unhideWhenUsed/>
    <w:rsid w:val="002A32B8"/>
    <w:pPr>
      <w:tabs>
        <w:tab w:val="left" w:pos="0"/>
        <w:tab w:val="left" w:pos="426"/>
        <w:tab w:val="right" w:leader="dot" w:pos="9072"/>
      </w:tabs>
      <w:spacing w:after="100"/>
      <w:ind w:right="16"/>
      <w:jc w:val="center"/>
    </w:pPr>
    <w:rPr>
      <w:rFonts w:asciiTheme="majorHAnsi" w:hAnsiTheme="majorHAnsi"/>
      <w:b/>
    </w:rPr>
  </w:style>
  <w:style w:type="paragraph" w:styleId="TOC2">
    <w:name w:val="toc 2"/>
    <w:basedOn w:val="Normal"/>
    <w:next w:val="Normal"/>
    <w:autoRedefine/>
    <w:uiPriority w:val="39"/>
    <w:unhideWhenUsed/>
    <w:rsid w:val="009626F0"/>
    <w:pPr>
      <w:tabs>
        <w:tab w:val="left" w:pos="426"/>
        <w:tab w:val="left" w:pos="567"/>
        <w:tab w:val="right" w:leader="dot" w:pos="9072"/>
      </w:tabs>
      <w:spacing w:after="100"/>
    </w:pPr>
    <w:rPr>
      <w:rFonts w:ascii="Times New Roman" w:hAnsi="Times New Roman" w:cs="Times New Roman"/>
      <w:b/>
      <w:noProof/>
      <w:kern w:val="2"/>
      <w:sz w:val="24"/>
      <w:szCs w:val="24"/>
      <w:lang w:eastAsia="en-GB"/>
    </w:rPr>
  </w:style>
  <w:style w:type="paragraph" w:styleId="TOC3">
    <w:name w:val="toc 3"/>
    <w:basedOn w:val="Normal"/>
    <w:next w:val="Normal"/>
    <w:autoRedefine/>
    <w:uiPriority w:val="39"/>
    <w:unhideWhenUsed/>
    <w:rsid w:val="0018199F"/>
    <w:pPr>
      <w:tabs>
        <w:tab w:val="left" w:pos="567"/>
        <w:tab w:val="right" w:leader="dot" w:pos="9062"/>
      </w:tabs>
      <w:spacing w:after="100"/>
    </w:pPr>
    <w:rPr>
      <w:rFonts w:asciiTheme="majorHAnsi" w:eastAsia="Times New Roman" w:hAnsiTheme="majorHAnsi" w:cs="Times New Roman"/>
      <w:i/>
      <w:noProof/>
    </w:rPr>
  </w:style>
  <w:style w:type="character" w:styleId="FollowedHyperlink">
    <w:name w:val="FollowedHyperlink"/>
    <w:basedOn w:val="DefaultParagraphFont"/>
    <w:uiPriority w:val="99"/>
    <w:semiHidden/>
    <w:unhideWhenUsed/>
    <w:rsid w:val="004F3C61"/>
    <w:rPr>
      <w:color w:val="800080" w:themeColor="followedHyperlink"/>
      <w:u w:val="single"/>
    </w:rPr>
  </w:style>
  <w:style w:type="character" w:styleId="CommentReference">
    <w:name w:val="annotation reference"/>
    <w:basedOn w:val="DefaultParagraphFont"/>
    <w:uiPriority w:val="99"/>
    <w:semiHidden/>
    <w:unhideWhenUsed/>
    <w:rsid w:val="00162584"/>
    <w:rPr>
      <w:sz w:val="16"/>
      <w:szCs w:val="16"/>
    </w:rPr>
  </w:style>
  <w:style w:type="paragraph" w:styleId="CommentText">
    <w:name w:val="annotation text"/>
    <w:basedOn w:val="Normal"/>
    <w:link w:val="CommentTextChar"/>
    <w:uiPriority w:val="99"/>
    <w:unhideWhenUsed/>
    <w:rsid w:val="00162584"/>
    <w:rPr>
      <w:rFonts w:ascii="Verdana" w:hAnsi="Verdana"/>
      <w:sz w:val="20"/>
      <w:szCs w:val="20"/>
    </w:rPr>
  </w:style>
  <w:style w:type="character" w:customStyle="1" w:styleId="CommentTextChar">
    <w:name w:val="Comment Text Char"/>
    <w:basedOn w:val="DefaultParagraphFont"/>
    <w:link w:val="CommentText"/>
    <w:uiPriority w:val="99"/>
    <w:rsid w:val="00162584"/>
    <w:rPr>
      <w:rFonts w:ascii="Verdana" w:hAnsi="Verdana"/>
      <w:sz w:val="20"/>
      <w:szCs w:val="20"/>
    </w:rPr>
  </w:style>
  <w:style w:type="character" w:customStyle="1" w:styleId="rynqvb">
    <w:name w:val="rynqvb"/>
    <w:basedOn w:val="DefaultParagraphFont"/>
    <w:rsid w:val="007B5CFD"/>
  </w:style>
  <w:style w:type="character" w:customStyle="1" w:styleId="hwtze">
    <w:name w:val="hwtze"/>
    <w:basedOn w:val="DefaultParagraphFont"/>
    <w:rsid w:val="007B5CFD"/>
  </w:style>
  <w:style w:type="table" w:styleId="TableGrid">
    <w:name w:val="Table Grid"/>
    <w:basedOn w:val="TableNormal"/>
    <w:uiPriority w:val="39"/>
    <w:rsid w:val="007B5CFD"/>
    <w:rPr>
      <w:lang w:val="bs-Latn-B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B5CFD"/>
    <w:rPr>
      <w:b/>
      <w:bCs/>
    </w:rPr>
  </w:style>
  <w:style w:type="paragraph" w:styleId="NormalWeb">
    <w:name w:val="Normal (Web)"/>
    <w:basedOn w:val="Normal"/>
    <w:uiPriority w:val="99"/>
    <w:unhideWhenUsed/>
    <w:rsid w:val="007B5CFD"/>
    <w:pPr>
      <w:spacing w:before="100" w:beforeAutospacing="1" w:after="100" w:afterAutospacing="1"/>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7B5CFD"/>
    <w:pPr>
      <w:spacing w:after="200"/>
    </w:pPr>
    <w:rPr>
      <w:rFonts w:asciiTheme="minorHAnsi" w:hAnsiTheme="minorHAnsi"/>
      <w:b/>
      <w:bCs/>
      <w:lang w:val="bs-Latn-BA"/>
    </w:rPr>
  </w:style>
  <w:style w:type="character" w:customStyle="1" w:styleId="CommentSubjectChar">
    <w:name w:val="Comment Subject Char"/>
    <w:basedOn w:val="CommentTextChar"/>
    <w:link w:val="CommentSubject"/>
    <w:uiPriority w:val="99"/>
    <w:semiHidden/>
    <w:rsid w:val="007B5CFD"/>
    <w:rPr>
      <w:rFonts w:ascii="Verdana" w:hAnsi="Verdana"/>
      <w:b/>
      <w:bCs/>
      <w:sz w:val="20"/>
      <w:szCs w:val="20"/>
      <w:lang w:val="bs-Latn-BA"/>
    </w:rPr>
  </w:style>
  <w:style w:type="paragraph" w:styleId="NoSpacing">
    <w:name w:val="No Spacing"/>
    <w:uiPriority w:val="1"/>
    <w:qFormat/>
    <w:rsid w:val="008A2165"/>
  </w:style>
  <w:style w:type="paragraph" w:styleId="Header">
    <w:name w:val="header"/>
    <w:basedOn w:val="Normal"/>
    <w:link w:val="HeaderChar"/>
    <w:uiPriority w:val="99"/>
    <w:unhideWhenUsed/>
    <w:rsid w:val="008A2165"/>
    <w:pPr>
      <w:tabs>
        <w:tab w:val="center" w:pos="4680"/>
        <w:tab w:val="right" w:pos="9360"/>
      </w:tabs>
    </w:pPr>
  </w:style>
  <w:style w:type="character" w:customStyle="1" w:styleId="HeaderChar">
    <w:name w:val="Header Char"/>
    <w:basedOn w:val="DefaultParagraphFont"/>
    <w:link w:val="Header"/>
    <w:uiPriority w:val="99"/>
    <w:rsid w:val="008A2165"/>
    <w:rPr>
      <w:lang w:val="en-US"/>
    </w:rPr>
  </w:style>
  <w:style w:type="paragraph" w:styleId="Footer">
    <w:name w:val="footer"/>
    <w:basedOn w:val="Normal"/>
    <w:link w:val="FooterChar"/>
    <w:uiPriority w:val="99"/>
    <w:unhideWhenUsed/>
    <w:rsid w:val="008A2165"/>
    <w:pPr>
      <w:tabs>
        <w:tab w:val="center" w:pos="4680"/>
        <w:tab w:val="right" w:pos="9360"/>
      </w:tabs>
    </w:pPr>
  </w:style>
  <w:style w:type="character" w:customStyle="1" w:styleId="FooterChar">
    <w:name w:val="Footer Char"/>
    <w:basedOn w:val="DefaultParagraphFont"/>
    <w:link w:val="Footer"/>
    <w:uiPriority w:val="99"/>
    <w:rsid w:val="008A2165"/>
    <w:rPr>
      <w:lang w:val="en-US"/>
    </w:rPr>
  </w:style>
  <w:style w:type="paragraph" w:customStyle="1" w:styleId="a">
    <w:name w:val="Текст"/>
    <w:basedOn w:val="Normal"/>
    <w:link w:val="Char"/>
    <w:qFormat/>
    <w:rsid w:val="008A2165"/>
    <w:rPr>
      <w:rFonts w:ascii="Calibri Light" w:eastAsia="Calibri" w:hAnsi="Calibri Light" w:cs="Times New Roman"/>
      <w:szCs w:val="20"/>
    </w:rPr>
  </w:style>
  <w:style w:type="character" w:customStyle="1" w:styleId="Char">
    <w:name w:val="Текст Char"/>
    <w:link w:val="a"/>
    <w:rsid w:val="008A2165"/>
    <w:rPr>
      <w:rFonts w:ascii="Calibri Light" w:eastAsia="Calibri" w:hAnsi="Calibri Light" w:cs="Times New Roman"/>
      <w:szCs w:val="20"/>
    </w:rPr>
  </w:style>
  <w:style w:type="paragraph" w:customStyle="1" w:styleId="Default">
    <w:name w:val="Default"/>
    <w:rsid w:val="008A2165"/>
    <w:pPr>
      <w:autoSpaceDE w:val="0"/>
      <w:autoSpaceDN w:val="0"/>
      <w:adjustRightInd w:val="0"/>
    </w:pPr>
    <w:rPr>
      <w:rFonts w:ascii="Calibri" w:hAnsi="Calibri" w:cs="Calibri"/>
      <w:color w:val="000000"/>
      <w:sz w:val="24"/>
      <w:szCs w:val="24"/>
    </w:rPr>
  </w:style>
  <w:style w:type="character" w:customStyle="1" w:styleId="binomial">
    <w:name w:val="binomial"/>
    <w:basedOn w:val="DefaultParagraphFont"/>
    <w:rsid w:val="000270EC"/>
  </w:style>
  <w:style w:type="character" w:customStyle="1" w:styleId="FootnoteTextChar2">
    <w:name w:val="Footnote Text Char2"/>
    <w:aliases w:val="Footnote Text Char1 Char,Footnote Text Blue Char,Footnote Text1 Char,Char Char,Tegn1 Char1,Tegn1 Char Char,Char Char Char Char,Footnote Text Char2 Char Char Char,Footnote Text Char Char2 Char Char Char,ft Char,single space Char"/>
    <w:basedOn w:val="DefaultParagraphFont"/>
    <w:uiPriority w:val="99"/>
    <w:locked/>
    <w:rsid w:val="007F790A"/>
    <w:rPr>
      <w:rFonts w:ascii="Times New Roman" w:eastAsia="Calibri" w:hAnsi="Times New Roman" w:cs="Times New Roman"/>
      <w:sz w:val="20"/>
      <w:szCs w:val="20"/>
    </w:rPr>
  </w:style>
  <w:style w:type="paragraph" w:customStyle="1" w:styleId="TableParagraph">
    <w:name w:val="Table Paragraph"/>
    <w:basedOn w:val="Normal"/>
    <w:uiPriority w:val="1"/>
    <w:qFormat/>
    <w:rsid w:val="000E5962"/>
    <w:pPr>
      <w:widowControl w:val="0"/>
      <w:autoSpaceDE w:val="0"/>
      <w:autoSpaceDN w:val="0"/>
    </w:pPr>
    <w:rPr>
      <w:rFonts w:ascii="Microsoft Sans Serif" w:eastAsia="Microsoft Sans Serif" w:hAnsi="Microsoft Sans Serif" w:cs="Microsoft Sans Serif"/>
    </w:rPr>
  </w:style>
  <w:style w:type="paragraph" w:customStyle="1" w:styleId="NASLOVPLANA">
    <w:name w:val="NASLOV PLANA"/>
    <w:basedOn w:val="Normal"/>
    <w:link w:val="NASLOVPLANAChar"/>
    <w:qFormat/>
    <w:rsid w:val="000E5962"/>
    <w:pPr>
      <w:jc w:val="center"/>
    </w:pPr>
    <w:rPr>
      <w:rFonts w:ascii="Cambria" w:hAnsi="Cambria" w:cs="Times New Roman"/>
      <w:b/>
      <w:caps/>
      <w:sz w:val="32"/>
      <w:szCs w:val="32"/>
    </w:rPr>
  </w:style>
  <w:style w:type="character" w:customStyle="1" w:styleId="NASLOVPLANAChar">
    <w:name w:val="NASLOV PLANA Char"/>
    <w:basedOn w:val="DefaultParagraphFont"/>
    <w:link w:val="NASLOVPLANA"/>
    <w:rsid w:val="000E5962"/>
    <w:rPr>
      <w:rFonts w:ascii="Cambria" w:hAnsi="Cambria" w:cs="Times New Roman"/>
      <w:b/>
      <w:caps/>
      <w:sz w:val="32"/>
      <w:szCs w:val="32"/>
    </w:rPr>
  </w:style>
  <w:style w:type="paragraph" w:styleId="BodyText">
    <w:name w:val="Body Text"/>
    <w:basedOn w:val="Normal"/>
    <w:link w:val="BodyTextChar"/>
    <w:uiPriority w:val="1"/>
    <w:qFormat/>
    <w:rsid w:val="00A54DF3"/>
    <w:pPr>
      <w:widowControl w:val="0"/>
      <w:autoSpaceDE w:val="0"/>
      <w:autoSpaceDN w:val="0"/>
    </w:pPr>
    <w:rPr>
      <w:rFonts w:ascii="Microsoft Sans Serif" w:eastAsia="Microsoft Sans Serif" w:hAnsi="Microsoft Sans Serif" w:cs="Microsoft Sans Serif"/>
      <w:sz w:val="20"/>
      <w:szCs w:val="20"/>
    </w:rPr>
  </w:style>
  <w:style w:type="character" w:customStyle="1" w:styleId="BodyTextChar">
    <w:name w:val="Body Text Char"/>
    <w:basedOn w:val="DefaultParagraphFont"/>
    <w:link w:val="BodyText"/>
    <w:uiPriority w:val="1"/>
    <w:rsid w:val="00A54DF3"/>
    <w:rPr>
      <w:rFonts w:ascii="Microsoft Sans Serif" w:eastAsia="Microsoft Sans Serif" w:hAnsi="Microsoft Sans Serif" w:cs="Microsoft Sans Serif"/>
      <w:sz w:val="20"/>
      <w:szCs w:val="20"/>
      <w:lang w:val="en-US"/>
    </w:rPr>
  </w:style>
  <w:style w:type="paragraph" w:styleId="Caption">
    <w:name w:val="caption"/>
    <w:basedOn w:val="Normal"/>
    <w:next w:val="Normal"/>
    <w:autoRedefine/>
    <w:uiPriority w:val="35"/>
    <w:unhideWhenUsed/>
    <w:qFormat/>
    <w:rsid w:val="008B075B"/>
    <w:pPr>
      <w:keepNext/>
      <w:shd w:val="clear" w:color="auto" w:fill="FFFFFF" w:themeFill="background1"/>
      <w:tabs>
        <w:tab w:val="left" w:pos="2232"/>
        <w:tab w:val="center" w:pos="4513"/>
      </w:tabs>
      <w:spacing w:before="120" w:after="120"/>
    </w:pPr>
    <w:rPr>
      <w:rFonts w:asciiTheme="majorHAnsi" w:hAnsiTheme="majorHAnsi" w:cs="Calibri Light"/>
      <w:bCs/>
      <w:i/>
      <w:iCs/>
      <w:lang w:val="hr-HR"/>
    </w:rPr>
  </w:style>
  <w:style w:type="character" w:customStyle="1" w:styleId="hps">
    <w:name w:val="hps"/>
    <w:basedOn w:val="DefaultParagraphFont"/>
    <w:rsid w:val="00C251DB"/>
  </w:style>
  <w:style w:type="character" w:customStyle="1" w:styleId="hpsatn">
    <w:name w:val="hps atn"/>
    <w:basedOn w:val="DefaultParagraphFont"/>
    <w:rsid w:val="00C251DB"/>
  </w:style>
  <w:style w:type="character" w:customStyle="1" w:styleId="geo-dms">
    <w:name w:val="geo-dms"/>
    <w:basedOn w:val="DefaultParagraphFont"/>
    <w:rsid w:val="00762F7B"/>
  </w:style>
  <w:style w:type="character" w:customStyle="1" w:styleId="latitude">
    <w:name w:val="latitude"/>
    <w:basedOn w:val="DefaultParagraphFont"/>
    <w:rsid w:val="00762F7B"/>
  </w:style>
  <w:style w:type="character" w:customStyle="1" w:styleId="longitude">
    <w:name w:val="longitude"/>
    <w:basedOn w:val="DefaultParagraphFont"/>
    <w:rsid w:val="00762F7B"/>
  </w:style>
  <w:style w:type="paragraph" w:customStyle="1" w:styleId="Pa1">
    <w:name w:val="Pa1"/>
    <w:basedOn w:val="Normal"/>
    <w:next w:val="Normal"/>
    <w:uiPriority w:val="99"/>
    <w:rsid w:val="00762F7B"/>
    <w:pPr>
      <w:autoSpaceDE w:val="0"/>
      <w:autoSpaceDN w:val="0"/>
      <w:adjustRightInd w:val="0"/>
      <w:spacing w:line="201" w:lineRule="atLeast"/>
    </w:pPr>
    <w:rPr>
      <w:rFonts w:ascii="ZRESKI+MyriadPro-Light" w:hAnsi="ZRESKI+MyriadPro-Light"/>
      <w:szCs w:val="24"/>
    </w:rPr>
  </w:style>
  <w:style w:type="character" w:customStyle="1" w:styleId="A2">
    <w:name w:val="A2"/>
    <w:uiPriority w:val="99"/>
    <w:rsid w:val="00762F7B"/>
    <w:rPr>
      <w:rFonts w:cs="ZRESKI+MyriadPro-Light"/>
      <w:color w:val="000000"/>
      <w:sz w:val="18"/>
      <w:szCs w:val="18"/>
    </w:rPr>
  </w:style>
  <w:style w:type="character" w:customStyle="1" w:styleId="markedcontent">
    <w:name w:val="markedcontent"/>
    <w:basedOn w:val="DefaultParagraphFont"/>
    <w:rsid w:val="00762F7B"/>
  </w:style>
  <w:style w:type="character" w:customStyle="1" w:styleId="citation">
    <w:name w:val="citation"/>
    <w:basedOn w:val="DefaultParagraphFont"/>
    <w:rsid w:val="00762F7B"/>
  </w:style>
  <w:style w:type="character" w:customStyle="1" w:styleId="mw-headline">
    <w:name w:val="mw-headline"/>
    <w:basedOn w:val="DefaultParagraphFont"/>
    <w:rsid w:val="00762F7B"/>
  </w:style>
  <w:style w:type="paragraph" w:styleId="TOCHeading">
    <w:name w:val="TOC Heading"/>
    <w:basedOn w:val="Heading1"/>
    <w:next w:val="Normal"/>
    <w:uiPriority w:val="39"/>
    <w:unhideWhenUsed/>
    <w:qFormat/>
    <w:rsid w:val="00762F7B"/>
    <w:pPr>
      <w:keepNext/>
      <w:keepLines/>
      <w:framePr w:wrap="auto" w:vAnchor="margin" w:yAlign="inline"/>
      <w:spacing w:before="240" w:line="259" w:lineRule="auto"/>
      <w:outlineLvl w:val="9"/>
    </w:pPr>
    <w:rPr>
      <w:rFonts w:asciiTheme="majorHAnsi" w:eastAsiaTheme="majorEastAsia" w:hAnsiTheme="majorHAnsi" w:cstheme="majorBidi"/>
      <w:b w:val="0"/>
      <w:bCs w:val="0"/>
      <w:caps w:val="0"/>
      <w:kern w:val="0"/>
      <w:sz w:val="32"/>
      <w:szCs w:val="32"/>
      <w:lang w:eastAsia="en-US"/>
    </w:rPr>
  </w:style>
  <w:style w:type="paragraph" w:styleId="TOC4">
    <w:name w:val="toc 4"/>
    <w:basedOn w:val="Normal"/>
    <w:next w:val="Normal"/>
    <w:autoRedefine/>
    <w:uiPriority w:val="39"/>
    <w:unhideWhenUsed/>
    <w:rsid w:val="00762F7B"/>
    <w:pPr>
      <w:spacing w:after="100" w:line="259" w:lineRule="auto"/>
      <w:ind w:left="660"/>
    </w:pPr>
    <w:rPr>
      <w:kern w:val="2"/>
      <w:lang w:val="en-GB" w:eastAsia="en-GB"/>
    </w:rPr>
  </w:style>
  <w:style w:type="paragraph" w:styleId="TOC5">
    <w:name w:val="toc 5"/>
    <w:basedOn w:val="Normal"/>
    <w:next w:val="Normal"/>
    <w:autoRedefine/>
    <w:uiPriority w:val="39"/>
    <w:unhideWhenUsed/>
    <w:rsid w:val="00762F7B"/>
    <w:pPr>
      <w:spacing w:after="100" w:line="259" w:lineRule="auto"/>
      <w:ind w:left="880"/>
    </w:pPr>
    <w:rPr>
      <w:kern w:val="2"/>
      <w:lang w:val="en-GB" w:eastAsia="en-GB"/>
    </w:rPr>
  </w:style>
  <w:style w:type="paragraph" w:styleId="TOC6">
    <w:name w:val="toc 6"/>
    <w:basedOn w:val="Normal"/>
    <w:next w:val="Normal"/>
    <w:autoRedefine/>
    <w:uiPriority w:val="39"/>
    <w:unhideWhenUsed/>
    <w:rsid w:val="00762F7B"/>
    <w:pPr>
      <w:spacing w:after="100" w:line="259" w:lineRule="auto"/>
      <w:ind w:left="1100"/>
    </w:pPr>
    <w:rPr>
      <w:kern w:val="2"/>
      <w:lang w:val="en-GB" w:eastAsia="en-GB"/>
    </w:rPr>
  </w:style>
  <w:style w:type="paragraph" w:styleId="TOC7">
    <w:name w:val="toc 7"/>
    <w:basedOn w:val="Normal"/>
    <w:next w:val="Normal"/>
    <w:autoRedefine/>
    <w:uiPriority w:val="39"/>
    <w:unhideWhenUsed/>
    <w:rsid w:val="00762F7B"/>
    <w:pPr>
      <w:spacing w:after="100" w:line="259" w:lineRule="auto"/>
      <w:ind w:left="1320"/>
    </w:pPr>
    <w:rPr>
      <w:kern w:val="2"/>
      <w:lang w:val="en-GB" w:eastAsia="en-GB"/>
    </w:rPr>
  </w:style>
  <w:style w:type="paragraph" w:styleId="TOC8">
    <w:name w:val="toc 8"/>
    <w:basedOn w:val="Normal"/>
    <w:next w:val="Normal"/>
    <w:autoRedefine/>
    <w:uiPriority w:val="39"/>
    <w:unhideWhenUsed/>
    <w:rsid w:val="00762F7B"/>
    <w:pPr>
      <w:spacing w:after="100" w:line="259" w:lineRule="auto"/>
      <w:ind w:left="1540"/>
    </w:pPr>
    <w:rPr>
      <w:kern w:val="2"/>
      <w:lang w:val="en-GB" w:eastAsia="en-GB"/>
    </w:rPr>
  </w:style>
  <w:style w:type="paragraph" w:styleId="TOC9">
    <w:name w:val="toc 9"/>
    <w:basedOn w:val="Normal"/>
    <w:next w:val="Normal"/>
    <w:autoRedefine/>
    <w:uiPriority w:val="39"/>
    <w:unhideWhenUsed/>
    <w:rsid w:val="00762F7B"/>
    <w:pPr>
      <w:spacing w:after="100" w:line="259" w:lineRule="auto"/>
      <w:ind w:left="1760"/>
    </w:pPr>
    <w:rPr>
      <w:kern w:val="2"/>
      <w:lang w:val="en-GB" w:eastAsia="en-GB"/>
    </w:rPr>
  </w:style>
  <w:style w:type="character" w:styleId="LineNumber">
    <w:name w:val="line number"/>
    <w:basedOn w:val="DefaultParagraphFont"/>
    <w:uiPriority w:val="99"/>
    <w:semiHidden/>
    <w:unhideWhenUsed/>
    <w:rsid w:val="00685317"/>
  </w:style>
  <w:style w:type="character" w:styleId="PlaceholderText">
    <w:name w:val="Placeholder Text"/>
    <w:basedOn w:val="DefaultParagraphFont"/>
    <w:uiPriority w:val="99"/>
    <w:semiHidden/>
    <w:rsid w:val="006735A7"/>
    <w:rPr>
      <w:color w:val="808080"/>
    </w:rPr>
  </w:style>
  <w:style w:type="paragraph" w:styleId="Revision">
    <w:name w:val="Revision"/>
    <w:hidden/>
    <w:uiPriority w:val="99"/>
    <w:semiHidden/>
    <w:rsid w:val="00983F2D"/>
    <w:pPr>
      <w:jc w:val="left"/>
    </w:pPr>
  </w:style>
  <w:style w:type="table" w:customStyle="1" w:styleId="GridTable4-Accent61">
    <w:name w:val="Grid Table 4 - Accent 61"/>
    <w:basedOn w:val="TableNormal"/>
    <w:uiPriority w:val="49"/>
    <w:rsid w:val="009D6A89"/>
    <w:pPr>
      <w:jc w:val="left"/>
    </w:pPr>
    <w:rPr>
      <w:rFonts w:eastAsiaTheme="minorHAnsi"/>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TOC1Char">
    <w:name w:val="TOC 1 Char"/>
    <w:basedOn w:val="DefaultParagraphFont"/>
    <w:link w:val="TOC1"/>
    <w:uiPriority w:val="39"/>
    <w:rsid w:val="00B30C3F"/>
    <w:rPr>
      <w:rFonts w:asciiTheme="majorHAnsi" w:hAnsiTheme="majorHAnsi"/>
      <w:b/>
    </w:rPr>
  </w:style>
  <w:style w:type="table" w:styleId="MediumGrid3-Accent3">
    <w:name w:val="Medium Grid 3 Accent 3"/>
    <w:basedOn w:val="TableNormal"/>
    <w:uiPriority w:val="69"/>
    <w:rsid w:val="001D6E9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2">
    <w:name w:val="Medium Grid 3 Accent 2"/>
    <w:basedOn w:val="TableNormal"/>
    <w:uiPriority w:val="69"/>
    <w:rsid w:val="001D6E9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1-Accent5">
    <w:name w:val="Medium Grid 1 Accent 5"/>
    <w:basedOn w:val="TableNormal"/>
    <w:uiPriority w:val="67"/>
    <w:rsid w:val="001D6E97"/>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E46FFF"/>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LightShading-Accent5">
    <w:name w:val="Light Shading Accent 5"/>
    <w:basedOn w:val="TableNormal"/>
    <w:uiPriority w:val="60"/>
    <w:rsid w:val="00E46FFF"/>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E46FFF"/>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07E4"/>
  </w:style>
  <w:style w:type="paragraph" w:styleId="Heading1">
    <w:name w:val="heading 1"/>
    <w:basedOn w:val="Normal"/>
    <w:link w:val="Heading1Char"/>
    <w:qFormat/>
    <w:rsid w:val="00AD2025"/>
    <w:pPr>
      <w:framePr w:wrap="around" w:vAnchor="text" w:hAnchor="text" w:y="1"/>
      <w:outlineLvl w:val="0"/>
    </w:pPr>
    <w:rPr>
      <w:rFonts w:ascii="Cambria" w:eastAsia="Times New Roman" w:hAnsi="Cambria" w:cs="Times New Roman"/>
      <w:b/>
      <w:bCs/>
      <w:caps/>
      <w:color w:val="365F91" w:themeColor="accent1" w:themeShade="BF"/>
      <w:kern w:val="36"/>
      <w:sz w:val="28"/>
      <w:szCs w:val="30"/>
      <w:lang w:eastAsia="sr-Latn-CS"/>
    </w:rPr>
  </w:style>
  <w:style w:type="paragraph" w:styleId="Heading2">
    <w:name w:val="heading 2"/>
    <w:basedOn w:val="Normal"/>
    <w:next w:val="Normal"/>
    <w:link w:val="Heading2Char"/>
    <w:uiPriority w:val="9"/>
    <w:unhideWhenUsed/>
    <w:qFormat/>
    <w:rsid w:val="00425FEB"/>
    <w:pPr>
      <w:keepNext/>
      <w:keepLines/>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B77B70"/>
    <w:pPr>
      <w:keepNext/>
      <w:keepLines/>
      <w:spacing w:before="200"/>
      <w:outlineLvl w:val="2"/>
    </w:pPr>
    <w:rPr>
      <w:rFonts w:asciiTheme="majorHAnsi" w:eastAsiaTheme="majorEastAsia" w:hAnsiTheme="majorHAnsi" w:cstheme="majorBidi"/>
      <w:b/>
      <w:bCs/>
      <w:sz w:val="24"/>
      <w:lang w:val="ru-RU"/>
    </w:rPr>
  </w:style>
  <w:style w:type="paragraph" w:styleId="Heading4">
    <w:name w:val="heading 4"/>
    <w:basedOn w:val="Normal"/>
    <w:next w:val="Normal"/>
    <w:link w:val="Heading4Char"/>
    <w:uiPriority w:val="9"/>
    <w:unhideWhenUsed/>
    <w:qFormat/>
    <w:rsid w:val="00F57C4C"/>
    <w:pPr>
      <w:keepNext/>
      <w:keepLines/>
      <w:spacing w:before="200"/>
      <w:outlineLvl w:val="3"/>
    </w:pPr>
    <w:rPr>
      <w:rFonts w:asciiTheme="majorHAnsi" w:eastAsiaTheme="majorEastAsia" w:hAnsiTheme="majorHAnsi" w:cstheme="majorBidi"/>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D2025"/>
    <w:rPr>
      <w:rFonts w:ascii="Cambria" w:eastAsia="Times New Roman" w:hAnsi="Cambria" w:cs="Times New Roman"/>
      <w:b/>
      <w:bCs/>
      <w:caps/>
      <w:color w:val="365F91" w:themeColor="accent1" w:themeShade="BF"/>
      <w:kern w:val="36"/>
      <w:sz w:val="28"/>
      <w:szCs w:val="30"/>
      <w:lang w:eastAsia="sr-Latn-CS"/>
    </w:rPr>
  </w:style>
  <w:style w:type="character" w:customStyle="1" w:styleId="Heading2Char">
    <w:name w:val="Heading 2 Char"/>
    <w:basedOn w:val="DefaultParagraphFont"/>
    <w:link w:val="Heading2"/>
    <w:uiPriority w:val="9"/>
    <w:rsid w:val="00425FE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B77B70"/>
    <w:rPr>
      <w:rFonts w:asciiTheme="majorHAnsi" w:eastAsiaTheme="majorEastAsia" w:hAnsiTheme="majorHAnsi" w:cstheme="majorBidi"/>
      <w:b/>
      <w:bCs/>
      <w:sz w:val="24"/>
      <w:lang w:val="ru-RU"/>
    </w:rPr>
  </w:style>
  <w:style w:type="character" w:customStyle="1" w:styleId="Heading4Char">
    <w:name w:val="Heading 4 Char"/>
    <w:basedOn w:val="DefaultParagraphFont"/>
    <w:link w:val="Heading4"/>
    <w:uiPriority w:val="9"/>
    <w:rsid w:val="00F57C4C"/>
    <w:rPr>
      <w:rFonts w:asciiTheme="majorHAnsi" w:eastAsiaTheme="majorEastAsia" w:hAnsiTheme="majorHAnsi" w:cstheme="majorBidi"/>
      <w:b/>
      <w:bCs/>
      <w:iCs/>
    </w:rPr>
  </w:style>
  <w:style w:type="paragraph" w:styleId="FootnoteText">
    <w:name w:val="footnote text"/>
    <w:aliases w:val="Footnote Text Char1,Footnote Text Blue,Footnote Text1,Char,Tegn1,Tegn1 Char,Char Char Char,Footnote Text Char2 Char Char,Footnote Text Char Char2 Char Char,Footnote Text Char1 Char Char Char,ft,single space,Footnote,Footnote Char Char,fn"/>
    <w:basedOn w:val="Normal"/>
    <w:link w:val="FootnoteTextChar"/>
    <w:unhideWhenUsed/>
    <w:rsid w:val="001B2945"/>
    <w:rPr>
      <w:sz w:val="20"/>
      <w:szCs w:val="20"/>
    </w:rPr>
  </w:style>
  <w:style w:type="character" w:customStyle="1" w:styleId="FootnoteTextChar">
    <w:name w:val="Footnote Text Char"/>
    <w:aliases w:val="Footnote Text Char1 Char1,Footnote Text Blue Char1,Footnote Text1 Char1,Char Char1,Tegn1 Char2,Tegn1 Char Char1,Char Char Char Char1,Footnote Text Char2 Char Char Char1,Footnote Text Char Char2 Char Char Char1,ft Char1,Footnote Char"/>
    <w:basedOn w:val="DefaultParagraphFont"/>
    <w:link w:val="FootnoteText"/>
    <w:rsid w:val="001B2945"/>
    <w:rPr>
      <w:sz w:val="20"/>
      <w:szCs w:val="20"/>
      <w:lang w:val="en-US"/>
    </w:rPr>
  </w:style>
  <w:style w:type="character" w:styleId="Hyperlink">
    <w:name w:val="Hyperlink"/>
    <w:basedOn w:val="DefaultParagraphFont"/>
    <w:uiPriority w:val="99"/>
    <w:unhideWhenUsed/>
    <w:rsid w:val="001B2945"/>
    <w:rPr>
      <w:color w:val="0000FF" w:themeColor="hyperlink"/>
      <w:u w:val="single"/>
    </w:rPr>
  </w:style>
  <w:style w:type="character" w:styleId="FootnoteReference">
    <w:name w:val="footnote reference"/>
    <w:aliases w:val="-E Fußnotenzeichen,Heading 6 Char1,16 Point,Superscript 6 Point,BVI fnr,Superscript 6 Point + 11 pt,ftref,Footnote Reference Number,Footnote Reference_LVL6,Footnote Reference_LVL61,Footnote Reference_LVL62,Footnote Reference_LVL63"/>
    <w:basedOn w:val="DefaultParagraphFont"/>
    <w:unhideWhenUsed/>
    <w:rsid w:val="001B2945"/>
    <w:rPr>
      <w:vertAlign w:val="superscript"/>
    </w:rPr>
  </w:style>
  <w:style w:type="paragraph" w:styleId="ListParagraph">
    <w:name w:val="List Paragraph"/>
    <w:aliases w:val="List Paragraph (numbered (a)),List Paragraph 1,Heading 61,Lapis Bulleted List,Heading 2_sj,Dot pt,List Paragraph Char Char Char,Indicator Text,Numbered Para 1,List Paragraph12,Bullet Points,MAIN CONTENT,Bullet 1,List NRC,Ha"/>
    <w:basedOn w:val="Normal"/>
    <w:link w:val="ListParagraphChar"/>
    <w:uiPriority w:val="1"/>
    <w:qFormat/>
    <w:rsid w:val="0057687F"/>
    <w:pPr>
      <w:spacing w:after="160" w:line="259" w:lineRule="auto"/>
      <w:ind w:left="720"/>
      <w:contextualSpacing/>
    </w:pPr>
  </w:style>
  <w:style w:type="character" w:customStyle="1" w:styleId="ListParagraphChar">
    <w:name w:val="List Paragraph Char"/>
    <w:aliases w:val="List Paragraph (numbered (a)) Char,List Paragraph 1 Char,Heading 61 Char,Lapis Bulleted List Char,Heading 2_sj Char,Dot pt Char,List Paragraph Char Char Char Char,Indicator Text Char,Numbered Para 1 Char,List Paragraph12 Char,Ha Char"/>
    <w:link w:val="ListParagraph"/>
    <w:uiPriority w:val="99"/>
    <w:qFormat/>
    <w:locked/>
    <w:rsid w:val="00C63F82"/>
    <w:rPr>
      <w:lang w:val="en-US"/>
    </w:rPr>
  </w:style>
  <w:style w:type="paragraph" w:styleId="BalloonText">
    <w:name w:val="Balloon Text"/>
    <w:basedOn w:val="Normal"/>
    <w:link w:val="BalloonTextChar"/>
    <w:uiPriority w:val="99"/>
    <w:semiHidden/>
    <w:unhideWhenUsed/>
    <w:rsid w:val="0057687F"/>
    <w:rPr>
      <w:rFonts w:ascii="Tahoma" w:hAnsi="Tahoma" w:cs="Tahoma"/>
      <w:sz w:val="16"/>
      <w:szCs w:val="16"/>
    </w:rPr>
  </w:style>
  <w:style w:type="character" w:customStyle="1" w:styleId="BalloonTextChar">
    <w:name w:val="Balloon Text Char"/>
    <w:basedOn w:val="DefaultParagraphFont"/>
    <w:link w:val="BalloonText"/>
    <w:uiPriority w:val="99"/>
    <w:semiHidden/>
    <w:rsid w:val="0057687F"/>
    <w:rPr>
      <w:rFonts w:ascii="Tahoma" w:hAnsi="Tahoma" w:cs="Tahoma"/>
      <w:sz w:val="16"/>
      <w:szCs w:val="16"/>
    </w:rPr>
  </w:style>
  <w:style w:type="paragraph" w:styleId="TOC1">
    <w:name w:val="toc 1"/>
    <w:basedOn w:val="Normal"/>
    <w:next w:val="Normal"/>
    <w:link w:val="TOC1Char"/>
    <w:autoRedefine/>
    <w:uiPriority w:val="39"/>
    <w:unhideWhenUsed/>
    <w:rsid w:val="002A32B8"/>
    <w:pPr>
      <w:tabs>
        <w:tab w:val="left" w:pos="0"/>
        <w:tab w:val="left" w:pos="426"/>
        <w:tab w:val="right" w:leader="dot" w:pos="9072"/>
      </w:tabs>
      <w:spacing w:after="100"/>
      <w:ind w:right="16"/>
      <w:jc w:val="center"/>
    </w:pPr>
    <w:rPr>
      <w:rFonts w:asciiTheme="majorHAnsi" w:hAnsiTheme="majorHAnsi"/>
      <w:b/>
    </w:rPr>
  </w:style>
  <w:style w:type="paragraph" w:styleId="TOC2">
    <w:name w:val="toc 2"/>
    <w:basedOn w:val="Normal"/>
    <w:next w:val="Normal"/>
    <w:autoRedefine/>
    <w:uiPriority w:val="39"/>
    <w:unhideWhenUsed/>
    <w:rsid w:val="009626F0"/>
    <w:pPr>
      <w:tabs>
        <w:tab w:val="left" w:pos="426"/>
        <w:tab w:val="left" w:pos="567"/>
        <w:tab w:val="right" w:leader="dot" w:pos="9072"/>
      </w:tabs>
      <w:spacing w:after="100"/>
    </w:pPr>
    <w:rPr>
      <w:rFonts w:ascii="Times New Roman" w:hAnsi="Times New Roman" w:cs="Times New Roman"/>
      <w:b/>
      <w:noProof/>
      <w:kern w:val="2"/>
      <w:sz w:val="24"/>
      <w:szCs w:val="24"/>
      <w:lang w:eastAsia="en-GB"/>
    </w:rPr>
  </w:style>
  <w:style w:type="paragraph" w:styleId="TOC3">
    <w:name w:val="toc 3"/>
    <w:basedOn w:val="Normal"/>
    <w:next w:val="Normal"/>
    <w:autoRedefine/>
    <w:uiPriority w:val="39"/>
    <w:unhideWhenUsed/>
    <w:rsid w:val="0018199F"/>
    <w:pPr>
      <w:tabs>
        <w:tab w:val="left" w:pos="567"/>
        <w:tab w:val="right" w:leader="dot" w:pos="9062"/>
      </w:tabs>
      <w:spacing w:after="100"/>
    </w:pPr>
    <w:rPr>
      <w:rFonts w:asciiTheme="majorHAnsi" w:eastAsia="Times New Roman" w:hAnsiTheme="majorHAnsi" w:cs="Times New Roman"/>
      <w:i/>
      <w:noProof/>
    </w:rPr>
  </w:style>
  <w:style w:type="character" w:styleId="FollowedHyperlink">
    <w:name w:val="FollowedHyperlink"/>
    <w:basedOn w:val="DefaultParagraphFont"/>
    <w:uiPriority w:val="99"/>
    <w:semiHidden/>
    <w:unhideWhenUsed/>
    <w:rsid w:val="004F3C61"/>
    <w:rPr>
      <w:color w:val="800080" w:themeColor="followedHyperlink"/>
      <w:u w:val="single"/>
    </w:rPr>
  </w:style>
  <w:style w:type="character" w:styleId="CommentReference">
    <w:name w:val="annotation reference"/>
    <w:basedOn w:val="DefaultParagraphFont"/>
    <w:uiPriority w:val="99"/>
    <w:semiHidden/>
    <w:unhideWhenUsed/>
    <w:rsid w:val="00162584"/>
    <w:rPr>
      <w:sz w:val="16"/>
      <w:szCs w:val="16"/>
    </w:rPr>
  </w:style>
  <w:style w:type="paragraph" w:styleId="CommentText">
    <w:name w:val="annotation text"/>
    <w:basedOn w:val="Normal"/>
    <w:link w:val="CommentTextChar"/>
    <w:uiPriority w:val="99"/>
    <w:unhideWhenUsed/>
    <w:rsid w:val="00162584"/>
    <w:rPr>
      <w:rFonts w:ascii="Verdana" w:hAnsi="Verdana"/>
      <w:sz w:val="20"/>
      <w:szCs w:val="20"/>
    </w:rPr>
  </w:style>
  <w:style w:type="character" w:customStyle="1" w:styleId="CommentTextChar">
    <w:name w:val="Comment Text Char"/>
    <w:basedOn w:val="DefaultParagraphFont"/>
    <w:link w:val="CommentText"/>
    <w:uiPriority w:val="99"/>
    <w:rsid w:val="00162584"/>
    <w:rPr>
      <w:rFonts w:ascii="Verdana" w:hAnsi="Verdana"/>
      <w:sz w:val="20"/>
      <w:szCs w:val="20"/>
    </w:rPr>
  </w:style>
  <w:style w:type="character" w:customStyle="1" w:styleId="rynqvb">
    <w:name w:val="rynqvb"/>
    <w:basedOn w:val="DefaultParagraphFont"/>
    <w:rsid w:val="007B5CFD"/>
  </w:style>
  <w:style w:type="character" w:customStyle="1" w:styleId="hwtze">
    <w:name w:val="hwtze"/>
    <w:basedOn w:val="DefaultParagraphFont"/>
    <w:rsid w:val="007B5CFD"/>
  </w:style>
  <w:style w:type="table" w:styleId="TableGrid">
    <w:name w:val="Table Grid"/>
    <w:basedOn w:val="TableNormal"/>
    <w:uiPriority w:val="39"/>
    <w:rsid w:val="007B5CFD"/>
    <w:rPr>
      <w:lang w:val="bs-Latn-B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B5CFD"/>
    <w:rPr>
      <w:b/>
      <w:bCs/>
    </w:rPr>
  </w:style>
  <w:style w:type="paragraph" w:styleId="NormalWeb">
    <w:name w:val="Normal (Web)"/>
    <w:basedOn w:val="Normal"/>
    <w:uiPriority w:val="99"/>
    <w:unhideWhenUsed/>
    <w:rsid w:val="007B5CFD"/>
    <w:pPr>
      <w:spacing w:before="100" w:beforeAutospacing="1" w:after="100" w:afterAutospacing="1"/>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7B5CFD"/>
    <w:pPr>
      <w:spacing w:after="200"/>
    </w:pPr>
    <w:rPr>
      <w:rFonts w:asciiTheme="minorHAnsi" w:hAnsiTheme="minorHAnsi"/>
      <w:b/>
      <w:bCs/>
      <w:lang w:val="bs-Latn-BA"/>
    </w:rPr>
  </w:style>
  <w:style w:type="character" w:customStyle="1" w:styleId="CommentSubjectChar">
    <w:name w:val="Comment Subject Char"/>
    <w:basedOn w:val="CommentTextChar"/>
    <w:link w:val="CommentSubject"/>
    <w:uiPriority w:val="99"/>
    <w:semiHidden/>
    <w:rsid w:val="007B5CFD"/>
    <w:rPr>
      <w:rFonts w:ascii="Verdana" w:hAnsi="Verdana"/>
      <w:b/>
      <w:bCs/>
      <w:sz w:val="20"/>
      <w:szCs w:val="20"/>
      <w:lang w:val="bs-Latn-BA"/>
    </w:rPr>
  </w:style>
  <w:style w:type="paragraph" w:styleId="NoSpacing">
    <w:name w:val="No Spacing"/>
    <w:uiPriority w:val="1"/>
    <w:qFormat/>
    <w:rsid w:val="008A2165"/>
  </w:style>
  <w:style w:type="paragraph" w:styleId="Header">
    <w:name w:val="header"/>
    <w:basedOn w:val="Normal"/>
    <w:link w:val="HeaderChar"/>
    <w:uiPriority w:val="99"/>
    <w:unhideWhenUsed/>
    <w:rsid w:val="008A2165"/>
    <w:pPr>
      <w:tabs>
        <w:tab w:val="center" w:pos="4680"/>
        <w:tab w:val="right" w:pos="9360"/>
      </w:tabs>
    </w:pPr>
  </w:style>
  <w:style w:type="character" w:customStyle="1" w:styleId="HeaderChar">
    <w:name w:val="Header Char"/>
    <w:basedOn w:val="DefaultParagraphFont"/>
    <w:link w:val="Header"/>
    <w:uiPriority w:val="99"/>
    <w:rsid w:val="008A2165"/>
    <w:rPr>
      <w:lang w:val="en-US"/>
    </w:rPr>
  </w:style>
  <w:style w:type="paragraph" w:styleId="Footer">
    <w:name w:val="footer"/>
    <w:basedOn w:val="Normal"/>
    <w:link w:val="FooterChar"/>
    <w:uiPriority w:val="99"/>
    <w:unhideWhenUsed/>
    <w:rsid w:val="008A2165"/>
    <w:pPr>
      <w:tabs>
        <w:tab w:val="center" w:pos="4680"/>
        <w:tab w:val="right" w:pos="9360"/>
      </w:tabs>
    </w:pPr>
  </w:style>
  <w:style w:type="character" w:customStyle="1" w:styleId="FooterChar">
    <w:name w:val="Footer Char"/>
    <w:basedOn w:val="DefaultParagraphFont"/>
    <w:link w:val="Footer"/>
    <w:uiPriority w:val="99"/>
    <w:rsid w:val="008A2165"/>
    <w:rPr>
      <w:lang w:val="en-US"/>
    </w:rPr>
  </w:style>
  <w:style w:type="paragraph" w:customStyle="1" w:styleId="a">
    <w:name w:val="Текст"/>
    <w:basedOn w:val="Normal"/>
    <w:link w:val="Char"/>
    <w:qFormat/>
    <w:rsid w:val="008A2165"/>
    <w:rPr>
      <w:rFonts w:ascii="Calibri Light" w:eastAsia="Calibri" w:hAnsi="Calibri Light" w:cs="Times New Roman"/>
      <w:szCs w:val="20"/>
    </w:rPr>
  </w:style>
  <w:style w:type="character" w:customStyle="1" w:styleId="Char">
    <w:name w:val="Текст Char"/>
    <w:link w:val="a"/>
    <w:rsid w:val="008A2165"/>
    <w:rPr>
      <w:rFonts w:ascii="Calibri Light" w:eastAsia="Calibri" w:hAnsi="Calibri Light" w:cs="Times New Roman"/>
      <w:szCs w:val="20"/>
    </w:rPr>
  </w:style>
  <w:style w:type="paragraph" w:customStyle="1" w:styleId="Default">
    <w:name w:val="Default"/>
    <w:rsid w:val="008A2165"/>
    <w:pPr>
      <w:autoSpaceDE w:val="0"/>
      <w:autoSpaceDN w:val="0"/>
      <w:adjustRightInd w:val="0"/>
    </w:pPr>
    <w:rPr>
      <w:rFonts w:ascii="Calibri" w:hAnsi="Calibri" w:cs="Calibri"/>
      <w:color w:val="000000"/>
      <w:sz w:val="24"/>
      <w:szCs w:val="24"/>
    </w:rPr>
  </w:style>
  <w:style w:type="character" w:customStyle="1" w:styleId="binomial">
    <w:name w:val="binomial"/>
    <w:basedOn w:val="DefaultParagraphFont"/>
    <w:rsid w:val="000270EC"/>
  </w:style>
  <w:style w:type="character" w:customStyle="1" w:styleId="FootnoteTextChar2">
    <w:name w:val="Footnote Text Char2"/>
    <w:aliases w:val="Footnote Text Char1 Char,Footnote Text Blue Char,Footnote Text1 Char,Char Char,Tegn1 Char1,Tegn1 Char Char,Char Char Char Char,Footnote Text Char2 Char Char Char,Footnote Text Char Char2 Char Char Char,ft Char,single space Char"/>
    <w:basedOn w:val="DefaultParagraphFont"/>
    <w:uiPriority w:val="99"/>
    <w:locked/>
    <w:rsid w:val="007F790A"/>
    <w:rPr>
      <w:rFonts w:ascii="Times New Roman" w:eastAsia="Calibri" w:hAnsi="Times New Roman" w:cs="Times New Roman"/>
      <w:sz w:val="20"/>
      <w:szCs w:val="20"/>
    </w:rPr>
  </w:style>
  <w:style w:type="paragraph" w:customStyle="1" w:styleId="TableParagraph">
    <w:name w:val="Table Paragraph"/>
    <w:basedOn w:val="Normal"/>
    <w:uiPriority w:val="1"/>
    <w:qFormat/>
    <w:rsid w:val="000E5962"/>
    <w:pPr>
      <w:widowControl w:val="0"/>
      <w:autoSpaceDE w:val="0"/>
      <w:autoSpaceDN w:val="0"/>
    </w:pPr>
    <w:rPr>
      <w:rFonts w:ascii="Microsoft Sans Serif" w:eastAsia="Microsoft Sans Serif" w:hAnsi="Microsoft Sans Serif" w:cs="Microsoft Sans Serif"/>
    </w:rPr>
  </w:style>
  <w:style w:type="paragraph" w:customStyle="1" w:styleId="NASLOVPLANA">
    <w:name w:val="NASLOV PLANA"/>
    <w:basedOn w:val="Normal"/>
    <w:link w:val="NASLOVPLANAChar"/>
    <w:qFormat/>
    <w:rsid w:val="000E5962"/>
    <w:pPr>
      <w:jc w:val="center"/>
    </w:pPr>
    <w:rPr>
      <w:rFonts w:ascii="Cambria" w:hAnsi="Cambria" w:cs="Times New Roman"/>
      <w:b/>
      <w:caps/>
      <w:sz w:val="32"/>
      <w:szCs w:val="32"/>
    </w:rPr>
  </w:style>
  <w:style w:type="character" w:customStyle="1" w:styleId="NASLOVPLANAChar">
    <w:name w:val="NASLOV PLANA Char"/>
    <w:basedOn w:val="DefaultParagraphFont"/>
    <w:link w:val="NASLOVPLANA"/>
    <w:rsid w:val="000E5962"/>
    <w:rPr>
      <w:rFonts w:ascii="Cambria" w:hAnsi="Cambria" w:cs="Times New Roman"/>
      <w:b/>
      <w:caps/>
      <w:sz w:val="32"/>
      <w:szCs w:val="32"/>
    </w:rPr>
  </w:style>
  <w:style w:type="paragraph" w:styleId="BodyText">
    <w:name w:val="Body Text"/>
    <w:basedOn w:val="Normal"/>
    <w:link w:val="BodyTextChar"/>
    <w:uiPriority w:val="1"/>
    <w:qFormat/>
    <w:rsid w:val="00A54DF3"/>
    <w:pPr>
      <w:widowControl w:val="0"/>
      <w:autoSpaceDE w:val="0"/>
      <w:autoSpaceDN w:val="0"/>
    </w:pPr>
    <w:rPr>
      <w:rFonts w:ascii="Microsoft Sans Serif" w:eastAsia="Microsoft Sans Serif" w:hAnsi="Microsoft Sans Serif" w:cs="Microsoft Sans Serif"/>
      <w:sz w:val="20"/>
      <w:szCs w:val="20"/>
    </w:rPr>
  </w:style>
  <w:style w:type="character" w:customStyle="1" w:styleId="BodyTextChar">
    <w:name w:val="Body Text Char"/>
    <w:basedOn w:val="DefaultParagraphFont"/>
    <w:link w:val="BodyText"/>
    <w:uiPriority w:val="1"/>
    <w:rsid w:val="00A54DF3"/>
    <w:rPr>
      <w:rFonts w:ascii="Microsoft Sans Serif" w:eastAsia="Microsoft Sans Serif" w:hAnsi="Microsoft Sans Serif" w:cs="Microsoft Sans Serif"/>
      <w:sz w:val="20"/>
      <w:szCs w:val="20"/>
      <w:lang w:val="en-US"/>
    </w:rPr>
  </w:style>
  <w:style w:type="paragraph" w:styleId="Caption">
    <w:name w:val="caption"/>
    <w:basedOn w:val="Normal"/>
    <w:next w:val="Normal"/>
    <w:autoRedefine/>
    <w:uiPriority w:val="35"/>
    <w:unhideWhenUsed/>
    <w:qFormat/>
    <w:rsid w:val="008B075B"/>
    <w:pPr>
      <w:keepNext/>
      <w:shd w:val="clear" w:color="auto" w:fill="FFFFFF" w:themeFill="background1"/>
      <w:tabs>
        <w:tab w:val="left" w:pos="2232"/>
        <w:tab w:val="center" w:pos="4513"/>
      </w:tabs>
      <w:spacing w:before="120" w:after="120"/>
    </w:pPr>
    <w:rPr>
      <w:rFonts w:asciiTheme="majorHAnsi" w:hAnsiTheme="majorHAnsi" w:cs="Calibri Light"/>
      <w:bCs/>
      <w:i/>
      <w:iCs/>
      <w:lang w:val="hr-HR"/>
    </w:rPr>
  </w:style>
  <w:style w:type="character" w:customStyle="1" w:styleId="hps">
    <w:name w:val="hps"/>
    <w:basedOn w:val="DefaultParagraphFont"/>
    <w:rsid w:val="00C251DB"/>
  </w:style>
  <w:style w:type="character" w:customStyle="1" w:styleId="hpsatn">
    <w:name w:val="hps atn"/>
    <w:basedOn w:val="DefaultParagraphFont"/>
    <w:rsid w:val="00C251DB"/>
  </w:style>
  <w:style w:type="character" w:customStyle="1" w:styleId="geo-dms">
    <w:name w:val="geo-dms"/>
    <w:basedOn w:val="DefaultParagraphFont"/>
    <w:rsid w:val="00762F7B"/>
  </w:style>
  <w:style w:type="character" w:customStyle="1" w:styleId="latitude">
    <w:name w:val="latitude"/>
    <w:basedOn w:val="DefaultParagraphFont"/>
    <w:rsid w:val="00762F7B"/>
  </w:style>
  <w:style w:type="character" w:customStyle="1" w:styleId="longitude">
    <w:name w:val="longitude"/>
    <w:basedOn w:val="DefaultParagraphFont"/>
    <w:rsid w:val="00762F7B"/>
  </w:style>
  <w:style w:type="paragraph" w:customStyle="1" w:styleId="Pa1">
    <w:name w:val="Pa1"/>
    <w:basedOn w:val="Normal"/>
    <w:next w:val="Normal"/>
    <w:uiPriority w:val="99"/>
    <w:rsid w:val="00762F7B"/>
    <w:pPr>
      <w:autoSpaceDE w:val="0"/>
      <w:autoSpaceDN w:val="0"/>
      <w:adjustRightInd w:val="0"/>
      <w:spacing w:line="201" w:lineRule="atLeast"/>
    </w:pPr>
    <w:rPr>
      <w:rFonts w:ascii="ZRESKI+MyriadPro-Light" w:hAnsi="ZRESKI+MyriadPro-Light"/>
      <w:szCs w:val="24"/>
    </w:rPr>
  </w:style>
  <w:style w:type="character" w:customStyle="1" w:styleId="A2">
    <w:name w:val="A2"/>
    <w:uiPriority w:val="99"/>
    <w:rsid w:val="00762F7B"/>
    <w:rPr>
      <w:rFonts w:cs="ZRESKI+MyriadPro-Light"/>
      <w:color w:val="000000"/>
      <w:sz w:val="18"/>
      <w:szCs w:val="18"/>
    </w:rPr>
  </w:style>
  <w:style w:type="character" w:customStyle="1" w:styleId="markedcontent">
    <w:name w:val="markedcontent"/>
    <w:basedOn w:val="DefaultParagraphFont"/>
    <w:rsid w:val="00762F7B"/>
  </w:style>
  <w:style w:type="character" w:customStyle="1" w:styleId="citation">
    <w:name w:val="citation"/>
    <w:basedOn w:val="DefaultParagraphFont"/>
    <w:rsid w:val="00762F7B"/>
  </w:style>
  <w:style w:type="character" w:customStyle="1" w:styleId="mw-headline">
    <w:name w:val="mw-headline"/>
    <w:basedOn w:val="DefaultParagraphFont"/>
    <w:rsid w:val="00762F7B"/>
  </w:style>
  <w:style w:type="paragraph" w:styleId="TOCHeading">
    <w:name w:val="TOC Heading"/>
    <w:basedOn w:val="Heading1"/>
    <w:next w:val="Normal"/>
    <w:uiPriority w:val="39"/>
    <w:unhideWhenUsed/>
    <w:qFormat/>
    <w:rsid w:val="00762F7B"/>
    <w:pPr>
      <w:keepNext/>
      <w:keepLines/>
      <w:framePr w:wrap="auto" w:vAnchor="margin" w:yAlign="inline"/>
      <w:spacing w:before="240" w:line="259" w:lineRule="auto"/>
      <w:outlineLvl w:val="9"/>
    </w:pPr>
    <w:rPr>
      <w:rFonts w:asciiTheme="majorHAnsi" w:eastAsiaTheme="majorEastAsia" w:hAnsiTheme="majorHAnsi" w:cstheme="majorBidi"/>
      <w:b w:val="0"/>
      <w:bCs w:val="0"/>
      <w:caps w:val="0"/>
      <w:kern w:val="0"/>
      <w:sz w:val="32"/>
      <w:szCs w:val="32"/>
      <w:lang w:eastAsia="en-US"/>
    </w:rPr>
  </w:style>
  <w:style w:type="paragraph" w:styleId="TOC4">
    <w:name w:val="toc 4"/>
    <w:basedOn w:val="Normal"/>
    <w:next w:val="Normal"/>
    <w:autoRedefine/>
    <w:uiPriority w:val="39"/>
    <w:unhideWhenUsed/>
    <w:rsid w:val="00762F7B"/>
    <w:pPr>
      <w:spacing w:after="100" w:line="259" w:lineRule="auto"/>
      <w:ind w:left="660"/>
    </w:pPr>
    <w:rPr>
      <w:kern w:val="2"/>
      <w:lang w:val="en-GB" w:eastAsia="en-GB"/>
    </w:rPr>
  </w:style>
  <w:style w:type="paragraph" w:styleId="TOC5">
    <w:name w:val="toc 5"/>
    <w:basedOn w:val="Normal"/>
    <w:next w:val="Normal"/>
    <w:autoRedefine/>
    <w:uiPriority w:val="39"/>
    <w:unhideWhenUsed/>
    <w:rsid w:val="00762F7B"/>
    <w:pPr>
      <w:spacing w:after="100" w:line="259" w:lineRule="auto"/>
      <w:ind w:left="880"/>
    </w:pPr>
    <w:rPr>
      <w:kern w:val="2"/>
      <w:lang w:val="en-GB" w:eastAsia="en-GB"/>
    </w:rPr>
  </w:style>
  <w:style w:type="paragraph" w:styleId="TOC6">
    <w:name w:val="toc 6"/>
    <w:basedOn w:val="Normal"/>
    <w:next w:val="Normal"/>
    <w:autoRedefine/>
    <w:uiPriority w:val="39"/>
    <w:unhideWhenUsed/>
    <w:rsid w:val="00762F7B"/>
    <w:pPr>
      <w:spacing w:after="100" w:line="259" w:lineRule="auto"/>
      <w:ind w:left="1100"/>
    </w:pPr>
    <w:rPr>
      <w:kern w:val="2"/>
      <w:lang w:val="en-GB" w:eastAsia="en-GB"/>
    </w:rPr>
  </w:style>
  <w:style w:type="paragraph" w:styleId="TOC7">
    <w:name w:val="toc 7"/>
    <w:basedOn w:val="Normal"/>
    <w:next w:val="Normal"/>
    <w:autoRedefine/>
    <w:uiPriority w:val="39"/>
    <w:unhideWhenUsed/>
    <w:rsid w:val="00762F7B"/>
    <w:pPr>
      <w:spacing w:after="100" w:line="259" w:lineRule="auto"/>
      <w:ind w:left="1320"/>
    </w:pPr>
    <w:rPr>
      <w:kern w:val="2"/>
      <w:lang w:val="en-GB" w:eastAsia="en-GB"/>
    </w:rPr>
  </w:style>
  <w:style w:type="paragraph" w:styleId="TOC8">
    <w:name w:val="toc 8"/>
    <w:basedOn w:val="Normal"/>
    <w:next w:val="Normal"/>
    <w:autoRedefine/>
    <w:uiPriority w:val="39"/>
    <w:unhideWhenUsed/>
    <w:rsid w:val="00762F7B"/>
    <w:pPr>
      <w:spacing w:after="100" w:line="259" w:lineRule="auto"/>
      <w:ind w:left="1540"/>
    </w:pPr>
    <w:rPr>
      <w:kern w:val="2"/>
      <w:lang w:val="en-GB" w:eastAsia="en-GB"/>
    </w:rPr>
  </w:style>
  <w:style w:type="paragraph" w:styleId="TOC9">
    <w:name w:val="toc 9"/>
    <w:basedOn w:val="Normal"/>
    <w:next w:val="Normal"/>
    <w:autoRedefine/>
    <w:uiPriority w:val="39"/>
    <w:unhideWhenUsed/>
    <w:rsid w:val="00762F7B"/>
    <w:pPr>
      <w:spacing w:after="100" w:line="259" w:lineRule="auto"/>
      <w:ind w:left="1760"/>
    </w:pPr>
    <w:rPr>
      <w:kern w:val="2"/>
      <w:lang w:val="en-GB" w:eastAsia="en-GB"/>
    </w:rPr>
  </w:style>
  <w:style w:type="character" w:styleId="LineNumber">
    <w:name w:val="line number"/>
    <w:basedOn w:val="DefaultParagraphFont"/>
    <w:uiPriority w:val="99"/>
    <w:semiHidden/>
    <w:unhideWhenUsed/>
    <w:rsid w:val="00685317"/>
  </w:style>
  <w:style w:type="character" w:styleId="PlaceholderText">
    <w:name w:val="Placeholder Text"/>
    <w:basedOn w:val="DefaultParagraphFont"/>
    <w:uiPriority w:val="99"/>
    <w:semiHidden/>
    <w:rsid w:val="006735A7"/>
    <w:rPr>
      <w:color w:val="808080"/>
    </w:rPr>
  </w:style>
  <w:style w:type="paragraph" w:styleId="Revision">
    <w:name w:val="Revision"/>
    <w:hidden/>
    <w:uiPriority w:val="99"/>
    <w:semiHidden/>
    <w:rsid w:val="00983F2D"/>
    <w:pPr>
      <w:jc w:val="left"/>
    </w:pPr>
  </w:style>
  <w:style w:type="table" w:customStyle="1" w:styleId="GridTable4-Accent61">
    <w:name w:val="Grid Table 4 - Accent 61"/>
    <w:basedOn w:val="TableNormal"/>
    <w:uiPriority w:val="49"/>
    <w:rsid w:val="009D6A89"/>
    <w:pPr>
      <w:jc w:val="left"/>
    </w:pPr>
    <w:rPr>
      <w:rFonts w:eastAsiaTheme="minorHAnsi"/>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character" w:customStyle="1" w:styleId="TOC1Char">
    <w:name w:val="TOC 1 Char"/>
    <w:basedOn w:val="DefaultParagraphFont"/>
    <w:link w:val="TOC1"/>
    <w:uiPriority w:val="39"/>
    <w:rsid w:val="00B30C3F"/>
    <w:rPr>
      <w:rFonts w:asciiTheme="majorHAnsi" w:hAnsiTheme="majorHAnsi"/>
      <w:b/>
    </w:rPr>
  </w:style>
  <w:style w:type="table" w:styleId="MediumGrid3-Accent3">
    <w:name w:val="Medium Grid 3 Accent 3"/>
    <w:basedOn w:val="TableNormal"/>
    <w:uiPriority w:val="69"/>
    <w:rsid w:val="001D6E9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2">
    <w:name w:val="Medium Grid 3 Accent 2"/>
    <w:basedOn w:val="TableNormal"/>
    <w:uiPriority w:val="69"/>
    <w:rsid w:val="001D6E9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1-Accent5">
    <w:name w:val="Medium Grid 1 Accent 5"/>
    <w:basedOn w:val="TableNormal"/>
    <w:uiPriority w:val="67"/>
    <w:rsid w:val="001D6E97"/>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E46FFF"/>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LightShading-Accent5">
    <w:name w:val="Light Shading Accent 5"/>
    <w:basedOn w:val="TableNormal"/>
    <w:uiPriority w:val="60"/>
    <w:rsid w:val="00E46FFF"/>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E46FFF"/>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89177">
      <w:bodyDiv w:val="1"/>
      <w:marLeft w:val="0"/>
      <w:marRight w:val="0"/>
      <w:marTop w:val="0"/>
      <w:marBottom w:val="0"/>
      <w:divBdr>
        <w:top w:val="none" w:sz="0" w:space="0" w:color="auto"/>
        <w:left w:val="none" w:sz="0" w:space="0" w:color="auto"/>
        <w:bottom w:val="none" w:sz="0" w:space="0" w:color="auto"/>
        <w:right w:val="none" w:sz="0" w:space="0" w:color="auto"/>
      </w:divBdr>
    </w:div>
    <w:div w:id="105545126">
      <w:bodyDiv w:val="1"/>
      <w:marLeft w:val="0"/>
      <w:marRight w:val="0"/>
      <w:marTop w:val="0"/>
      <w:marBottom w:val="0"/>
      <w:divBdr>
        <w:top w:val="none" w:sz="0" w:space="0" w:color="auto"/>
        <w:left w:val="none" w:sz="0" w:space="0" w:color="auto"/>
        <w:bottom w:val="none" w:sz="0" w:space="0" w:color="auto"/>
        <w:right w:val="none" w:sz="0" w:space="0" w:color="auto"/>
      </w:divBdr>
      <w:divsChild>
        <w:div w:id="373238317">
          <w:marLeft w:val="0"/>
          <w:marRight w:val="0"/>
          <w:marTop w:val="0"/>
          <w:marBottom w:val="0"/>
          <w:divBdr>
            <w:top w:val="none" w:sz="0" w:space="0" w:color="auto"/>
            <w:left w:val="none" w:sz="0" w:space="0" w:color="auto"/>
            <w:bottom w:val="none" w:sz="0" w:space="0" w:color="auto"/>
            <w:right w:val="none" w:sz="0" w:space="0" w:color="auto"/>
          </w:divBdr>
          <w:divsChild>
            <w:div w:id="1166627856">
              <w:marLeft w:val="0"/>
              <w:marRight w:val="0"/>
              <w:marTop w:val="0"/>
              <w:marBottom w:val="0"/>
              <w:divBdr>
                <w:top w:val="none" w:sz="0" w:space="0" w:color="auto"/>
                <w:left w:val="none" w:sz="0" w:space="0" w:color="auto"/>
                <w:bottom w:val="none" w:sz="0" w:space="0" w:color="auto"/>
                <w:right w:val="none" w:sz="0" w:space="0" w:color="auto"/>
              </w:divBdr>
              <w:divsChild>
                <w:div w:id="1040669889">
                  <w:marLeft w:val="0"/>
                  <w:marRight w:val="0"/>
                  <w:marTop w:val="0"/>
                  <w:marBottom w:val="0"/>
                  <w:divBdr>
                    <w:top w:val="none" w:sz="0" w:space="0" w:color="auto"/>
                    <w:left w:val="none" w:sz="0" w:space="0" w:color="auto"/>
                    <w:bottom w:val="none" w:sz="0" w:space="0" w:color="auto"/>
                    <w:right w:val="none" w:sz="0" w:space="0" w:color="auto"/>
                  </w:divBdr>
                </w:div>
                <w:div w:id="249122422">
                  <w:marLeft w:val="0"/>
                  <w:marRight w:val="0"/>
                  <w:marTop w:val="0"/>
                  <w:marBottom w:val="0"/>
                  <w:divBdr>
                    <w:top w:val="none" w:sz="0" w:space="0" w:color="auto"/>
                    <w:left w:val="none" w:sz="0" w:space="0" w:color="auto"/>
                    <w:bottom w:val="none" w:sz="0" w:space="0" w:color="auto"/>
                    <w:right w:val="none" w:sz="0" w:space="0" w:color="auto"/>
                  </w:divBdr>
                </w:div>
                <w:div w:id="698437397">
                  <w:marLeft w:val="0"/>
                  <w:marRight w:val="0"/>
                  <w:marTop w:val="0"/>
                  <w:marBottom w:val="0"/>
                  <w:divBdr>
                    <w:top w:val="none" w:sz="0" w:space="0" w:color="auto"/>
                    <w:left w:val="none" w:sz="0" w:space="0" w:color="auto"/>
                    <w:bottom w:val="none" w:sz="0" w:space="0" w:color="auto"/>
                    <w:right w:val="none" w:sz="0" w:space="0" w:color="auto"/>
                  </w:divBdr>
                </w:div>
                <w:div w:id="2146313478">
                  <w:marLeft w:val="0"/>
                  <w:marRight w:val="0"/>
                  <w:marTop w:val="0"/>
                  <w:marBottom w:val="0"/>
                  <w:divBdr>
                    <w:top w:val="none" w:sz="0" w:space="0" w:color="auto"/>
                    <w:left w:val="none" w:sz="0" w:space="0" w:color="auto"/>
                    <w:bottom w:val="none" w:sz="0" w:space="0" w:color="auto"/>
                    <w:right w:val="none" w:sz="0" w:space="0" w:color="auto"/>
                  </w:divBdr>
                </w:div>
                <w:div w:id="1623000961">
                  <w:marLeft w:val="0"/>
                  <w:marRight w:val="0"/>
                  <w:marTop w:val="0"/>
                  <w:marBottom w:val="0"/>
                  <w:divBdr>
                    <w:top w:val="none" w:sz="0" w:space="0" w:color="auto"/>
                    <w:left w:val="none" w:sz="0" w:space="0" w:color="auto"/>
                    <w:bottom w:val="none" w:sz="0" w:space="0" w:color="auto"/>
                    <w:right w:val="none" w:sz="0" w:space="0" w:color="auto"/>
                  </w:divBdr>
                </w:div>
                <w:div w:id="2074809470">
                  <w:marLeft w:val="0"/>
                  <w:marRight w:val="0"/>
                  <w:marTop w:val="0"/>
                  <w:marBottom w:val="0"/>
                  <w:divBdr>
                    <w:top w:val="none" w:sz="0" w:space="0" w:color="auto"/>
                    <w:left w:val="none" w:sz="0" w:space="0" w:color="auto"/>
                    <w:bottom w:val="none" w:sz="0" w:space="0" w:color="auto"/>
                    <w:right w:val="none" w:sz="0" w:space="0" w:color="auto"/>
                  </w:divBdr>
                </w:div>
                <w:div w:id="663971825">
                  <w:marLeft w:val="0"/>
                  <w:marRight w:val="0"/>
                  <w:marTop w:val="0"/>
                  <w:marBottom w:val="0"/>
                  <w:divBdr>
                    <w:top w:val="none" w:sz="0" w:space="0" w:color="auto"/>
                    <w:left w:val="none" w:sz="0" w:space="0" w:color="auto"/>
                    <w:bottom w:val="none" w:sz="0" w:space="0" w:color="auto"/>
                    <w:right w:val="none" w:sz="0" w:space="0" w:color="auto"/>
                  </w:divBdr>
                </w:div>
                <w:div w:id="1082995794">
                  <w:marLeft w:val="0"/>
                  <w:marRight w:val="0"/>
                  <w:marTop w:val="0"/>
                  <w:marBottom w:val="0"/>
                  <w:divBdr>
                    <w:top w:val="none" w:sz="0" w:space="0" w:color="auto"/>
                    <w:left w:val="none" w:sz="0" w:space="0" w:color="auto"/>
                    <w:bottom w:val="none" w:sz="0" w:space="0" w:color="auto"/>
                    <w:right w:val="none" w:sz="0" w:space="0" w:color="auto"/>
                  </w:divBdr>
                </w:div>
                <w:div w:id="121558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52953">
      <w:bodyDiv w:val="1"/>
      <w:marLeft w:val="0"/>
      <w:marRight w:val="0"/>
      <w:marTop w:val="0"/>
      <w:marBottom w:val="0"/>
      <w:divBdr>
        <w:top w:val="none" w:sz="0" w:space="0" w:color="auto"/>
        <w:left w:val="none" w:sz="0" w:space="0" w:color="auto"/>
        <w:bottom w:val="none" w:sz="0" w:space="0" w:color="auto"/>
        <w:right w:val="none" w:sz="0" w:space="0" w:color="auto"/>
      </w:divBdr>
    </w:div>
    <w:div w:id="226964788">
      <w:bodyDiv w:val="1"/>
      <w:marLeft w:val="0"/>
      <w:marRight w:val="0"/>
      <w:marTop w:val="0"/>
      <w:marBottom w:val="0"/>
      <w:divBdr>
        <w:top w:val="none" w:sz="0" w:space="0" w:color="auto"/>
        <w:left w:val="none" w:sz="0" w:space="0" w:color="auto"/>
        <w:bottom w:val="none" w:sz="0" w:space="0" w:color="auto"/>
        <w:right w:val="none" w:sz="0" w:space="0" w:color="auto"/>
      </w:divBdr>
    </w:div>
    <w:div w:id="277641832">
      <w:bodyDiv w:val="1"/>
      <w:marLeft w:val="0"/>
      <w:marRight w:val="0"/>
      <w:marTop w:val="0"/>
      <w:marBottom w:val="0"/>
      <w:divBdr>
        <w:top w:val="none" w:sz="0" w:space="0" w:color="auto"/>
        <w:left w:val="none" w:sz="0" w:space="0" w:color="auto"/>
        <w:bottom w:val="none" w:sz="0" w:space="0" w:color="auto"/>
        <w:right w:val="none" w:sz="0" w:space="0" w:color="auto"/>
      </w:divBdr>
    </w:div>
    <w:div w:id="351732996">
      <w:bodyDiv w:val="1"/>
      <w:marLeft w:val="0"/>
      <w:marRight w:val="0"/>
      <w:marTop w:val="0"/>
      <w:marBottom w:val="0"/>
      <w:divBdr>
        <w:top w:val="none" w:sz="0" w:space="0" w:color="auto"/>
        <w:left w:val="none" w:sz="0" w:space="0" w:color="auto"/>
        <w:bottom w:val="none" w:sz="0" w:space="0" w:color="auto"/>
        <w:right w:val="none" w:sz="0" w:space="0" w:color="auto"/>
      </w:divBdr>
    </w:div>
    <w:div w:id="398863801">
      <w:bodyDiv w:val="1"/>
      <w:marLeft w:val="0"/>
      <w:marRight w:val="0"/>
      <w:marTop w:val="0"/>
      <w:marBottom w:val="0"/>
      <w:divBdr>
        <w:top w:val="none" w:sz="0" w:space="0" w:color="auto"/>
        <w:left w:val="none" w:sz="0" w:space="0" w:color="auto"/>
        <w:bottom w:val="none" w:sz="0" w:space="0" w:color="auto"/>
        <w:right w:val="none" w:sz="0" w:space="0" w:color="auto"/>
      </w:divBdr>
    </w:div>
    <w:div w:id="538780772">
      <w:bodyDiv w:val="1"/>
      <w:marLeft w:val="0"/>
      <w:marRight w:val="0"/>
      <w:marTop w:val="0"/>
      <w:marBottom w:val="0"/>
      <w:divBdr>
        <w:top w:val="none" w:sz="0" w:space="0" w:color="auto"/>
        <w:left w:val="none" w:sz="0" w:space="0" w:color="auto"/>
        <w:bottom w:val="none" w:sz="0" w:space="0" w:color="auto"/>
        <w:right w:val="none" w:sz="0" w:space="0" w:color="auto"/>
      </w:divBdr>
    </w:div>
    <w:div w:id="671420538">
      <w:bodyDiv w:val="1"/>
      <w:marLeft w:val="0"/>
      <w:marRight w:val="0"/>
      <w:marTop w:val="0"/>
      <w:marBottom w:val="0"/>
      <w:divBdr>
        <w:top w:val="none" w:sz="0" w:space="0" w:color="auto"/>
        <w:left w:val="none" w:sz="0" w:space="0" w:color="auto"/>
        <w:bottom w:val="none" w:sz="0" w:space="0" w:color="auto"/>
        <w:right w:val="none" w:sz="0" w:space="0" w:color="auto"/>
      </w:divBdr>
    </w:div>
    <w:div w:id="714695600">
      <w:bodyDiv w:val="1"/>
      <w:marLeft w:val="0"/>
      <w:marRight w:val="0"/>
      <w:marTop w:val="0"/>
      <w:marBottom w:val="0"/>
      <w:divBdr>
        <w:top w:val="none" w:sz="0" w:space="0" w:color="auto"/>
        <w:left w:val="none" w:sz="0" w:space="0" w:color="auto"/>
        <w:bottom w:val="none" w:sz="0" w:space="0" w:color="auto"/>
        <w:right w:val="none" w:sz="0" w:space="0" w:color="auto"/>
      </w:divBdr>
      <w:divsChild>
        <w:div w:id="2064787289">
          <w:marLeft w:val="0"/>
          <w:marRight w:val="0"/>
          <w:marTop w:val="0"/>
          <w:marBottom w:val="0"/>
          <w:divBdr>
            <w:top w:val="none" w:sz="0" w:space="0" w:color="auto"/>
            <w:left w:val="none" w:sz="0" w:space="0" w:color="auto"/>
            <w:bottom w:val="none" w:sz="0" w:space="0" w:color="auto"/>
            <w:right w:val="none" w:sz="0" w:space="0" w:color="auto"/>
          </w:divBdr>
          <w:divsChild>
            <w:div w:id="22337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474827">
      <w:bodyDiv w:val="1"/>
      <w:marLeft w:val="0"/>
      <w:marRight w:val="0"/>
      <w:marTop w:val="0"/>
      <w:marBottom w:val="0"/>
      <w:divBdr>
        <w:top w:val="none" w:sz="0" w:space="0" w:color="auto"/>
        <w:left w:val="none" w:sz="0" w:space="0" w:color="auto"/>
        <w:bottom w:val="none" w:sz="0" w:space="0" w:color="auto"/>
        <w:right w:val="none" w:sz="0" w:space="0" w:color="auto"/>
      </w:divBdr>
    </w:div>
    <w:div w:id="851644880">
      <w:bodyDiv w:val="1"/>
      <w:marLeft w:val="0"/>
      <w:marRight w:val="0"/>
      <w:marTop w:val="0"/>
      <w:marBottom w:val="0"/>
      <w:divBdr>
        <w:top w:val="none" w:sz="0" w:space="0" w:color="auto"/>
        <w:left w:val="none" w:sz="0" w:space="0" w:color="auto"/>
        <w:bottom w:val="none" w:sz="0" w:space="0" w:color="auto"/>
        <w:right w:val="none" w:sz="0" w:space="0" w:color="auto"/>
      </w:divBdr>
    </w:div>
    <w:div w:id="1306274226">
      <w:bodyDiv w:val="1"/>
      <w:marLeft w:val="0"/>
      <w:marRight w:val="0"/>
      <w:marTop w:val="0"/>
      <w:marBottom w:val="0"/>
      <w:divBdr>
        <w:top w:val="none" w:sz="0" w:space="0" w:color="auto"/>
        <w:left w:val="none" w:sz="0" w:space="0" w:color="auto"/>
        <w:bottom w:val="none" w:sz="0" w:space="0" w:color="auto"/>
        <w:right w:val="none" w:sz="0" w:space="0" w:color="auto"/>
      </w:divBdr>
    </w:div>
    <w:div w:id="1368332838">
      <w:bodyDiv w:val="1"/>
      <w:marLeft w:val="0"/>
      <w:marRight w:val="0"/>
      <w:marTop w:val="0"/>
      <w:marBottom w:val="0"/>
      <w:divBdr>
        <w:top w:val="none" w:sz="0" w:space="0" w:color="auto"/>
        <w:left w:val="none" w:sz="0" w:space="0" w:color="auto"/>
        <w:bottom w:val="none" w:sz="0" w:space="0" w:color="auto"/>
        <w:right w:val="none" w:sz="0" w:space="0" w:color="auto"/>
      </w:divBdr>
    </w:div>
    <w:div w:id="1376928387">
      <w:bodyDiv w:val="1"/>
      <w:marLeft w:val="0"/>
      <w:marRight w:val="0"/>
      <w:marTop w:val="0"/>
      <w:marBottom w:val="0"/>
      <w:divBdr>
        <w:top w:val="none" w:sz="0" w:space="0" w:color="auto"/>
        <w:left w:val="none" w:sz="0" w:space="0" w:color="auto"/>
        <w:bottom w:val="none" w:sz="0" w:space="0" w:color="auto"/>
        <w:right w:val="none" w:sz="0" w:space="0" w:color="auto"/>
      </w:divBdr>
    </w:div>
    <w:div w:id="1818572369">
      <w:bodyDiv w:val="1"/>
      <w:marLeft w:val="0"/>
      <w:marRight w:val="0"/>
      <w:marTop w:val="0"/>
      <w:marBottom w:val="0"/>
      <w:divBdr>
        <w:top w:val="none" w:sz="0" w:space="0" w:color="auto"/>
        <w:left w:val="none" w:sz="0" w:space="0" w:color="auto"/>
        <w:bottom w:val="none" w:sz="0" w:space="0" w:color="auto"/>
        <w:right w:val="none" w:sz="0" w:space="0" w:color="auto"/>
      </w:divBdr>
    </w:div>
    <w:div w:id="1825006710">
      <w:bodyDiv w:val="1"/>
      <w:marLeft w:val="0"/>
      <w:marRight w:val="0"/>
      <w:marTop w:val="0"/>
      <w:marBottom w:val="0"/>
      <w:divBdr>
        <w:top w:val="none" w:sz="0" w:space="0" w:color="auto"/>
        <w:left w:val="none" w:sz="0" w:space="0" w:color="auto"/>
        <w:bottom w:val="none" w:sz="0" w:space="0" w:color="auto"/>
        <w:right w:val="none" w:sz="0" w:space="0" w:color="auto"/>
      </w:divBdr>
    </w:div>
    <w:div w:id="1998413128">
      <w:bodyDiv w:val="1"/>
      <w:marLeft w:val="0"/>
      <w:marRight w:val="0"/>
      <w:marTop w:val="0"/>
      <w:marBottom w:val="0"/>
      <w:divBdr>
        <w:top w:val="none" w:sz="0" w:space="0" w:color="auto"/>
        <w:left w:val="none" w:sz="0" w:space="0" w:color="auto"/>
        <w:bottom w:val="none" w:sz="0" w:space="0" w:color="auto"/>
        <w:right w:val="none" w:sz="0" w:space="0" w:color="auto"/>
      </w:divBdr>
    </w:div>
    <w:div w:id="2043433033">
      <w:bodyDiv w:val="1"/>
      <w:marLeft w:val="0"/>
      <w:marRight w:val="0"/>
      <w:marTop w:val="0"/>
      <w:marBottom w:val="0"/>
      <w:divBdr>
        <w:top w:val="none" w:sz="0" w:space="0" w:color="auto"/>
        <w:left w:val="none" w:sz="0" w:space="0" w:color="auto"/>
        <w:bottom w:val="none" w:sz="0" w:space="0" w:color="auto"/>
        <w:right w:val="none" w:sz="0" w:space="0" w:color="auto"/>
      </w:divBdr>
    </w:div>
    <w:div w:id="2113549453">
      <w:bodyDiv w:val="1"/>
      <w:marLeft w:val="0"/>
      <w:marRight w:val="0"/>
      <w:marTop w:val="0"/>
      <w:marBottom w:val="0"/>
      <w:divBdr>
        <w:top w:val="none" w:sz="0" w:space="0" w:color="auto"/>
        <w:left w:val="none" w:sz="0" w:space="0" w:color="auto"/>
        <w:bottom w:val="none" w:sz="0" w:space="0" w:color="auto"/>
        <w:right w:val="none" w:sz="0" w:space="0" w:color="auto"/>
      </w:divBdr>
    </w:div>
    <w:div w:id="212896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footer" Target="footer2.xml"/><Relationship Id="rId26" Type="http://schemas.openxmlformats.org/officeDocument/2006/relationships/image" Target="media/image11.jpeg"/><Relationship Id="rId39" Type="http://schemas.openxmlformats.org/officeDocument/2006/relationships/image" Target="media/image23.jpeg"/><Relationship Id="rId21" Type="http://schemas.openxmlformats.org/officeDocument/2006/relationships/image" Target="media/image6.png"/><Relationship Id="rId34" Type="http://schemas.openxmlformats.org/officeDocument/2006/relationships/image" Target="media/image19.jpeg"/><Relationship Id="rId42" Type="http://schemas.openxmlformats.org/officeDocument/2006/relationships/image" Target="media/image25.png"/><Relationship Id="rId47" Type="http://schemas.openxmlformats.org/officeDocument/2006/relationships/hyperlink" Target="https://doi.org/10.26471/cjees/2018/013/-019" TargetMode="External"/><Relationship Id="rId50" Type="http://schemas.openxmlformats.org/officeDocument/2006/relationships/hyperlink" Target="http://www.putevirs.com" TargetMode="External"/><Relationship Id="rId55" Type="http://schemas.openxmlformats.org/officeDocument/2006/relationships/header" Target="header1.xml"/><Relationship Id="rId68" Type="http://schemas.microsoft.com/office/2016/09/relationships/commentsIds" Target="commentsIds.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4.jpeg"/><Relationship Id="rId11" Type="http://schemas.openxmlformats.org/officeDocument/2006/relationships/footnotes" Target="footnotes.xml"/><Relationship Id="rId24" Type="http://schemas.openxmlformats.org/officeDocument/2006/relationships/image" Target="media/image9.jpeg"/><Relationship Id="rId32" Type="http://schemas.openxmlformats.org/officeDocument/2006/relationships/image" Target="media/image17.png"/><Relationship Id="rId37" Type="http://schemas.openxmlformats.org/officeDocument/2006/relationships/hyperlink" Target="https://www.virtuelnaperucica.com/sr/naslovna/" TargetMode="External"/><Relationship Id="rId40" Type="http://schemas.openxmlformats.org/officeDocument/2006/relationships/comments" Target="comments.xml"/><Relationship Id="rId45" Type="http://schemas.openxmlformats.org/officeDocument/2006/relationships/hyperlink" Target="https://doi.org/10.1016/j.dendro.2019.125651" TargetMode="External"/><Relationship Id="rId53" Type="http://schemas.openxmlformats.org/officeDocument/2006/relationships/hyperlink" Target="https://doi.org/10.1038/-416389a" TargetMode="External"/><Relationship Id="rId5" Type="http://schemas.openxmlformats.org/officeDocument/2006/relationships/customXml" Target="../customXml/item5.xml"/><Relationship Id="rId61" Type="http://schemas.microsoft.com/office/2011/relationships/people" Target="people.xml"/><Relationship Id="rId19" Type="http://schemas.openxmlformats.org/officeDocument/2006/relationships/image" Target="media/image4.jpeg"/><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image" Target="media/image20.jpeg"/><Relationship Id="rId43" Type="http://schemas.openxmlformats.org/officeDocument/2006/relationships/image" Target="media/image26.png"/><Relationship Id="rId48" Type="http://schemas.openxmlformats.org/officeDocument/2006/relationships/hyperlink" Target="https://doi.org/10.37040/geografie2019124010019" TargetMode="External"/><Relationship Id="rId56" Type="http://schemas.openxmlformats.org/officeDocument/2006/relationships/fontTable" Target="fontTable.xml"/><Relationship Id="rId6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settings" Target="settings.xml"/><Relationship Id="rId8" Type="http://schemas.microsoft.com/office/2007/relationships/stylesWithEffects" Target="stylesWithEffects.xml"/><Relationship Id="rId51" Type="http://schemas.openxmlformats.org/officeDocument/2006/relationships/hyperlink" Target="http://e-priroda.rs.ba/media/protected_sites/pravni_dokumenti/zasticena_podrucja/zakon_o_np_sutjeska.pdf"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image" Target="media/image3.jpeg"/><Relationship Id="rId25" Type="http://schemas.openxmlformats.org/officeDocument/2006/relationships/image" Target="media/image10.jpeg"/><Relationship Id="rId33" Type="http://schemas.openxmlformats.org/officeDocument/2006/relationships/image" Target="media/image18.png"/><Relationship Id="rId38" Type="http://schemas.openxmlformats.org/officeDocument/2006/relationships/image" Target="media/image22.jpeg"/><Relationship Id="rId46" Type="http://schemas.openxmlformats.org/officeDocument/2006/relationships/hyperlink" Target="https://doi.org/10.1023/A:1008934324223" TargetMode="External"/><Relationship Id="rId67" Type="http://schemas.microsoft.com/office/2018/08/relationships/commentsExtensible" Target="commentsExtensible.xml"/><Relationship Id="rId20" Type="http://schemas.openxmlformats.org/officeDocument/2006/relationships/image" Target="media/image5.jpeg"/><Relationship Id="rId41" Type="http://schemas.openxmlformats.org/officeDocument/2006/relationships/image" Target="media/image24.png"/><Relationship Id="rId54" Type="http://schemas.openxmlformats.org/officeDocument/2006/relationships/hyperlink" Target="http://www.europlusmed.org" TargetMode="External"/><Relationship Id="rId6" Type="http://schemas.openxmlformats.org/officeDocument/2006/relationships/numbering" Target="numbering.xml"/><Relationship Id="rId15" Type="http://schemas.openxmlformats.org/officeDocument/2006/relationships/hyperlink" Target="https://sutjeskanp.com//" TargetMode="External"/><Relationship Id="rId23" Type="http://schemas.openxmlformats.org/officeDocument/2006/relationships/image" Target="media/image8.png"/><Relationship Id="rId28" Type="http://schemas.openxmlformats.org/officeDocument/2006/relationships/image" Target="media/image13.jpeg"/><Relationship Id="rId36" Type="http://schemas.openxmlformats.org/officeDocument/2006/relationships/image" Target="media/image21.jpeg"/><Relationship Id="rId49" Type="http://schemas.openxmlformats.org/officeDocument/2006/relationships/hyperlink" Target="https://doi.org/10.1038/nature01333" TargetMode="External"/><Relationship Id="rId57" Type="http://schemas.openxmlformats.org/officeDocument/2006/relationships/theme" Target="theme/theme1.xml"/><Relationship Id="rId10" Type="http://schemas.openxmlformats.org/officeDocument/2006/relationships/webSettings" Target="webSettings.xml"/><Relationship Id="rId31" Type="http://schemas.openxmlformats.org/officeDocument/2006/relationships/image" Target="media/image16.jpeg"/><Relationship Id="rId44" Type="http://schemas.openxmlformats.org/officeDocument/2006/relationships/hyperlink" Target="https://www.facebook.com/muzejbs" TargetMode="External"/><Relationship Id="rId52" Type="http://schemas.openxmlformats.org/officeDocument/2006/relationships/hyperlink" Target="http://e-priroda.rs.ba/media/protected_sites/pravni_dokumenti/planovi_upravljanja/Plan_upravljanja_Sutjesk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EC7D8D5C1C014287E6BADA83DC2FF2" ma:contentTypeVersion="17" ma:contentTypeDescription="Create a new document." ma:contentTypeScope="" ma:versionID="7428659388bf87f85f1ff506900264a0">
  <xsd:schema xmlns:xsd="http://www.w3.org/2001/XMLSchema" xmlns:xs="http://www.w3.org/2001/XMLSchema" xmlns:p="http://schemas.microsoft.com/office/2006/metadata/properties" xmlns:ns2="de777af5-75c5-4059-8842-b3ca2d118c77" xmlns:ns3="98528ecb-ff66-46b3-aae8-7492856cec16" targetNamespace="http://schemas.microsoft.com/office/2006/metadata/properties" ma:root="true" ma:fieldsID="675c20aed83e244de94c8de501620d3f" ns2:_="" ns3:_="">
    <xsd:import namespace="de777af5-75c5-4059-8842-b3ca2d118c77"/>
    <xsd:import namespace="98528ecb-ff66-46b3-aae8-7492856ce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777af5-75c5-4059-8842-b3ca2d118c77"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f962b510-1f44-4fd5-9023-f2b66efc7d6f}" ma:internalName="TaxCatchAll" ma:showField="CatchAllData" ma:web="de777af5-75c5-4059-8842-b3ca2d118c7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8528ecb-ff66-46b3-aae8-7492856ce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DateTaken" ma:index="23" nillable="true" ma:displayName="MediaServiceDateTaken" ma:hidden="true" ma:internalName="MediaServiceDateTake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B0542 - Bosnia &amp; Herzegovina- Sarajevo</OfficeCountry>
    <DocumentStatus xmlns="d9cf0e28-81d2-4dc7-8b10-820d80ed680d">Final</DocumentStatus>
    <DocCoverageEndDate xmlns="d9cf0e28-81d2-4dc7-8b10-820d80ed680d">2034-12-31T05:00:00+00:00</DocCoverageEndDate>
    <FunctionalArea xmlns="d9cf0e28-81d2-4dc7-8b10-820d80ed680d">Programme and Project</FunctionalArea>
    <FileNameDescription xmlns="d9cf0e28-81d2-4dc7-8b10-820d80ed680d">Management plan NP Sutjeska</FileNameDescription>
    <ProjectNumber xmlns="d9cf0e28-81d2-4dc7-8b10-820d80ed680d">00128336</ProjectNumber>
    <DocumentType xmlns="d9cf0e28-81d2-4dc7-8b10-820d80ed680d">Quality Assurance (QA)</DocumentType>
    <Language xmlns="d9cf0e28-81d2-4dc7-8b10-820d80ed680d">Other</Language>
    <AuthorName xmlns="d9cf0e28-81d2-4dc7-8b10-820d80ed680d">UNDP</AuthorName>
    <DocumentCategory xmlns="d9cf0e28-81d2-4dc7-8b10-820d80ed680d">Project</DocumentCategory>
    <OperatingUnit xmlns="d9cf0e28-81d2-4dc7-8b10-820d80ed680d">UNDP-BIH</OperatingUnit>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00122351</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f97bddc77fad9a11c7b8ee77fe09a7b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a2ae286b31088cd76499a9198c64a23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615456-B106-4A52-AD39-9DE7EDA96FA5}"/>
</file>

<file path=customXml/itemProps2.xml><?xml version="1.0" encoding="utf-8"?>
<ds:datastoreItem xmlns:ds="http://schemas.openxmlformats.org/officeDocument/2006/customXml" ds:itemID="{BC3444B4-5768-474B-BB10-53A50CF79F13}">
  <ds:schemaRefs>
    <ds:schemaRef ds:uri="http://schemas.microsoft.com/office/2006/metadata/properties"/>
    <ds:schemaRef ds:uri="http://schemas.microsoft.com/office/infopath/2007/PartnerControls"/>
    <ds:schemaRef ds:uri="de777af5-75c5-4059-8842-b3ca2d118c77"/>
    <ds:schemaRef ds:uri="98528ecb-ff66-46b3-aae8-7492856cec16"/>
  </ds:schemaRefs>
</ds:datastoreItem>
</file>

<file path=customXml/itemProps3.xml><?xml version="1.0" encoding="utf-8"?>
<ds:datastoreItem xmlns:ds="http://schemas.openxmlformats.org/officeDocument/2006/customXml" ds:itemID="{F8D2155D-6964-4558-A17C-693026EDE3F2}"/>
</file>

<file path=customXml/itemProps4.xml><?xml version="1.0" encoding="utf-8"?>
<ds:datastoreItem xmlns:ds="http://schemas.openxmlformats.org/officeDocument/2006/customXml" ds:itemID="{03BD3873-7ECC-4A5D-B308-28307E18A3D9}">
  <ds:schemaRefs>
    <ds:schemaRef ds:uri="http://schemas.microsoft.com/sharepoint/v3/contenttype/forms"/>
  </ds:schemaRefs>
</ds:datastoreItem>
</file>

<file path=customXml/itemProps5.xml><?xml version="1.0" encoding="utf-8"?>
<ds:datastoreItem xmlns:ds="http://schemas.openxmlformats.org/officeDocument/2006/customXml" ds:itemID="{EBCC8A43-9237-4C01-937C-9EF52B0D3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592</TotalTime>
  <Pages>139</Pages>
  <Words>52819</Words>
  <Characters>301073</Characters>
  <Application>Microsoft Office Word</Application>
  <DocSecurity>0</DocSecurity>
  <Lines>2508</Lines>
  <Paragraphs>706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353186</CharactersWithSpaces>
  <SharedDoc>false</SharedDoc>
  <HLinks>
    <vt:vector size="672" baseType="variant">
      <vt:variant>
        <vt:i4>4718676</vt:i4>
      </vt:variant>
      <vt:variant>
        <vt:i4>639</vt:i4>
      </vt:variant>
      <vt:variant>
        <vt:i4>0</vt:i4>
      </vt:variant>
      <vt:variant>
        <vt:i4>5</vt:i4>
      </vt:variant>
      <vt:variant>
        <vt:lpwstr>https://www.facebook.com/muzejbs</vt:lpwstr>
      </vt:variant>
      <vt:variant>
        <vt:lpwstr/>
      </vt:variant>
      <vt:variant>
        <vt:i4>7536748</vt:i4>
      </vt:variant>
      <vt:variant>
        <vt:i4>636</vt:i4>
      </vt:variant>
      <vt:variant>
        <vt:i4>0</vt:i4>
      </vt:variant>
      <vt:variant>
        <vt:i4>5</vt:i4>
      </vt:variant>
      <vt:variant>
        <vt:lpwstr>https://www.virtuelnaperucica.com/sr/naslovna/</vt:lpwstr>
      </vt:variant>
      <vt:variant>
        <vt:lpwstr/>
      </vt:variant>
      <vt:variant>
        <vt:i4>1048630</vt:i4>
      </vt:variant>
      <vt:variant>
        <vt:i4>633</vt:i4>
      </vt:variant>
      <vt:variant>
        <vt:i4>0</vt:i4>
      </vt:variant>
      <vt:variant>
        <vt:i4>5</vt:i4>
      </vt:variant>
      <vt:variant>
        <vt:lpwstr/>
      </vt:variant>
      <vt:variant>
        <vt:lpwstr>_Toc144142704</vt:lpwstr>
      </vt:variant>
      <vt:variant>
        <vt:i4>1048630</vt:i4>
      </vt:variant>
      <vt:variant>
        <vt:i4>630</vt:i4>
      </vt:variant>
      <vt:variant>
        <vt:i4>0</vt:i4>
      </vt:variant>
      <vt:variant>
        <vt:i4>5</vt:i4>
      </vt:variant>
      <vt:variant>
        <vt:lpwstr/>
      </vt:variant>
      <vt:variant>
        <vt:lpwstr>_Toc144142700</vt:lpwstr>
      </vt:variant>
      <vt:variant>
        <vt:i4>1638455</vt:i4>
      </vt:variant>
      <vt:variant>
        <vt:i4>627</vt:i4>
      </vt:variant>
      <vt:variant>
        <vt:i4>0</vt:i4>
      </vt:variant>
      <vt:variant>
        <vt:i4>5</vt:i4>
      </vt:variant>
      <vt:variant>
        <vt:lpwstr/>
      </vt:variant>
      <vt:variant>
        <vt:lpwstr>_Toc144142696</vt:lpwstr>
      </vt:variant>
      <vt:variant>
        <vt:i4>1638455</vt:i4>
      </vt:variant>
      <vt:variant>
        <vt:i4>624</vt:i4>
      </vt:variant>
      <vt:variant>
        <vt:i4>0</vt:i4>
      </vt:variant>
      <vt:variant>
        <vt:i4>5</vt:i4>
      </vt:variant>
      <vt:variant>
        <vt:lpwstr/>
      </vt:variant>
      <vt:variant>
        <vt:lpwstr>_Toc144142695</vt:lpwstr>
      </vt:variant>
      <vt:variant>
        <vt:i4>1638455</vt:i4>
      </vt:variant>
      <vt:variant>
        <vt:i4>621</vt:i4>
      </vt:variant>
      <vt:variant>
        <vt:i4>0</vt:i4>
      </vt:variant>
      <vt:variant>
        <vt:i4>5</vt:i4>
      </vt:variant>
      <vt:variant>
        <vt:lpwstr/>
      </vt:variant>
      <vt:variant>
        <vt:lpwstr>_Toc144142694</vt:lpwstr>
      </vt:variant>
      <vt:variant>
        <vt:i4>5046345</vt:i4>
      </vt:variant>
      <vt:variant>
        <vt:i4>618</vt:i4>
      </vt:variant>
      <vt:variant>
        <vt:i4>0</vt:i4>
      </vt:variant>
      <vt:variant>
        <vt:i4>5</vt:i4>
      </vt:variant>
      <vt:variant>
        <vt:lpwstr>https://sutjeskanp.com//</vt:lpwstr>
      </vt:variant>
      <vt:variant>
        <vt:lpwstr/>
      </vt:variant>
      <vt:variant>
        <vt:i4>1441847</vt:i4>
      </vt:variant>
      <vt:variant>
        <vt:i4>611</vt:i4>
      </vt:variant>
      <vt:variant>
        <vt:i4>0</vt:i4>
      </vt:variant>
      <vt:variant>
        <vt:i4>5</vt:i4>
      </vt:variant>
      <vt:variant>
        <vt:lpwstr/>
      </vt:variant>
      <vt:variant>
        <vt:lpwstr>_Toc153563326</vt:lpwstr>
      </vt:variant>
      <vt:variant>
        <vt:i4>1441847</vt:i4>
      </vt:variant>
      <vt:variant>
        <vt:i4>605</vt:i4>
      </vt:variant>
      <vt:variant>
        <vt:i4>0</vt:i4>
      </vt:variant>
      <vt:variant>
        <vt:i4>5</vt:i4>
      </vt:variant>
      <vt:variant>
        <vt:lpwstr/>
      </vt:variant>
      <vt:variant>
        <vt:lpwstr>_Toc153563325</vt:lpwstr>
      </vt:variant>
      <vt:variant>
        <vt:i4>1441847</vt:i4>
      </vt:variant>
      <vt:variant>
        <vt:i4>599</vt:i4>
      </vt:variant>
      <vt:variant>
        <vt:i4>0</vt:i4>
      </vt:variant>
      <vt:variant>
        <vt:i4>5</vt:i4>
      </vt:variant>
      <vt:variant>
        <vt:lpwstr/>
      </vt:variant>
      <vt:variant>
        <vt:lpwstr>_Toc153563324</vt:lpwstr>
      </vt:variant>
      <vt:variant>
        <vt:i4>1441847</vt:i4>
      </vt:variant>
      <vt:variant>
        <vt:i4>593</vt:i4>
      </vt:variant>
      <vt:variant>
        <vt:i4>0</vt:i4>
      </vt:variant>
      <vt:variant>
        <vt:i4>5</vt:i4>
      </vt:variant>
      <vt:variant>
        <vt:lpwstr/>
      </vt:variant>
      <vt:variant>
        <vt:lpwstr>_Toc153563323</vt:lpwstr>
      </vt:variant>
      <vt:variant>
        <vt:i4>1441847</vt:i4>
      </vt:variant>
      <vt:variant>
        <vt:i4>587</vt:i4>
      </vt:variant>
      <vt:variant>
        <vt:i4>0</vt:i4>
      </vt:variant>
      <vt:variant>
        <vt:i4>5</vt:i4>
      </vt:variant>
      <vt:variant>
        <vt:lpwstr/>
      </vt:variant>
      <vt:variant>
        <vt:lpwstr>_Toc153563322</vt:lpwstr>
      </vt:variant>
      <vt:variant>
        <vt:i4>1441847</vt:i4>
      </vt:variant>
      <vt:variant>
        <vt:i4>581</vt:i4>
      </vt:variant>
      <vt:variant>
        <vt:i4>0</vt:i4>
      </vt:variant>
      <vt:variant>
        <vt:i4>5</vt:i4>
      </vt:variant>
      <vt:variant>
        <vt:lpwstr/>
      </vt:variant>
      <vt:variant>
        <vt:lpwstr>_Toc153563321</vt:lpwstr>
      </vt:variant>
      <vt:variant>
        <vt:i4>1441847</vt:i4>
      </vt:variant>
      <vt:variant>
        <vt:i4>575</vt:i4>
      </vt:variant>
      <vt:variant>
        <vt:i4>0</vt:i4>
      </vt:variant>
      <vt:variant>
        <vt:i4>5</vt:i4>
      </vt:variant>
      <vt:variant>
        <vt:lpwstr/>
      </vt:variant>
      <vt:variant>
        <vt:lpwstr>_Toc153563320</vt:lpwstr>
      </vt:variant>
      <vt:variant>
        <vt:i4>1376311</vt:i4>
      </vt:variant>
      <vt:variant>
        <vt:i4>569</vt:i4>
      </vt:variant>
      <vt:variant>
        <vt:i4>0</vt:i4>
      </vt:variant>
      <vt:variant>
        <vt:i4>5</vt:i4>
      </vt:variant>
      <vt:variant>
        <vt:lpwstr/>
      </vt:variant>
      <vt:variant>
        <vt:lpwstr>_Toc153563319</vt:lpwstr>
      </vt:variant>
      <vt:variant>
        <vt:i4>1376311</vt:i4>
      </vt:variant>
      <vt:variant>
        <vt:i4>563</vt:i4>
      </vt:variant>
      <vt:variant>
        <vt:i4>0</vt:i4>
      </vt:variant>
      <vt:variant>
        <vt:i4>5</vt:i4>
      </vt:variant>
      <vt:variant>
        <vt:lpwstr/>
      </vt:variant>
      <vt:variant>
        <vt:lpwstr>_Toc153563318</vt:lpwstr>
      </vt:variant>
      <vt:variant>
        <vt:i4>1376311</vt:i4>
      </vt:variant>
      <vt:variant>
        <vt:i4>557</vt:i4>
      </vt:variant>
      <vt:variant>
        <vt:i4>0</vt:i4>
      </vt:variant>
      <vt:variant>
        <vt:i4>5</vt:i4>
      </vt:variant>
      <vt:variant>
        <vt:lpwstr/>
      </vt:variant>
      <vt:variant>
        <vt:lpwstr>_Toc153563317</vt:lpwstr>
      </vt:variant>
      <vt:variant>
        <vt:i4>1376311</vt:i4>
      </vt:variant>
      <vt:variant>
        <vt:i4>551</vt:i4>
      </vt:variant>
      <vt:variant>
        <vt:i4>0</vt:i4>
      </vt:variant>
      <vt:variant>
        <vt:i4>5</vt:i4>
      </vt:variant>
      <vt:variant>
        <vt:lpwstr/>
      </vt:variant>
      <vt:variant>
        <vt:lpwstr>_Toc153563316</vt:lpwstr>
      </vt:variant>
      <vt:variant>
        <vt:i4>1376311</vt:i4>
      </vt:variant>
      <vt:variant>
        <vt:i4>545</vt:i4>
      </vt:variant>
      <vt:variant>
        <vt:i4>0</vt:i4>
      </vt:variant>
      <vt:variant>
        <vt:i4>5</vt:i4>
      </vt:variant>
      <vt:variant>
        <vt:lpwstr/>
      </vt:variant>
      <vt:variant>
        <vt:lpwstr>_Toc153563315</vt:lpwstr>
      </vt:variant>
      <vt:variant>
        <vt:i4>1376311</vt:i4>
      </vt:variant>
      <vt:variant>
        <vt:i4>539</vt:i4>
      </vt:variant>
      <vt:variant>
        <vt:i4>0</vt:i4>
      </vt:variant>
      <vt:variant>
        <vt:i4>5</vt:i4>
      </vt:variant>
      <vt:variant>
        <vt:lpwstr/>
      </vt:variant>
      <vt:variant>
        <vt:lpwstr>_Toc153563314</vt:lpwstr>
      </vt:variant>
      <vt:variant>
        <vt:i4>1376311</vt:i4>
      </vt:variant>
      <vt:variant>
        <vt:i4>533</vt:i4>
      </vt:variant>
      <vt:variant>
        <vt:i4>0</vt:i4>
      </vt:variant>
      <vt:variant>
        <vt:i4>5</vt:i4>
      </vt:variant>
      <vt:variant>
        <vt:lpwstr/>
      </vt:variant>
      <vt:variant>
        <vt:lpwstr>_Toc153563313</vt:lpwstr>
      </vt:variant>
      <vt:variant>
        <vt:i4>1376311</vt:i4>
      </vt:variant>
      <vt:variant>
        <vt:i4>527</vt:i4>
      </vt:variant>
      <vt:variant>
        <vt:i4>0</vt:i4>
      </vt:variant>
      <vt:variant>
        <vt:i4>5</vt:i4>
      </vt:variant>
      <vt:variant>
        <vt:lpwstr/>
      </vt:variant>
      <vt:variant>
        <vt:lpwstr>_Toc153563312</vt:lpwstr>
      </vt:variant>
      <vt:variant>
        <vt:i4>1376311</vt:i4>
      </vt:variant>
      <vt:variant>
        <vt:i4>521</vt:i4>
      </vt:variant>
      <vt:variant>
        <vt:i4>0</vt:i4>
      </vt:variant>
      <vt:variant>
        <vt:i4>5</vt:i4>
      </vt:variant>
      <vt:variant>
        <vt:lpwstr/>
      </vt:variant>
      <vt:variant>
        <vt:lpwstr>_Toc153563311</vt:lpwstr>
      </vt:variant>
      <vt:variant>
        <vt:i4>1376311</vt:i4>
      </vt:variant>
      <vt:variant>
        <vt:i4>515</vt:i4>
      </vt:variant>
      <vt:variant>
        <vt:i4>0</vt:i4>
      </vt:variant>
      <vt:variant>
        <vt:i4>5</vt:i4>
      </vt:variant>
      <vt:variant>
        <vt:lpwstr/>
      </vt:variant>
      <vt:variant>
        <vt:lpwstr>_Toc153563310</vt:lpwstr>
      </vt:variant>
      <vt:variant>
        <vt:i4>1310775</vt:i4>
      </vt:variant>
      <vt:variant>
        <vt:i4>509</vt:i4>
      </vt:variant>
      <vt:variant>
        <vt:i4>0</vt:i4>
      </vt:variant>
      <vt:variant>
        <vt:i4>5</vt:i4>
      </vt:variant>
      <vt:variant>
        <vt:lpwstr/>
      </vt:variant>
      <vt:variant>
        <vt:lpwstr>_Toc153563309</vt:lpwstr>
      </vt:variant>
      <vt:variant>
        <vt:i4>1310775</vt:i4>
      </vt:variant>
      <vt:variant>
        <vt:i4>503</vt:i4>
      </vt:variant>
      <vt:variant>
        <vt:i4>0</vt:i4>
      </vt:variant>
      <vt:variant>
        <vt:i4>5</vt:i4>
      </vt:variant>
      <vt:variant>
        <vt:lpwstr/>
      </vt:variant>
      <vt:variant>
        <vt:lpwstr>_Toc153563308</vt:lpwstr>
      </vt:variant>
      <vt:variant>
        <vt:i4>1310775</vt:i4>
      </vt:variant>
      <vt:variant>
        <vt:i4>497</vt:i4>
      </vt:variant>
      <vt:variant>
        <vt:i4>0</vt:i4>
      </vt:variant>
      <vt:variant>
        <vt:i4>5</vt:i4>
      </vt:variant>
      <vt:variant>
        <vt:lpwstr/>
      </vt:variant>
      <vt:variant>
        <vt:lpwstr>_Toc153563307</vt:lpwstr>
      </vt:variant>
      <vt:variant>
        <vt:i4>1310775</vt:i4>
      </vt:variant>
      <vt:variant>
        <vt:i4>491</vt:i4>
      </vt:variant>
      <vt:variant>
        <vt:i4>0</vt:i4>
      </vt:variant>
      <vt:variant>
        <vt:i4>5</vt:i4>
      </vt:variant>
      <vt:variant>
        <vt:lpwstr/>
      </vt:variant>
      <vt:variant>
        <vt:lpwstr>_Toc153563306</vt:lpwstr>
      </vt:variant>
      <vt:variant>
        <vt:i4>1310775</vt:i4>
      </vt:variant>
      <vt:variant>
        <vt:i4>485</vt:i4>
      </vt:variant>
      <vt:variant>
        <vt:i4>0</vt:i4>
      </vt:variant>
      <vt:variant>
        <vt:i4>5</vt:i4>
      </vt:variant>
      <vt:variant>
        <vt:lpwstr/>
      </vt:variant>
      <vt:variant>
        <vt:lpwstr>_Toc153563305</vt:lpwstr>
      </vt:variant>
      <vt:variant>
        <vt:i4>1310775</vt:i4>
      </vt:variant>
      <vt:variant>
        <vt:i4>479</vt:i4>
      </vt:variant>
      <vt:variant>
        <vt:i4>0</vt:i4>
      </vt:variant>
      <vt:variant>
        <vt:i4>5</vt:i4>
      </vt:variant>
      <vt:variant>
        <vt:lpwstr/>
      </vt:variant>
      <vt:variant>
        <vt:lpwstr>_Toc153563304</vt:lpwstr>
      </vt:variant>
      <vt:variant>
        <vt:i4>1310775</vt:i4>
      </vt:variant>
      <vt:variant>
        <vt:i4>473</vt:i4>
      </vt:variant>
      <vt:variant>
        <vt:i4>0</vt:i4>
      </vt:variant>
      <vt:variant>
        <vt:i4>5</vt:i4>
      </vt:variant>
      <vt:variant>
        <vt:lpwstr/>
      </vt:variant>
      <vt:variant>
        <vt:lpwstr>_Toc153563303</vt:lpwstr>
      </vt:variant>
      <vt:variant>
        <vt:i4>1310775</vt:i4>
      </vt:variant>
      <vt:variant>
        <vt:i4>467</vt:i4>
      </vt:variant>
      <vt:variant>
        <vt:i4>0</vt:i4>
      </vt:variant>
      <vt:variant>
        <vt:i4>5</vt:i4>
      </vt:variant>
      <vt:variant>
        <vt:lpwstr/>
      </vt:variant>
      <vt:variant>
        <vt:lpwstr>_Toc153563302</vt:lpwstr>
      </vt:variant>
      <vt:variant>
        <vt:i4>1310775</vt:i4>
      </vt:variant>
      <vt:variant>
        <vt:i4>461</vt:i4>
      </vt:variant>
      <vt:variant>
        <vt:i4>0</vt:i4>
      </vt:variant>
      <vt:variant>
        <vt:i4>5</vt:i4>
      </vt:variant>
      <vt:variant>
        <vt:lpwstr/>
      </vt:variant>
      <vt:variant>
        <vt:lpwstr>_Toc153563301</vt:lpwstr>
      </vt:variant>
      <vt:variant>
        <vt:i4>1310775</vt:i4>
      </vt:variant>
      <vt:variant>
        <vt:i4>455</vt:i4>
      </vt:variant>
      <vt:variant>
        <vt:i4>0</vt:i4>
      </vt:variant>
      <vt:variant>
        <vt:i4>5</vt:i4>
      </vt:variant>
      <vt:variant>
        <vt:lpwstr/>
      </vt:variant>
      <vt:variant>
        <vt:lpwstr>_Toc153563300</vt:lpwstr>
      </vt:variant>
      <vt:variant>
        <vt:i4>1900598</vt:i4>
      </vt:variant>
      <vt:variant>
        <vt:i4>449</vt:i4>
      </vt:variant>
      <vt:variant>
        <vt:i4>0</vt:i4>
      </vt:variant>
      <vt:variant>
        <vt:i4>5</vt:i4>
      </vt:variant>
      <vt:variant>
        <vt:lpwstr/>
      </vt:variant>
      <vt:variant>
        <vt:lpwstr>_Toc153563299</vt:lpwstr>
      </vt:variant>
      <vt:variant>
        <vt:i4>1900598</vt:i4>
      </vt:variant>
      <vt:variant>
        <vt:i4>443</vt:i4>
      </vt:variant>
      <vt:variant>
        <vt:i4>0</vt:i4>
      </vt:variant>
      <vt:variant>
        <vt:i4>5</vt:i4>
      </vt:variant>
      <vt:variant>
        <vt:lpwstr/>
      </vt:variant>
      <vt:variant>
        <vt:lpwstr>_Toc153563298</vt:lpwstr>
      </vt:variant>
      <vt:variant>
        <vt:i4>1900598</vt:i4>
      </vt:variant>
      <vt:variant>
        <vt:i4>437</vt:i4>
      </vt:variant>
      <vt:variant>
        <vt:i4>0</vt:i4>
      </vt:variant>
      <vt:variant>
        <vt:i4>5</vt:i4>
      </vt:variant>
      <vt:variant>
        <vt:lpwstr/>
      </vt:variant>
      <vt:variant>
        <vt:lpwstr>_Toc153563297</vt:lpwstr>
      </vt:variant>
      <vt:variant>
        <vt:i4>1900598</vt:i4>
      </vt:variant>
      <vt:variant>
        <vt:i4>431</vt:i4>
      </vt:variant>
      <vt:variant>
        <vt:i4>0</vt:i4>
      </vt:variant>
      <vt:variant>
        <vt:i4>5</vt:i4>
      </vt:variant>
      <vt:variant>
        <vt:lpwstr/>
      </vt:variant>
      <vt:variant>
        <vt:lpwstr>_Toc153563296</vt:lpwstr>
      </vt:variant>
      <vt:variant>
        <vt:i4>1900598</vt:i4>
      </vt:variant>
      <vt:variant>
        <vt:i4>425</vt:i4>
      </vt:variant>
      <vt:variant>
        <vt:i4>0</vt:i4>
      </vt:variant>
      <vt:variant>
        <vt:i4>5</vt:i4>
      </vt:variant>
      <vt:variant>
        <vt:lpwstr/>
      </vt:variant>
      <vt:variant>
        <vt:lpwstr>_Toc153563295</vt:lpwstr>
      </vt:variant>
      <vt:variant>
        <vt:i4>1900598</vt:i4>
      </vt:variant>
      <vt:variant>
        <vt:i4>419</vt:i4>
      </vt:variant>
      <vt:variant>
        <vt:i4>0</vt:i4>
      </vt:variant>
      <vt:variant>
        <vt:i4>5</vt:i4>
      </vt:variant>
      <vt:variant>
        <vt:lpwstr/>
      </vt:variant>
      <vt:variant>
        <vt:lpwstr>_Toc153563294</vt:lpwstr>
      </vt:variant>
      <vt:variant>
        <vt:i4>1900598</vt:i4>
      </vt:variant>
      <vt:variant>
        <vt:i4>413</vt:i4>
      </vt:variant>
      <vt:variant>
        <vt:i4>0</vt:i4>
      </vt:variant>
      <vt:variant>
        <vt:i4>5</vt:i4>
      </vt:variant>
      <vt:variant>
        <vt:lpwstr/>
      </vt:variant>
      <vt:variant>
        <vt:lpwstr>_Toc153563293</vt:lpwstr>
      </vt:variant>
      <vt:variant>
        <vt:i4>1900598</vt:i4>
      </vt:variant>
      <vt:variant>
        <vt:i4>407</vt:i4>
      </vt:variant>
      <vt:variant>
        <vt:i4>0</vt:i4>
      </vt:variant>
      <vt:variant>
        <vt:i4>5</vt:i4>
      </vt:variant>
      <vt:variant>
        <vt:lpwstr/>
      </vt:variant>
      <vt:variant>
        <vt:lpwstr>_Toc153563292</vt:lpwstr>
      </vt:variant>
      <vt:variant>
        <vt:i4>1900598</vt:i4>
      </vt:variant>
      <vt:variant>
        <vt:i4>401</vt:i4>
      </vt:variant>
      <vt:variant>
        <vt:i4>0</vt:i4>
      </vt:variant>
      <vt:variant>
        <vt:i4>5</vt:i4>
      </vt:variant>
      <vt:variant>
        <vt:lpwstr/>
      </vt:variant>
      <vt:variant>
        <vt:lpwstr>_Toc153563291</vt:lpwstr>
      </vt:variant>
      <vt:variant>
        <vt:i4>1900598</vt:i4>
      </vt:variant>
      <vt:variant>
        <vt:i4>395</vt:i4>
      </vt:variant>
      <vt:variant>
        <vt:i4>0</vt:i4>
      </vt:variant>
      <vt:variant>
        <vt:i4>5</vt:i4>
      </vt:variant>
      <vt:variant>
        <vt:lpwstr/>
      </vt:variant>
      <vt:variant>
        <vt:lpwstr>_Toc153563290</vt:lpwstr>
      </vt:variant>
      <vt:variant>
        <vt:i4>1835062</vt:i4>
      </vt:variant>
      <vt:variant>
        <vt:i4>389</vt:i4>
      </vt:variant>
      <vt:variant>
        <vt:i4>0</vt:i4>
      </vt:variant>
      <vt:variant>
        <vt:i4>5</vt:i4>
      </vt:variant>
      <vt:variant>
        <vt:lpwstr/>
      </vt:variant>
      <vt:variant>
        <vt:lpwstr>_Toc153563289</vt:lpwstr>
      </vt:variant>
      <vt:variant>
        <vt:i4>1835062</vt:i4>
      </vt:variant>
      <vt:variant>
        <vt:i4>383</vt:i4>
      </vt:variant>
      <vt:variant>
        <vt:i4>0</vt:i4>
      </vt:variant>
      <vt:variant>
        <vt:i4>5</vt:i4>
      </vt:variant>
      <vt:variant>
        <vt:lpwstr/>
      </vt:variant>
      <vt:variant>
        <vt:lpwstr>_Toc153563288</vt:lpwstr>
      </vt:variant>
      <vt:variant>
        <vt:i4>1835062</vt:i4>
      </vt:variant>
      <vt:variant>
        <vt:i4>377</vt:i4>
      </vt:variant>
      <vt:variant>
        <vt:i4>0</vt:i4>
      </vt:variant>
      <vt:variant>
        <vt:i4>5</vt:i4>
      </vt:variant>
      <vt:variant>
        <vt:lpwstr/>
      </vt:variant>
      <vt:variant>
        <vt:lpwstr>_Toc153563287</vt:lpwstr>
      </vt:variant>
      <vt:variant>
        <vt:i4>1835062</vt:i4>
      </vt:variant>
      <vt:variant>
        <vt:i4>371</vt:i4>
      </vt:variant>
      <vt:variant>
        <vt:i4>0</vt:i4>
      </vt:variant>
      <vt:variant>
        <vt:i4>5</vt:i4>
      </vt:variant>
      <vt:variant>
        <vt:lpwstr/>
      </vt:variant>
      <vt:variant>
        <vt:lpwstr>_Toc153563286</vt:lpwstr>
      </vt:variant>
      <vt:variant>
        <vt:i4>1835062</vt:i4>
      </vt:variant>
      <vt:variant>
        <vt:i4>365</vt:i4>
      </vt:variant>
      <vt:variant>
        <vt:i4>0</vt:i4>
      </vt:variant>
      <vt:variant>
        <vt:i4>5</vt:i4>
      </vt:variant>
      <vt:variant>
        <vt:lpwstr/>
      </vt:variant>
      <vt:variant>
        <vt:lpwstr>_Toc153563285</vt:lpwstr>
      </vt:variant>
      <vt:variant>
        <vt:i4>1835062</vt:i4>
      </vt:variant>
      <vt:variant>
        <vt:i4>359</vt:i4>
      </vt:variant>
      <vt:variant>
        <vt:i4>0</vt:i4>
      </vt:variant>
      <vt:variant>
        <vt:i4>5</vt:i4>
      </vt:variant>
      <vt:variant>
        <vt:lpwstr/>
      </vt:variant>
      <vt:variant>
        <vt:lpwstr>_Toc153563284</vt:lpwstr>
      </vt:variant>
      <vt:variant>
        <vt:i4>1835062</vt:i4>
      </vt:variant>
      <vt:variant>
        <vt:i4>353</vt:i4>
      </vt:variant>
      <vt:variant>
        <vt:i4>0</vt:i4>
      </vt:variant>
      <vt:variant>
        <vt:i4>5</vt:i4>
      </vt:variant>
      <vt:variant>
        <vt:lpwstr/>
      </vt:variant>
      <vt:variant>
        <vt:lpwstr>_Toc153563283</vt:lpwstr>
      </vt:variant>
      <vt:variant>
        <vt:i4>1835062</vt:i4>
      </vt:variant>
      <vt:variant>
        <vt:i4>347</vt:i4>
      </vt:variant>
      <vt:variant>
        <vt:i4>0</vt:i4>
      </vt:variant>
      <vt:variant>
        <vt:i4>5</vt:i4>
      </vt:variant>
      <vt:variant>
        <vt:lpwstr/>
      </vt:variant>
      <vt:variant>
        <vt:lpwstr>_Toc153563282</vt:lpwstr>
      </vt:variant>
      <vt:variant>
        <vt:i4>1835062</vt:i4>
      </vt:variant>
      <vt:variant>
        <vt:i4>341</vt:i4>
      </vt:variant>
      <vt:variant>
        <vt:i4>0</vt:i4>
      </vt:variant>
      <vt:variant>
        <vt:i4>5</vt:i4>
      </vt:variant>
      <vt:variant>
        <vt:lpwstr/>
      </vt:variant>
      <vt:variant>
        <vt:lpwstr>_Toc153563281</vt:lpwstr>
      </vt:variant>
      <vt:variant>
        <vt:i4>1835062</vt:i4>
      </vt:variant>
      <vt:variant>
        <vt:i4>335</vt:i4>
      </vt:variant>
      <vt:variant>
        <vt:i4>0</vt:i4>
      </vt:variant>
      <vt:variant>
        <vt:i4>5</vt:i4>
      </vt:variant>
      <vt:variant>
        <vt:lpwstr/>
      </vt:variant>
      <vt:variant>
        <vt:lpwstr>_Toc153563280</vt:lpwstr>
      </vt:variant>
      <vt:variant>
        <vt:i4>1245238</vt:i4>
      </vt:variant>
      <vt:variant>
        <vt:i4>329</vt:i4>
      </vt:variant>
      <vt:variant>
        <vt:i4>0</vt:i4>
      </vt:variant>
      <vt:variant>
        <vt:i4>5</vt:i4>
      </vt:variant>
      <vt:variant>
        <vt:lpwstr/>
      </vt:variant>
      <vt:variant>
        <vt:lpwstr>_Toc153563279</vt:lpwstr>
      </vt:variant>
      <vt:variant>
        <vt:i4>1245238</vt:i4>
      </vt:variant>
      <vt:variant>
        <vt:i4>323</vt:i4>
      </vt:variant>
      <vt:variant>
        <vt:i4>0</vt:i4>
      </vt:variant>
      <vt:variant>
        <vt:i4>5</vt:i4>
      </vt:variant>
      <vt:variant>
        <vt:lpwstr/>
      </vt:variant>
      <vt:variant>
        <vt:lpwstr>_Toc153563278</vt:lpwstr>
      </vt:variant>
      <vt:variant>
        <vt:i4>1245238</vt:i4>
      </vt:variant>
      <vt:variant>
        <vt:i4>317</vt:i4>
      </vt:variant>
      <vt:variant>
        <vt:i4>0</vt:i4>
      </vt:variant>
      <vt:variant>
        <vt:i4>5</vt:i4>
      </vt:variant>
      <vt:variant>
        <vt:lpwstr/>
      </vt:variant>
      <vt:variant>
        <vt:lpwstr>_Toc153563277</vt:lpwstr>
      </vt:variant>
      <vt:variant>
        <vt:i4>1245238</vt:i4>
      </vt:variant>
      <vt:variant>
        <vt:i4>311</vt:i4>
      </vt:variant>
      <vt:variant>
        <vt:i4>0</vt:i4>
      </vt:variant>
      <vt:variant>
        <vt:i4>5</vt:i4>
      </vt:variant>
      <vt:variant>
        <vt:lpwstr/>
      </vt:variant>
      <vt:variant>
        <vt:lpwstr>_Toc153563276</vt:lpwstr>
      </vt:variant>
      <vt:variant>
        <vt:i4>1245238</vt:i4>
      </vt:variant>
      <vt:variant>
        <vt:i4>305</vt:i4>
      </vt:variant>
      <vt:variant>
        <vt:i4>0</vt:i4>
      </vt:variant>
      <vt:variant>
        <vt:i4>5</vt:i4>
      </vt:variant>
      <vt:variant>
        <vt:lpwstr/>
      </vt:variant>
      <vt:variant>
        <vt:lpwstr>_Toc153563275</vt:lpwstr>
      </vt:variant>
      <vt:variant>
        <vt:i4>1245238</vt:i4>
      </vt:variant>
      <vt:variant>
        <vt:i4>299</vt:i4>
      </vt:variant>
      <vt:variant>
        <vt:i4>0</vt:i4>
      </vt:variant>
      <vt:variant>
        <vt:i4>5</vt:i4>
      </vt:variant>
      <vt:variant>
        <vt:lpwstr/>
      </vt:variant>
      <vt:variant>
        <vt:lpwstr>_Toc153563274</vt:lpwstr>
      </vt:variant>
      <vt:variant>
        <vt:i4>1245238</vt:i4>
      </vt:variant>
      <vt:variant>
        <vt:i4>293</vt:i4>
      </vt:variant>
      <vt:variant>
        <vt:i4>0</vt:i4>
      </vt:variant>
      <vt:variant>
        <vt:i4>5</vt:i4>
      </vt:variant>
      <vt:variant>
        <vt:lpwstr/>
      </vt:variant>
      <vt:variant>
        <vt:lpwstr>_Toc153563273</vt:lpwstr>
      </vt:variant>
      <vt:variant>
        <vt:i4>1245238</vt:i4>
      </vt:variant>
      <vt:variant>
        <vt:i4>287</vt:i4>
      </vt:variant>
      <vt:variant>
        <vt:i4>0</vt:i4>
      </vt:variant>
      <vt:variant>
        <vt:i4>5</vt:i4>
      </vt:variant>
      <vt:variant>
        <vt:lpwstr/>
      </vt:variant>
      <vt:variant>
        <vt:lpwstr>_Toc153563272</vt:lpwstr>
      </vt:variant>
      <vt:variant>
        <vt:i4>1245238</vt:i4>
      </vt:variant>
      <vt:variant>
        <vt:i4>281</vt:i4>
      </vt:variant>
      <vt:variant>
        <vt:i4>0</vt:i4>
      </vt:variant>
      <vt:variant>
        <vt:i4>5</vt:i4>
      </vt:variant>
      <vt:variant>
        <vt:lpwstr/>
      </vt:variant>
      <vt:variant>
        <vt:lpwstr>_Toc153563271</vt:lpwstr>
      </vt:variant>
      <vt:variant>
        <vt:i4>1245238</vt:i4>
      </vt:variant>
      <vt:variant>
        <vt:i4>275</vt:i4>
      </vt:variant>
      <vt:variant>
        <vt:i4>0</vt:i4>
      </vt:variant>
      <vt:variant>
        <vt:i4>5</vt:i4>
      </vt:variant>
      <vt:variant>
        <vt:lpwstr/>
      </vt:variant>
      <vt:variant>
        <vt:lpwstr>_Toc153563270</vt:lpwstr>
      </vt:variant>
      <vt:variant>
        <vt:i4>1179702</vt:i4>
      </vt:variant>
      <vt:variant>
        <vt:i4>269</vt:i4>
      </vt:variant>
      <vt:variant>
        <vt:i4>0</vt:i4>
      </vt:variant>
      <vt:variant>
        <vt:i4>5</vt:i4>
      </vt:variant>
      <vt:variant>
        <vt:lpwstr/>
      </vt:variant>
      <vt:variant>
        <vt:lpwstr>_Toc153563269</vt:lpwstr>
      </vt:variant>
      <vt:variant>
        <vt:i4>1179702</vt:i4>
      </vt:variant>
      <vt:variant>
        <vt:i4>263</vt:i4>
      </vt:variant>
      <vt:variant>
        <vt:i4>0</vt:i4>
      </vt:variant>
      <vt:variant>
        <vt:i4>5</vt:i4>
      </vt:variant>
      <vt:variant>
        <vt:lpwstr/>
      </vt:variant>
      <vt:variant>
        <vt:lpwstr>_Toc153563268</vt:lpwstr>
      </vt:variant>
      <vt:variant>
        <vt:i4>1179702</vt:i4>
      </vt:variant>
      <vt:variant>
        <vt:i4>257</vt:i4>
      </vt:variant>
      <vt:variant>
        <vt:i4>0</vt:i4>
      </vt:variant>
      <vt:variant>
        <vt:i4>5</vt:i4>
      </vt:variant>
      <vt:variant>
        <vt:lpwstr/>
      </vt:variant>
      <vt:variant>
        <vt:lpwstr>_Toc153563267</vt:lpwstr>
      </vt:variant>
      <vt:variant>
        <vt:i4>1179702</vt:i4>
      </vt:variant>
      <vt:variant>
        <vt:i4>251</vt:i4>
      </vt:variant>
      <vt:variant>
        <vt:i4>0</vt:i4>
      </vt:variant>
      <vt:variant>
        <vt:i4>5</vt:i4>
      </vt:variant>
      <vt:variant>
        <vt:lpwstr/>
      </vt:variant>
      <vt:variant>
        <vt:lpwstr>_Toc153563266</vt:lpwstr>
      </vt:variant>
      <vt:variant>
        <vt:i4>1179702</vt:i4>
      </vt:variant>
      <vt:variant>
        <vt:i4>245</vt:i4>
      </vt:variant>
      <vt:variant>
        <vt:i4>0</vt:i4>
      </vt:variant>
      <vt:variant>
        <vt:i4>5</vt:i4>
      </vt:variant>
      <vt:variant>
        <vt:lpwstr/>
      </vt:variant>
      <vt:variant>
        <vt:lpwstr>_Toc153563265</vt:lpwstr>
      </vt:variant>
      <vt:variant>
        <vt:i4>1179702</vt:i4>
      </vt:variant>
      <vt:variant>
        <vt:i4>239</vt:i4>
      </vt:variant>
      <vt:variant>
        <vt:i4>0</vt:i4>
      </vt:variant>
      <vt:variant>
        <vt:i4>5</vt:i4>
      </vt:variant>
      <vt:variant>
        <vt:lpwstr/>
      </vt:variant>
      <vt:variant>
        <vt:lpwstr>_Toc153563264</vt:lpwstr>
      </vt:variant>
      <vt:variant>
        <vt:i4>1179702</vt:i4>
      </vt:variant>
      <vt:variant>
        <vt:i4>233</vt:i4>
      </vt:variant>
      <vt:variant>
        <vt:i4>0</vt:i4>
      </vt:variant>
      <vt:variant>
        <vt:i4>5</vt:i4>
      </vt:variant>
      <vt:variant>
        <vt:lpwstr/>
      </vt:variant>
      <vt:variant>
        <vt:lpwstr>_Toc153563263</vt:lpwstr>
      </vt:variant>
      <vt:variant>
        <vt:i4>1179702</vt:i4>
      </vt:variant>
      <vt:variant>
        <vt:i4>227</vt:i4>
      </vt:variant>
      <vt:variant>
        <vt:i4>0</vt:i4>
      </vt:variant>
      <vt:variant>
        <vt:i4>5</vt:i4>
      </vt:variant>
      <vt:variant>
        <vt:lpwstr/>
      </vt:variant>
      <vt:variant>
        <vt:lpwstr>_Toc153563262</vt:lpwstr>
      </vt:variant>
      <vt:variant>
        <vt:i4>1179702</vt:i4>
      </vt:variant>
      <vt:variant>
        <vt:i4>221</vt:i4>
      </vt:variant>
      <vt:variant>
        <vt:i4>0</vt:i4>
      </vt:variant>
      <vt:variant>
        <vt:i4>5</vt:i4>
      </vt:variant>
      <vt:variant>
        <vt:lpwstr/>
      </vt:variant>
      <vt:variant>
        <vt:lpwstr>_Toc153563261</vt:lpwstr>
      </vt:variant>
      <vt:variant>
        <vt:i4>1179702</vt:i4>
      </vt:variant>
      <vt:variant>
        <vt:i4>215</vt:i4>
      </vt:variant>
      <vt:variant>
        <vt:i4>0</vt:i4>
      </vt:variant>
      <vt:variant>
        <vt:i4>5</vt:i4>
      </vt:variant>
      <vt:variant>
        <vt:lpwstr/>
      </vt:variant>
      <vt:variant>
        <vt:lpwstr>_Toc153563260</vt:lpwstr>
      </vt:variant>
      <vt:variant>
        <vt:i4>1114166</vt:i4>
      </vt:variant>
      <vt:variant>
        <vt:i4>209</vt:i4>
      </vt:variant>
      <vt:variant>
        <vt:i4>0</vt:i4>
      </vt:variant>
      <vt:variant>
        <vt:i4>5</vt:i4>
      </vt:variant>
      <vt:variant>
        <vt:lpwstr/>
      </vt:variant>
      <vt:variant>
        <vt:lpwstr>_Toc153563259</vt:lpwstr>
      </vt:variant>
      <vt:variant>
        <vt:i4>1114166</vt:i4>
      </vt:variant>
      <vt:variant>
        <vt:i4>203</vt:i4>
      </vt:variant>
      <vt:variant>
        <vt:i4>0</vt:i4>
      </vt:variant>
      <vt:variant>
        <vt:i4>5</vt:i4>
      </vt:variant>
      <vt:variant>
        <vt:lpwstr/>
      </vt:variant>
      <vt:variant>
        <vt:lpwstr>_Toc153563258</vt:lpwstr>
      </vt:variant>
      <vt:variant>
        <vt:i4>1114166</vt:i4>
      </vt:variant>
      <vt:variant>
        <vt:i4>197</vt:i4>
      </vt:variant>
      <vt:variant>
        <vt:i4>0</vt:i4>
      </vt:variant>
      <vt:variant>
        <vt:i4>5</vt:i4>
      </vt:variant>
      <vt:variant>
        <vt:lpwstr/>
      </vt:variant>
      <vt:variant>
        <vt:lpwstr>_Toc153563257</vt:lpwstr>
      </vt:variant>
      <vt:variant>
        <vt:i4>1114166</vt:i4>
      </vt:variant>
      <vt:variant>
        <vt:i4>191</vt:i4>
      </vt:variant>
      <vt:variant>
        <vt:i4>0</vt:i4>
      </vt:variant>
      <vt:variant>
        <vt:i4>5</vt:i4>
      </vt:variant>
      <vt:variant>
        <vt:lpwstr/>
      </vt:variant>
      <vt:variant>
        <vt:lpwstr>_Toc153563256</vt:lpwstr>
      </vt:variant>
      <vt:variant>
        <vt:i4>1114166</vt:i4>
      </vt:variant>
      <vt:variant>
        <vt:i4>185</vt:i4>
      </vt:variant>
      <vt:variant>
        <vt:i4>0</vt:i4>
      </vt:variant>
      <vt:variant>
        <vt:i4>5</vt:i4>
      </vt:variant>
      <vt:variant>
        <vt:lpwstr/>
      </vt:variant>
      <vt:variant>
        <vt:lpwstr>_Toc153563255</vt:lpwstr>
      </vt:variant>
      <vt:variant>
        <vt:i4>1114166</vt:i4>
      </vt:variant>
      <vt:variant>
        <vt:i4>179</vt:i4>
      </vt:variant>
      <vt:variant>
        <vt:i4>0</vt:i4>
      </vt:variant>
      <vt:variant>
        <vt:i4>5</vt:i4>
      </vt:variant>
      <vt:variant>
        <vt:lpwstr/>
      </vt:variant>
      <vt:variant>
        <vt:lpwstr>_Toc153563254</vt:lpwstr>
      </vt:variant>
      <vt:variant>
        <vt:i4>1114166</vt:i4>
      </vt:variant>
      <vt:variant>
        <vt:i4>173</vt:i4>
      </vt:variant>
      <vt:variant>
        <vt:i4>0</vt:i4>
      </vt:variant>
      <vt:variant>
        <vt:i4>5</vt:i4>
      </vt:variant>
      <vt:variant>
        <vt:lpwstr/>
      </vt:variant>
      <vt:variant>
        <vt:lpwstr>_Toc153563253</vt:lpwstr>
      </vt:variant>
      <vt:variant>
        <vt:i4>1114166</vt:i4>
      </vt:variant>
      <vt:variant>
        <vt:i4>167</vt:i4>
      </vt:variant>
      <vt:variant>
        <vt:i4>0</vt:i4>
      </vt:variant>
      <vt:variant>
        <vt:i4>5</vt:i4>
      </vt:variant>
      <vt:variant>
        <vt:lpwstr/>
      </vt:variant>
      <vt:variant>
        <vt:lpwstr>_Toc153563252</vt:lpwstr>
      </vt:variant>
      <vt:variant>
        <vt:i4>1114166</vt:i4>
      </vt:variant>
      <vt:variant>
        <vt:i4>161</vt:i4>
      </vt:variant>
      <vt:variant>
        <vt:i4>0</vt:i4>
      </vt:variant>
      <vt:variant>
        <vt:i4>5</vt:i4>
      </vt:variant>
      <vt:variant>
        <vt:lpwstr/>
      </vt:variant>
      <vt:variant>
        <vt:lpwstr>_Toc153563251</vt:lpwstr>
      </vt:variant>
      <vt:variant>
        <vt:i4>1114166</vt:i4>
      </vt:variant>
      <vt:variant>
        <vt:i4>155</vt:i4>
      </vt:variant>
      <vt:variant>
        <vt:i4>0</vt:i4>
      </vt:variant>
      <vt:variant>
        <vt:i4>5</vt:i4>
      </vt:variant>
      <vt:variant>
        <vt:lpwstr/>
      </vt:variant>
      <vt:variant>
        <vt:lpwstr>_Toc153563250</vt:lpwstr>
      </vt:variant>
      <vt:variant>
        <vt:i4>1048630</vt:i4>
      </vt:variant>
      <vt:variant>
        <vt:i4>149</vt:i4>
      </vt:variant>
      <vt:variant>
        <vt:i4>0</vt:i4>
      </vt:variant>
      <vt:variant>
        <vt:i4>5</vt:i4>
      </vt:variant>
      <vt:variant>
        <vt:lpwstr/>
      </vt:variant>
      <vt:variant>
        <vt:lpwstr>_Toc153563249</vt:lpwstr>
      </vt:variant>
      <vt:variant>
        <vt:i4>1048630</vt:i4>
      </vt:variant>
      <vt:variant>
        <vt:i4>143</vt:i4>
      </vt:variant>
      <vt:variant>
        <vt:i4>0</vt:i4>
      </vt:variant>
      <vt:variant>
        <vt:i4>5</vt:i4>
      </vt:variant>
      <vt:variant>
        <vt:lpwstr/>
      </vt:variant>
      <vt:variant>
        <vt:lpwstr>_Toc153563248</vt:lpwstr>
      </vt:variant>
      <vt:variant>
        <vt:i4>1048630</vt:i4>
      </vt:variant>
      <vt:variant>
        <vt:i4>137</vt:i4>
      </vt:variant>
      <vt:variant>
        <vt:i4>0</vt:i4>
      </vt:variant>
      <vt:variant>
        <vt:i4>5</vt:i4>
      </vt:variant>
      <vt:variant>
        <vt:lpwstr/>
      </vt:variant>
      <vt:variant>
        <vt:lpwstr>_Toc153563247</vt:lpwstr>
      </vt:variant>
      <vt:variant>
        <vt:i4>1048630</vt:i4>
      </vt:variant>
      <vt:variant>
        <vt:i4>131</vt:i4>
      </vt:variant>
      <vt:variant>
        <vt:i4>0</vt:i4>
      </vt:variant>
      <vt:variant>
        <vt:i4>5</vt:i4>
      </vt:variant>
      <vt:variant>
        <vt:lpwstr/>
      </vt:variant>
      <vt:variant>
        <vt:lpwstr>_Toc153563246</vt:lpwstr>
      </vt:variant>
      <vt:variant>
        <vt:i4>1048630</vt:i4>
      </vt:variant>
      <vt:variant>
        <vt:i4>125</vt:i4>
      </vt:variant>
      <vt:variant>
        <vt:i4>0</vt:i4>
      </vt:variant>
      <vt:variant>
        <vt:i4>5</vt:i4>
      </vt:variant>
      <vt:variant>
        <vt:lpwstr/>
      </vt:variant>
      <vt:variant>
        <vt:lpwstr>_Toc153563245</vt:lpwstr>
      </vt:variant>
      <vt:variant>
        <vt:i4>1048630</vt:i4>
      </vt:variant>
      <vt:variant>
        <vt:i4>119</vt:i4>
      </vt:variant>
      <vt:variant>
        <vt:i4>0</vt:i4>
      </vt:variant>
      <vt:variant>
        <vt:i4>5</vt:i4>
      </vt:variant>
      <vt:variant>
        <vt:lpwstr/>
      </vt:variant>
      <vt:variant>
        <vt:lpwstr>_Toc153563244</vt:lpwstr>
      </vt:variant>
      <vt:variant>
        <vt:i4>1048630</vt:i4>
      </vt:variant>
      <vt:variant>
        <vt:i4>113</vt:i4>
      </vt:variant>
      <vt:variant>
        <vt:i4>0</vt:i4>
      </vt:variant>
      <vt:variant>
        <vt:i4>5</vt:i4>
      </vt:variant>
      <vt:variant>
        <vt:lpwstr/>
      </vt:variant>
      <vt:variant>
        <vt:lpwstr>_Toc153563243</vt:lpwstr>
      </vt:variant>
      <vt:variant>
        <vt:i4>1048630</vt:i4>
      </vt:variant>
      <vt:variant>
        <vt:i4>107</vt:i4>
      </vt:variant>
      <vt:variant>
        <vt:i4>0</vt:i4>
      </vt:variant>
      <vt:variant>
        <vt:i4>5</vt:i4>
      </vt:variant>
      <vt:variant>
        <vt:lpwstr/>
      </vt:variant>
      <vt:variant>
        <vt:lpwstr>_Toc153563242</vt:lpwstr>
      </vt:variant>
      <vt:variant>
        <vt:i4>1048630</vt:i4>
      </vt:variant>
      <vt:variant>
        <vt:i4>104</vt:i4>
      </vt:variant>
      <vt:variant>
        <vt:i4>0</vt:i4>
      </vt:variant>
      <vt:variant>
        <vt:i4>5</vt:i4>
      </vt:variant>
      <vt:variant>
        <vt:lpwstr/>
      </vt:variant>
      <vt:variant>
        <vt:lpwstr>_Toc153563241</vt:lpwstr>
      </vt:variant>
      <vt:variant>
        <vt:i4>1048630</vt:i4>
      </vt:variant>
      <vt:variant>
        <vt:i4>98</vt:i4>
      </vt:variant>
      <vt:variant>
        <vt:i4>0</vt:i4>
      </vt:variant>
      <vt:variant>
        <vt:i4>5</vt:i4>
      </vt:variant>
      <vt:variant>
        <vt:lpwstr/>
      </vt:variant>
      <vt:variant>
        <vt:lpwstr>_Toc153563240</vt:lpwstr>
      </vt:variant>
      <vt:variant>
        <vt:i4>1507382</vt:i4>
      </vt:variant>
      <vt:variant>
        <vt:i4>92</vt:i4>
      </vt:variant>
      <vt:variant>
        <vt:i4>0</vt:i4>
      </vt:variant>
      <vt:variant>
        <vt:i4>5</vt:i4>
      </vt:variant>
      <vt:variant>
        <vt:lpwstr/>
      </vt:variant>
      <vt:variant>
        <vt:lpwstr>_Toc153563239</vt:lpwstr>
      </vt:variant>
      <vt:variant>
        <vt:i4>1507382</vt:i4>
      </vt:variant>
      <vt:variant>
        <vt:i4>86</vt:i4>
      </vt:variant>
      <vt:variant>
        <vt:i4>0</vt:i4>
      </vt:variant>
      <vt:variant>
        <vt:i4>5</vt:i4>
      </vt:variant>
      <vt:variant>
        <vt:lpwstr/>
      </vt:variant>
      <vt:variant>
        <vt:lpwstr>_Toc153563238</vt:lpwstr>
      </vt:variant>
      <vt:variant>
        <vt:i4>1507382</vt:i4>
      </vt:variant>
      <vt:variant>
        <vt:i4>80</vt:i4>
      </vt:variant>
      <vt:variant>
        <vt:i4>0</vt:i4>
      </vt:variant>
      <vt:variant>
        <vt:i4>5</vt:i4>
      </vt:variant>
      <vt:variant>
        <vt:lpwstr/>
      </vt:variant>
      <vt:variant>
        <vt:lpwstr>_Toc153563237</vt:lpwstr>
      </vt:variant>
      <vt:variant>
        <vt:i4>1507382</vt:i4>
      </vt:variant>
      <vt:variant>
        <vt:i4>74</vt:i4>
      </vt:variant>
      <vt:variant>
        <vt:i4>0</vt:i4>
      </vt:variant>
      <vt:variant>
        <vt:i4>5</vt:i4>
      </vt:variant>
      <vt:variant>
        <vt:lpwstr/>
      </vt:variant>
      <vt:variant>
        <vt:lpwstr>_Toc153563236</vt:lpwstr>
      </vt:variant>
      <vt:variant>
        <vt:i4>1507382</vt:i4>
      </vt:variant>
      <vt:variant>
        <vt:i4>68</vt:i4>
      </vt:variant>
      <vt:variant>
        <vt:i4>0</vt:i4>
      </vt:variant>
      <vt:variant>
        <vt:i4>5</vt:i4>
      </vt:variant>
      <vt:variant>
        <vt:lpwstr/>
      </vt:variant>
      <vt:variant>
        <vt:lpwstr>_Toc153563235</vt:lpwstr>
      </vt:variant>
      <vt:variant>
        <vt:i4>1507382</vt:i4>
      </vt:variant>
      <vt:variant>
        <vt:i4>62</vt:i4>
      </vt:variant>
      <vt:variant>
        <vt:i4>0</vt:i4>
      </vt:variant>
      <vt:variant>
        <vt:i4>5</vt:i4>
      </vt:variant>
      <vt:variant>
        <vt:lpwstr/>
      </vt:variant>
      <vt:variant>
        <vt:lpwstr>_Toc153563234</vt:lpwstr>
      </vt:variant>
      <vt:variant>
        <vt:i4>1507382</vt:i4>
      </vt:variant>
      <vt:variant>
        <vt:i4>56</vt:i4>
      </vt:variant>
      <vt:variant>
        <vt:i4>0</vt:i4>
      </vt:variant>
      <vt:variant>
        <vt:i4>5</vt:i4>
      </vt:variant>
      <vt:variant>
        <vt:lpwstr/>
      </vt:variant>
      <vt:variant>
        <vt:lpwstr>_Toc153563233</vt:lpwstr>
      </vt:variant>
      <vt:variant>
        <vt:i4>1507382</vt:i4>
      </vt:variant>
      <vt:variant>
        <vt:i4>50</vt:i4>
      </vt:variant>
      <vt:variant>
        <vt:i4>0</vt:i4>
      </vt:variant>
      <vt:variant>
        <vt:i4>5</vt:i4>
      </vt:variant>
      <vt:variant>
        <vt:lpwstr/>
      </vt:variant>
      <vt:variant>
        <vt:lpwstr>_Toc153563232</vt:lpwstr>
      </vt:variant>
      <vt:variant>
        <vt:i4>1507382</vt:i4>
      </vt:variant>
      <vt:variant>
        <vt:i4>44</vt:i4>
      </vt:variant>
      <vt:variant>
        <vt:i4>0</vt:i4>
      </vt:variant>
      <vt:variant>
        <vt:i4>5</vt:i4>
      </vt:variant>
      <vt:variant>
        <vt:lpwstr/>
      </vt:variant>
      <vt:variant>
        <vt:lpwstr>_Toc153563231</vt:lpwstr>
      </vt:variant>
      <vt:variant>
        <vt:i4>1507382</vt:i4>
      </vt:variant>
      <vt:variant>
        <vt:i4>38</vt:i4>
      </vt:variant>
      <vt:variant>
        <vt:i4>0</vt:i4>
      </vt:variant>
      <vt:variant>
        <vt:i4>5</vt:i4>
      </vt:variant>
      <vt:variant>
        <vt:lpwstr/>
      </vt:variant>
      <vt:variant>
        <vt:lpwstr>_Toc153563230</vt:lpwstr>
      </vt:variant>
      <vt:variant>
        <vt:i4>1441846</vt:i4>
      </vt:variant>
      <vt:variant>
        <vt:i4>32</vt:i4>
      </vt:variant>
      <vt:variant>
        <vt:i4>0</vt:i4>
      </vt:variant>
      <vt:variant>
        <vt:i4>5</vt:i4>
      </vt:variant>
      <vt:variant>
        <vt:lpwstr/>
      </vt:variant>
      <vt:variant>
        <vt:lpwstr>_Toc153563229</vt:lpwstr>
      </vt:variant>
      <vt:variant>
        <vt:i4>1441846</vt:i4>
      </vt:variant>
      <vt:variant>
        <vt:i4>26</vt:i4>
      </vt:variant>
      <vt:variant>
        <vt:i4>0</vt:i4>
      </vt:variant>
      <vt:variant>
        <vt:i4>5</vt:i4>
      </vt:variant>
      <vt:variant>
        <vt:lpwstr/>
      </vt:variant>
      <vt:variant>
        <vt:lpwstr>_Toc153563228</vt:lpwstr>
      </vt:variant>
      <vt:variant>
        <vt:i4>1441846</vt:i4>
      </vt:variant>
      <vt:variant>
        <vt:i4>20</vt:i4>
      </vt:variant>
      <vt:variant>
        <vt:i4>0</vt:i4>
      </vt:variant>
      <vt:variant>
        <vt:i4>5</vt:i4>
      </vt:variant>
      <vt:variant>
        <vt:lpwstr/>
      </vt:variant>
      <vt:variant>
        <vt:lpwstr>_Toc153563227</vt:lpwstr>
      </vt:variant>
      <vt:variant>
        <vt:i4>1441846</vt:i4>
      </vt:variant>
      <vt:variant>
        <vt:i4>14</vt:i4>
      </vt:variant>
      <vt:variant>
        <vt:i4>0</vt:i4>
      </vt:variant>
      <vt:variant>
        <vt:i4>5</vt:i4>
      </vt:variant>
      <vt:variant>
        <vt:lpwstr/>
      </vt:variant>
      <vt:variant>
        <vt:lpwstr>_Toc153563226</vt:lpwstr>
      </vt:variant>
      <vt:variant>
        <vt:i4>1441846</vt:i4>
      </vt:variant>
      <vt:variant>
        <vt:i4>8</vt:i4>
      </vt:variant>
      <vt:variant>
        <vt:i4>0</vt:i4>
      </vt:variant>
      <vt:variant>
        <vt:i4>5</vt:i4>
      </vt:variant>
      <vt:variant>
        <vt:lpwstr/>
      </vt:variant>
      <vt:variant>
        <vt:lpwstr>_Toc153563225</vt:lpwstr>
      </vt:variant>
      <vt:variant>
        <vt:i4>1441846</vt:i4>
      </vt:variant>
      <vt:variant>
        <vt:i4>2</vt:i4>
      </vt:variant>
      <vt:variant>
        <vt:i4>0</vt:i4>
      </vt:variant>
      <vt:variant>
        <vt:i4>5</vt:i4>
      </vt:variant>
      <vt:variant>
        <vt:lpwstr/>
      </vt:variant>
      <vt:variant>
        <vt:lpwstr>_Toc153563224</vt:lpwstr>
      </vt:variant>
      <vt:variant>
        <vt:i4>4325395</vt:i4>
      </vt:variant>
      <vt:variant>
        <vt:i4>0</vt:i4>
      </vt:variant>
      <vt:variant>
        <vt:i4>0</vt:i4>
      </vt:variant>
      <vt:variant>
        <vt:i4>5</vt:i4>
      </vt:variant>
      <vt:variant>
        <vt:lpwstr>https://www.euro-cordex.net/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plan NP Sutjeska</dc:title>
  <dc:creator>Windows User</dc:creator>
  <cp:lastModifiedBy>lab04</cp:lastModifiedBy>
  <cp:revision>12</cp:revision>
  <dcterms:created xsi:type="dcterms:W3CDTF">2024-05-28T21:16:00Z</dcterms:created>
  <dcterms:modified xsi:type="dcterms:W3CDTF">2024-05-29T11:18:00Z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b0dfff9c-5f2f-4c28-94cb-1d2bd5e60de6</vt:lpwstr>
  </property>
  <property fmtid="{D5CDD505-2E9C-101B-9397-08002B2CF9AE}" pid="4" name="MediaServiceImageTags">
    <vt:lpwstr/>
  </property>
</Properties>
</file>